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B6" w:rsidRDefault="000444C3" w:rsidP="0006421C">
      <w:pPr>
        <w:pStyle w:val="Textkrper"/>
      </w:pPr>
      <w:r w:rsidRPr="000444C3">
        <w:t xml:space="preserve">Notification template for the exchange of information in relation </w:t>
      </w:r>
      <w:r>
        <w:t xml:space="preserve">to branch passport applications </w:t>
      </w:r>
      <w:r w:rsidRPr="000444C3">
        <w:t>by payment institutions and e-money inst</w:t>
      </w:r>
      <w:r w:rsidRPr="000444C3">
        <w:t>i</w:t>
      </w:r>
      <w:r w:rsidRPr="000444C3">
        <w:t>tutions</w:t>
      </w:r>
    </w:p>
    <w:p w:rsidR="000444C3" w:rsidRPr="00481DB6" w:rsidRDefault="000444C3" w:rsidP="00044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3859"/>
      </w:tblGrid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1)</w:t>
            </w:r>
          </w:p>
        </w:tc>
        <w:tc>
          <w:tcPr>
            <w:tcW w:w="4394" w:type="dxa"/>
          </w:tcPr>
          <w:p w:rsidR="00E41CDD" w:rsidRPr="00E41CDD" w:rsidRDefault="00E41CDD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Home Member State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2644241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AE66A0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2)</w:t>
            </w:r>
          </w:p>
        </w:tc>
        <w:tc>
          <w:tcPr>
            <w:tcW w:w="4394" w:type="dxa"/>
          </w:tcPr>
          <w:p w:rsidR="00E41CDD" w:rsidRPr="0006421C" w:rsidRDefault="00C9364F" w:rsidP="00C9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 of the competent authorities of the home Member State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2749424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AE66A0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3)</w:t>
            </w:r>
          </w:p>
        </w:tc>
        <w:tc>
          <w:tcPr>
            <w:tcW w:w="4394" w:type="dxa"/>
          </w:tcPr>
          <w:p w:rsidR="00E41CDD" w:rsidRPr="0006421C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Date of receipt by the competent authority of the home Member State of the complete and accurate application from the payment instit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u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tion/e-money institution</w:t>
            </w: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  <w:lang w:val="de-CH"/>
            </w:rPr>
            <w:id w:val="-1389572542"/>
            <w:placeholder>
              <w:docPart w:val="A01FED8C5F7E4A5781A63DB3B4C16782"/>
            </w:placeholder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C9364F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AE66A0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  <w:lang w:val="de-CH"/>
                  </w:rPr>
                  <w:t>DD/MM/YYYY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4)</w:t>
            </w:r>
          </w:p>
        </w:tc>
        <w:tc>
          <w:tcPr>
            <w:tcW w:w="4394" w:type="dxa"/>
          </w:tcPr>
          <w:p w:rsidR="00E41CDD" w:rsidRPr="0006421C" w:rsidRDefault="00C9364F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Member State where the branch is to be esta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b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lished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21048355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AE66A0" w:rsidRDefault="004E7091" w:rsidP="00AE66A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RPr="00E83AE3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5)</w:t>
            </w:r>
          </w:p>
        </w:tc>
        <w:tc>
          <w:tcPr>
            <w:tcW w:w="4394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Type of application</w:t>
            </w:r>
          </w:p>
        </w:tc>
        <w:tc>
          <w:tcPr>
            <w:tcW w:w="3859" w:type="dxa"/>
          </w:tcPr>
          <w:p w:rsidR="00E41CDD" w:rsidRPr="0006421C" w:rsidRDefault="00425D3C" w:rsidP="00AE66A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43088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06421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E66A0"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First application</w:t>
            </w:r>
            <w:r w:rsidR="00AE66A0"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989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06421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E66A0"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Change to previous application</w:t>
            </w:r>
          </w:p>
          <w:p w:rsidR="00AE66A0" w:rsidRPr="00237484" w:rsidRDefault="00425D3C" w:rsidP="00237484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8416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23748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E66A0" w:rsidRPr="0023748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237484" w:rsidRPr="00237484">
              <w:rPr>
                <w:rFonts w:ascii="Arial" w:hAnsi="Arial" w:cs="Arial"/>
                <w:bCs/>
                <w:sz w:val="20"/>
                <w:szCs w:val="20"/>
                <w:lang w:val="en-US"/>
              </w:rPr>
              <w:t>End of business activity/ cessation</w:t>
            </w:r>
          </w:p>
        </w:tc>
      </w:tr>
      <w:tr w:rsidR="00AE66A0" w:rsidRPr="00E83AE3" w:rsidTr="00E41CDD">
        <w:tc>
          <w:tcPr>
            <w:tcW w:w="959" w:type="dxa"/>
          </w:tcPr>
          <w:p w:rsidR="00AE66A0" w:rsidRPr="00E41CDD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6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E41CDD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Type of Institution</w:t>
            </w:r>
          </w:p>
        </w:tc>
        <w:tc>
          <w:tcPr>
            <w:tcW w:w="3859" w:type="dxa"/>
          </w:tcPr>
          <w:p w:rsidR="00AE66A0" w:rsidRPr="0006421C" w:rsidRDefault="00425D3C" w:rsidP="003D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48107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06421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E66A0"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Payment Insitutution</w:t>
            </w:r>
          </w:p>
          <w:p w:rsidR="00AE66A0" w:rsidRPr="0006421C" w:rsidRDefault="00425D3C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6929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06421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E66A0"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E-Money Insitution</w:t>
            </w:r>
          </w:p>
        </w:tc>
      </w:tr>
      <w:tr w:rsidR="00AE66A0" w:rsidTr="00E41CDD">
        <w:tc>
          <w:tcPr>
            <w:tcW w:w="959" w:type="dxa"/>
          </w:tcPr>
          <w:p w:rsidR="00AE66A0" w:rsidRPr="00E41CDD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7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 of the payment institution/e-money inst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i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4335087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8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Head office address of the payment</w:t>
            </w:r>
            <w:r w:rsidR="00C9364F"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instit</w:t>
            </w:r>
            <w:r w:rsidR="00C9364F"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u</w:t>
            </w:r>
            <w:r w:rsidR="00C9364F"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tion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/e-money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8688174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9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Unique identification number of the payment institution/e-money institution in the format of the home Member State as specified in Annex I (where applicable)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5252818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10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Legal Entity Identifier (LEI) of the payment institu­tion/e-money institution (where avail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a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7548851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11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Home Member State authorisation number of the payment institution/e-money institution (where applicable)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608324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C9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</w:t>
            </w:r>
            <w:r w:rsidR="00C9364F">
              <w:rPr>
                <w:rFonts w:ascii="Arial" w:hAnsi="Arial" w:cs="Arial"/>
                <w:bCs/>
                <w:sz w:val="20"/>
                <w:szCs w:val="20"/>
                <w:lang w:val="de-CH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Contact person within the payment instit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u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tion/e-money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20898750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13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Email of the contact person within the payment institution/e-money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2720097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14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Telephone number of the contact person within the payment institution/e-money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2976697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C9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</w:t>
            </w:r>
            <w:r w:rsidR="00C9364F">
              <w:rPr>
                <w:rFonts w:ascii="Arial" w:hAnsi="Arial" w:cs="Arial"/>
                <w:bCs/>
                <w:sz w:val="20"/>
                <w:szCs w:val="20"/>
                <w:lang w:val="de-CH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E41CDD" w:rsidRDefault="00C9364F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C9364F">
              <w:rPr>
                <w:rFonts w:ascii="Arial" w:hAnsi="Arial" w:cs="Arial"/>
                <w:bCs/>
                <w:sz w:val="20"/>
                <w:szCs w:val="20"/>
                <w:lang w:val="de-CH"/>
              </w:rPr>
              <w:t>Branch address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1852541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4E709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16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Identity of persons responsible for the ma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agement of the branch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3907021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4E709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17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4E709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Email of the persons responsible for the ma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agement of the branch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4473856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E41CD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4E709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18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4E7091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Telephone number of the persons responsible for the management of the branch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4633353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19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AE66A0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Identity and contact details of directors and persons responsible for the management of the agent engaged</w:t>
            </w:r>
          </w:p>
        </w:tc>
        <w:tc>
          <w:tcPr>
            <w:tcW w:w="3859" w:type="dxa"/>
          </w:tcPr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1.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Services enabling cash to be placed on a payment account as well as all the operations required for operating a payment account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2.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Services enabling cash withdrawals from a payment account as well as all the operations required for operating a payment account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3. Execution of payment transactions, including trans­fers of funds on a pay-ment account with the user's payment provider or with another payment service provider: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 xml:space="preserve">a)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execution of direct debits, inclu-ding one-off di­rect debits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b)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execution of payment transactions through a pay­ment card or a similar device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c)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execution of credit transfers, inclu-ding standing orders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4. Execution of payment transactions where the funds are covered by a credit line for a payment service user: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a)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execution of direct debits, inclu-ding one-off di­rect debits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b)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execution of payment transactions through a pay­ment card or a similar device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c)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execution of credit transfers, inclu-ding standing orders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Including granting of credit in ac-cordance with Article 18(4) of Directive (EU) 2015/2366: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yes             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no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5.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Issuing of payment instruments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Acquiring of payment transactions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Including granting of credit in ac-cordance with Article 18(4) of Directive (EU) 2015/2366: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yes             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no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6.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Money remittance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7. </w:t>
            </w:r>
            <w:r w:rsidRPr="0006421C">
              <w:rPr>
                <w:rFonts w:ascii="Arial" w:eastAsia="MS Gothic" w:hAnsi="Arial" w:cs="Arial" w:hint="eastAsia"/>
                <w:bCs/>
                <w:sz w:val="20"/>
                <w:szCs w:val="20"/>
                <w:lang w:val="en-GB"/>
              </w:rPr>
              <w:t>☐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Payment initiation services</w:t>
            </w:r>
          </w:p>
          <w:p w:rsidR="00AE66A0" w:rsidRPr="00E41CDD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4E7091">
              <w:rPr>
                <w:rFonts w:ascii="Arial" w:hAnsi="Arial" w:cs="Arial"/>
                <w:bCs/>
                <w:sz w:val="20"/>
                <w:szCs w:val="20"/>
                <w:lang w:val="de-CH"/>
              </w:rPr>
              <w:t xml:space="preserve">8. </w:t>
            </w:r>
            <w:r w:rsidRPr="004E7091">
              <w:rPr>
                <w:rFonts w:ascii="Arial" w:eastAsia="MS Gothic" w:hAnsi="Arial" w:cs="Arial" w:hint="eastAsia"/>
                <w:bCs/>
                <w:sz w:val="20"/>
                <w:szCs w:val="20"/>
                <w:lang w:val="de-CH"/>
              </w:rPr>
              <w:t>☐</w:t>
            </w:r>
            <w:r w:rsidRPr="004E7091">
              <w:rPr>
                <w:rFonts w:ascii="Arial" w:hAnsi="Arial" w:cs="Arial"/>
                <w:bCs/>
                <w:sz w:val="20"/>
                <w:szCs w:val="20"/>
                <w:lang w:val="de-CH"/>
              </w:rPr>
              <w:t xml:space="preserve"> Account information services</w:t>
            </w:r>
          </w:p>
        </w:tc>
      </w:tr>
      <w:tr w:rsidR="00AE66A0" w:rsidRPr="00E83AE3" w:rsidTr="00E41CDD">
        <w:tc>
          <w:tcPr>
            <w:tcW w:w="959" w:type="dxa"/>
          </w:tcPr>
          <w:p w:rsidR="00AE66A0" w:rsidRDefault="004E709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lastRenderedPageBreak/>
              <w:t>20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Electronic money services to be provided (a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p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plicable only to e-money institutions)</w:t>
            </w:r>
          </w:p>
        </w:tc>
        <w:tc>
          <w:tcPr>
            <w:tcW w:w="3859" w:type="dxa"/>
          </w:tcPr>
          <w:p w:rsidR="004E7091" w:rsidRPr="0006421C" w:rsidRDefault="00481DB6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54594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421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E7091"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Issuing of electronic money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202416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421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Distribution and/or Redemption o 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br/>
              <w:t xml:space="preserve">      electronic money</w:t>
            </w:r>
          </w:p>
          <w:p w:rsidR="00AE66A0" w:rsidRPr="0006421C" w:rsidRDefault="00AE66A0" w:rsidP="0048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AE66A0" w:rsidTr="00E41CDD">
        <w:tc>
          <w:tcPr>
            <w:tcW w:w="959" w:type="dxa"/>
          </w:tcPr>
          <w:p w:rsidR="00AE66A0" w:rsidRDefault="00AE66A0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2</w:t>
            </w:r>
            <w:r w:rsidR="004E7091">
              <w:rPr>
                <w:rFonts w:ascii="Arial" w:hAnsi="Arial" w:cs="Arial"/>
                <w:bCs/>
                <w:sz w:val="20"/>
                <w:szCs w:val="20"/>
                <w:lang w:val="de-CH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06421C" w:rsidRDefault="004E7091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Description of the organisational structure of the branch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9457262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E7091" w:rsidTr="00E41CDD">
        <w:tc>
          <w:tcPr>
            <w:tcW w:w="959" w:type="dxa"/>
          </w:tcPr>
          <w:p w:rsidR="004E7091" w:rsidRDefault="004E709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22)</w:t>
            </w:r>
          </w:p>
        </w:tc>
        <w:tc>
          <w:tcPr>
            <w:tcW w:w="4394" w:type="dxa"/>
          </w:tcPr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Business plan, which demonstrates that the branch is able to employ the appropriate and proportionate systems, resources and proc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dures to operate soundly in the host Member State, comprising: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a. main objectives and business strategy of the branch and an explanation of how the branch will contribute to the strategy of the institution and, where applicable, of its group;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b. a forecast budget calculation for the first three complete financial years.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602515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4E7091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E7091" w:rsidTr="00E41CDD">
        <w:tc>
          <w:tcPr>
            <w:tcW w:w="959" w:type="dxa"/>
          </w:tcPr>
          <w:p w:rsidR="004E7091" w:rsidRDefault="004E709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23)</w:t>
            </w:r>
          </w:p>
        </w:tc>
        <w:tc>
          <w:tcPr>
            <w:tcW w:w="4394" w:type="dxa"/>
          </w:tcPr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Governance arrangements and internal control mechanisms, comprising the following items: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a. description of the governance structure of the branch, including functional and legal r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porting lines and the position and role of the branch within the corporate structure of the institution and, where applicable, of its group;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b. description of internal control mechanisms 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of the branch, including the following items: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4E7091" w:rsidRPr="0006421C" w:rsidRDefault="004E7091" w:rsidP="004E7091">
            <w:pPr>
              <w:pStyle w:val="Textkrper-Zeileneinzug"/>
              <w:rPr>
                <w:lang w:val="en-GB"/>
              </w:rPr>
            </w:pPr>
            <w:r w:rsidRPr="0006421C">
              <w:rPr>
                <w:lang w:val="en-GB"/>
              </w:rPr>
              <w:t>i. internal risk control procedures of the branch, the link with the internal risk control procedure of the payment inst</w:t>
            </w:r>
            <w:r w:rsidRPr="0006421C">
              <w:rPr>
                <w:lang w:val="en-GB"/>
              </w:rPr>
              <w:t>i</w:t>
            </w:r>
            <w:r w:rsidRPr="0006421C">
              <w:rPr>
                <w:lang w:val="en-GB"/>
              </w:rPr>
              <w:t>tution/e-money institution, and where applicable, of its group;</w:t>
            </w:r>
          </w:p>
          <w:p w:rsidR="004E7091" w:rsidRPr="0006421C" w:rsidRDefault="004E7091" w:rsidP="004E7091">
            <w:pPr>
              <w:pStyle w:val="Textkrper-Zeileneinzug"/>
              <w:rPr>
                <w:lang w:val="en-GB"/>
              </w:rPr>
            </w:pPr>
          </w:p>
          <w:p w:rsidR="004E7091" w:rsidRPr="0006421C" w:rsidRDefault="004E7091" w:rsidP="004E7091">
            <w:pPr>
              <w:pStyle w:val="Textkrper-Zeileneinzug"/>
              <w:rPr>
                <w:lang w:val="en-GB"/>
              </w:rPr>
            </w:pPr>
            <w:r w:rsidRPr="0006421C">
              <w:rPr>
                <w:lang w:val="en-GB"/>
              </w:rPr>
              <w:t>ii. details of the internal audit arrang</w:t>
            </w:r>
            <w:r w:rsidRPr="0006421C">
              <w:rPr>
                <w:lang w:val="en-GB"/>
              </w:rPr>
              <w:t>e</w:t>
            </w:r>
            <w:r w:rsidRPr="0006421C">
              <w:rPr>
                <w:lang w:val="en-GB"/>
              </w:rPr>
              <w:t>ments of the branch;</w:t>
            </w:r>
          </w:p>
          <w:p w:rsidR="004E7091" w:rsidRPr="0006421C" w:rsidRDefault="004E7091" w:rsidP="004E7091">
            <w:pPr>
              <w:pStyle w:val="Textkrper-Zeileneinzug"/>
              <w:rPr>
                <w:lang w:val="en-GB"/>
              </w:rPr>
            </w:pPr>
          </w:p>
          <w:p w:rsidR="004E7091" w:rsidRPr="0006421C" w:rsidRDefault="004E7091" w:rsidP="004E7091">
            <w:pPr>
              <w:pStyle w:val="Textkrper-Zeileneinzug"/>
              <w:rPr>
                <w:lang w:val="en-GB"/>
              </w:rPr>
            </w:pPr>
            <w:r w:rsidRPr="0006421C">
              <w:rPr>
                <w:lang w:val="en-GB"/>
              </w:rPr>
              <w:t>iii. details of the anti-money laundering procedures to be adopted by the branch in the host Member State, u</w:t>
            </w:r>
            <w:r w:rsidRPr="0006421C">
              <w:rPr>
                <w:lang w:val="en-GB"/>
              </w:rPr>
              <w:t>n</w:t>
            </w:r>
            <w:r w:rsidRPr="0006421C">
              <w:rPr>
                <w:lang w:val="en-GB"/>
              </w:rPr>
              <w:t>der Directive (EU) 2015/849.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21085362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4E7091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E7091" w:rsidTr="00E41CDD">
        <w:tc>
          <w:tcPr>
            <w:tcW w:w="959" w:type="dxa"/>
          </w:tcPr>
          <w:p w:rsidR="004E7091" w:rsidRDefault="004E709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lastRenderedPageBreak/>
              <w:t>24)</w:t>
            </w:r>
          </w:p>
        </w:tc>
        <w:tc>
          <w:tcPr>
            <w:tcW w:w="4394" w:type="dxa"/>
          </w:tcPr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case of outsourcing of operational functions of payment/e-money services: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a. Name and address of the entity to which operational functions are to be outsourced;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b. Contact details (email and telephone nu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m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ber) of a contact person within the entity to which operational functions are to be ou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t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sourced;</w:t>
            </w:r>
          </w:p>
          <w:p w:rsidR="004E7091" w:rsidRPr="0006421C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c. Type and exhaustive description of the o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p</w:t>
            </w:r>
            <w:r w:rsidRPr="00064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erational functions outsourced.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6221960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4E7091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4E7091" w:rsidRPr="00EF5D96" w:rsidRDefault="004E7091" w:rsidP="00BC4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</w:p>
    <w:p w:rsidR="00EF5D96" w:rsidRPr="0006421C" w:rsidRDefault="00EF5D96" w:rsidP="00BC4748">
      <w:pPr>
        <w:spacing w:after="200" w:line="276" w:lineRule="auto"/>
        <w:rPr>
          <w:rFonts w:ascii="Arial" w:hAnsi="Arial" w:cs="Arial"/>
          <w:sz w:val="21"/>
          <w:szCs w:val="21"/>
          <w:lang w:val="de-CH"/>
        </w:rPr>
      </w:pPr>
      <w:r w:rsidRPr="0006421C">
        <w:rPr>
          <w:rFonts w:ascii="Arial" w:hAnsi="Arial" w:cs="Arial"/>
          <w:sz w:val="21"/>
          <w:szCs w:val="21"/>
          <w:lang w:val="de-CH"/>
        </w:rPr>
        <w:br w:type="page"/>
      </w:r>
    </w:p>
    <w:sectPr w:rsidR="00EF5D96" w:rsidRPr="000642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0436"/>
    <w:multiLevelType w:val="multilevel"/>
    <w:tmpl w:val="8C562CF4"/>
    <w:lvl w:ilvl="0">
      <w:start w:val="1"/>
      <w:numFmt w:val="lowerRoman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F59F8"/>
    <w:multiLevelType w:val="multilevel"/>
    <w:tmpl w:val="77F42BC8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3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5">
    <w:nsid w:val="6E6C6E07"/>
    <w:multiLevelType w:val="multilevel"/>
    <w:tmpl w:val="C3F407B6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2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DF279A"/>
    <w:multiLevelType w:val="multilevel"/>
    <w:tmpl w:val="062653BC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B935B9"/>
    <w:multiLevelType w:val="multilevel"/>
    <w:tmpl w:val="7F4C2BBA"/>
    <w:lvl w:ilvl="0">
      <w:start w:val="1"/>
      <w:numFmt w:val="decimal"/>
      <w:lvlText w:val="%1)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7"/>
  </w:num>
  <w:num w:numId="22">
    <w:abstractNumId w:val="1"/>
  </w:num>
  <w:num w:numId="23">
    <w:abstractNumId w:val="5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Full" w:cryptAlgorithmClass="hash" w:cryptAlgorithmType="typeAny" w:cryptAlgorithmSid="4" w:cryptSpinCount="100000" w:hash="brZe4XCcH9N11dbZBlXtlGT1bMU=" w:salt="Olmd/4Wb3EgYykTOHsKykw==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48"/>
    <w:rsid w:val="00016F2C"/>
    <w:rsid w:val="000444C3"/>
    <w:rsid w:val="0006421C"/>
    <w:rsid w:val="001803C3"/>
    <w:rsid w:val="00237484"/>
    <w:rsid w:val="002A7BED"/>
    <w:rsid w:val="00425D3C"/>
    <w:rsid w:val="00481DB6"/>
    <w:rsid w:val="004E7091"/>
    <w:rsid w:val="007C4819"/>
    <w:rsid w:val="00AE66A0"/>
    <w:rsid w:val="00BC4748"/>
    <w:rsid w:val="00C9364F"/>
    <w:rsid w:val="00DD7875"/>
    <w:rsid w:val="00E41CDD"/>
    <w:rsid w:val="00E83AE3"/>
    <w:rsid w:val="00E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BC4748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7C4819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7C4819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7C4819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7C4819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7C4819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7C4819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7C4819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7C4819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7C4819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7C4819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7C4819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7C4819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7C4819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7C4819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7C4819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7C4819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7C4819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7C4819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7C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7C48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7C481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7C48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C48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481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C4819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481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7C481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7C481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7C481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7C4819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7C4819"/>
    <w:rPr>
      <w:b/>
      <w:bCs/>
    </w:rPr>
  </w:style>
  <w:style w:type="numbering" w:customStyle="1" w:styleId="LLVAufzhlung">
    <w:name w:val="LLV_Aufzählung"/>
    <w:basedOn w:val="KeineListe"/>
    <w:uiPriority w:val="99"/>
    <w:rsid w:val="007C4819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7C4819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7C4819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7C4819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7C4819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7C4819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7C4819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7C4819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7C4819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7C4819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7C4819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7C4819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7C4819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7C4819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7C4819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7C4819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7C4819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7C4819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7C4819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7C4819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7C4819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7C4819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7C4819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7C4819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7C4819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7C4819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7C4819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7C4819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7C4819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7C4819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7C4819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7C4819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7C4819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7C4819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7C4819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7C4819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7C4819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7C4819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7C4819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7C4819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7C4819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7C4819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7C4819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7C4819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7C4819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7C4819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7C4819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C4748"/>
    <w:rPr>
      <w:color w:val="808080"/>
    </w:rPr>
  </w:style>
  <w:style w:type="table" w:styleId="Tabellenraster">
    <w:name w:val="Table Grid"/>
    <w:basedOn w:val="NormaleTabelle"/>
    <w:uiPriority w:val="59"/>
    <w:rsid w:val="00BC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748"/>
    <w:rPr>
      <w:rFonts w:ascii="Tahoma" w:hAnsi="Tahoma" w:cs="Tahoma"/>
      <w:sz w:val="16"/>
      <w:szCs w:val="16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4E7091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bCs/>
      <w:sz w:val="20"/>
      <w:szCs w:val="20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E7091"/>
    <w:rPr>
      <w:rFonts w:ascii="Arial" w:hAnsi="Arial" w:cs="Arial"/>
      <w:bCs/>
      <w:sz w:val="20"/>
      <w:szCs w:val="20"/>
    </w:rPr>
  </w:style>
  <w:style w:type="paragraph" w:styleId="Textkrper">
    <w:name w:val="Body Text"/>
    <w:basedOn w:val="Standard"/>
    <w:link w:val="TextkrperZchn"/>
    <w:uiPriority w:val="99"/>
    <w:unhideWhenUsed/>
    <w:rsid w:val="0006421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6"/>
      <w:szCs w:val="26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6421C"/>
    <w:rPr>
      <w:rFonts w:ascii="Arial" w:hAnsi="Arial" w:cs="Arial"/>
      <w:b/>
      <w:bCs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BC4748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7C4819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7C4819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7C4819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7C4819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7C4819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7C4819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7C4819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7C4819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7C4819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7C4819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7C4819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7C4819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7C4819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7C4819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7C4819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7C4819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7C4819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7C4819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7C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7C48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7C481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7C48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C48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481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C4819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481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7C481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7C481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7C481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7C4819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7C4819"/>
    <w:rPr>
      <w:b/>
      <w:bCs/>
    </w:rPr>
  </w:style>
  <w:style w:type="numbering" w:customStyle="1" w:styleId="LLVAufzhlung">
    <w:name w:val="LLV_Aufzählung"/>
    <w:basedOn w:val="KeineListe"/>
    <w:uiPriority w:val="99"/>
    <w:rsid w:val="007C4819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7C4819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7C4819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7C4819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7C4819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7C4819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7C4819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7C4819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7C4819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7C4819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7C4819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7C4819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7C4819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7C4819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7C4819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7C4819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7C4819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7C4819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7C4819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7C4819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7C4819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7C4819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7C4819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7C4819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7C4819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7C4819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7C4819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7C4819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7C4819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7C4819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7C4819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7C4819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7C4819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7C4819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7C4819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7C4819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7C4819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7C4819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7C4819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7C4819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7C4819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7C4819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7C4819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7C4819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7C4819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7C4819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7C4819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C4748"/>
    <w:rPr>
      <w:color w:val="808080"/>
    </w:rPr>
  </w:style>
  <w:style w:type="table" w:styleId="Tabellenraster">
    <w:name w:val="Table Grid"/>
    <w:basedOn w:val="NormaleTabelle"/>
    <w:uiPriority w:val="59"/>
    <w:rsid w:val="00BC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748"/>
    <w:rPr>
      <w:rFonts w:ascii="Tahoma" w:hAnsi="Tahoma" w:cs="Tahoma"/>
      <w:sz w:val="16"/>
      <w:szCs w:val="16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4E7091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bCs/>
      <w:sz w:val="20"/>
      <w:szCs w:val="20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E7091"/>
    <w:rPr>
      <w:rFonts w:ascii="Arial" w:hAnsi="Arial" w:cs="Arial"/>
      <w:bCs/>
      <w:sz w:val="20"/>
      <w:szCs w:val="20"/>
    </w:rPr>
  </w:style>
  <w:style w:type="paragraph" w:styleId="Textkrper">
    <w:name w:val="Body Text"/>
    <w:basedOn w:val="Standard"/>
    <w:link w:val="TextkrperZchn"/>
    <w:uiPriority w:val="99"/>
    <w:unhideWhenUsed/>
    <w:rsid w:val="0006421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6"/>
      <w:szCs w:val="26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6421C"/>
    <w:rPr>
      <w:rFonts w:ascii="Arial" w:hAnsi="Arial" w:cs="Arial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62F13-6663-4CC5-9ADF-31BB79F61D5C}"/>
      </w:docPartPr>
      <w:docPartBody>
        <w:p w:rsidR="00272EC0" w:rsidRDefault="009D6191">
          <w:r w:rsidRPr="007447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1FED8C5F7E4A5781A63DB3B4C16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A1211-B784-4828-801F-1E7982294FEE}"/>
      </w:docPartPr>
      <w:docPartBody>
        <w:p w:rsidR="00272EC0" w:rsidRDefault="009D6191" w:rsidP="009D6191">
          <w:pPr>
            <w:pStyle w:val="A01FED8C5F7E4A5781A63DB3B4C16782"/>
          </w:pPr>
          <w:r w:rsidRPr="007447E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20"/>
    <w:rsid w:val="00272EC0"/>
    <w:rsid w:val="005E5363"/>
    <w:rsid w:val="009D6191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191"/>
    <w:rPr>
      <w:color w:val="808080"/>
    </w:rPr>
  </w:style>
  <w:style w:type="paragraph" w:customStyle="1" w:styleId="26C945C379104290B770907F03690E2E">
    <w:name w:val="26C945C379104290B770907F03690E2E"/>
    <w:rsid w:val="00F31C20"/>
  </w:style>
  <w:style w:type="paragraph" w:customStyle="1" w:styleId="B220023CDBA64D0AA3E40B82419E6226">
    <w:name w:val="B220023CDBA64D0AA3E40B82419E6226"/>
    <w:rsid w:val="00F31C20"/>
  </w:style>
  <w:style w:type="paragraph" w:customStyle="1" w:styleId="B88BF2016EF34E63A143FD9F170595E8">
    <w:name w:val="B88BF2016EF34E63A143FD9F170595E8"/>
    <w:rsid w:val="00F31C20"/>
  </w:style>
  <w:style w:type="paragraph" w:customStyle="1" w:styleId="97C2593A32E04523B0F46EAA99505881">
    <w:name w:val="97C2593A32E04523B0F46EAA99505881"/>
    <w:rsid w:val="00F31C20"/>
  </w:style>
  <w:style w:type="paragraph" w:customStyle="1" w:styleId="84D4A578253140688417EA7FDFC54013">
    <w:name w:val="84D4A578253140688417EA7FDFC54013"/>
    <w:rsid w:val="00F31C20"/>
  </w:style>
  <w:style w:type="paragraph" w:customStyle="1" w:styleId="5C9E77ED7BB94F438582133A90D0B58B">
    <w:name w:val="5C9E77ED7BB94F438582133A90D0B58B"/>
    <w:rsid w:val="00F31C20"/>
  </w:style>
  <w:style w:type="paragraph" w:customStyle="1" w:styleId="2F689DEA6F774A06889DB9FF83A6CA8C">
    <w:name w:val="2F689DEA6F774A06889DB9FF83A6CA8C"/>
    <w:rsid w:val="00F31C20"/>
  </w:style>
  <w:style w:type="paragraph" w:customStyle="1" w:styleId="5B9347CB2B9D4BEEA728BC69A841A8BF">
    <w:name w:val="5B9347CB2B9D4BEEA728BC69A841A8BF"/>
    <w:rsid w:val="00F31C20"/>
  </w:style>
  <w:style w:type="paragraph" w:customStyle="1" w:styleId="4C95F8A5FC9F4292BCDC1666FE46B8BC">
    <w:name w:val="4C95F8A5FC9F4292BCDC1666FE46B8BC"/>
    <w:rsid w:val="00F31C20"/>
  </w:style>
  <w:style w:type="paragraph" w:customStyle="1" w:styleId="CA6EFEFAF926405B9EDFEFE127389A67">
    <w:name w:val="CA6EFEFAF926405B9EDFEFE127389A67"/>
    <w:rsid w:val="00F31C20"/>
  </w:style>
  <w:style w:type="paragraph" w:customStyle="1" w:styleId="25044FD47BD949E2AFB76131E9CE3A38">
    <w:name w:val="25044FD47BD949E2AFB76131E9CE3A38"/>
    <w:rsid w:val="00F31C20"/>
  </w:style>
  <w:style w:type="paragraph" w:customStyle="1" w:styleId="791587A229D842F7864A2EF796F7744C">
    <w:name w:val="791587A229D842F7864A2EF796F7744C"/>
    <w:rsid w:val="00F31C20"/>
  </w:style>
  <w:style w:type="paragraph" w:customStyle="1" w:styleId="89A073F8B892494CBB2D1B518D702CDF">
    <w:name w:val="89A073F8B892494CBB2D1B518D702CDF"/>
    <w:rsid w:val="00F31C20"/>
  </w:style>
  <w:style w:type="paragraph" w:customStyle="1" w:styleId="9E799149E96E4C9F8E4BACA9E57E1D16">
    <w:name w:val="9E799149E96E4C9F8E4BACA9E57E1D16"/>
    <w:rsid w:val="00F31C20"/>
  </w:style>
  <w:style w:type="paragraph" w:customStyle="1" w:styleId="0B993C2C57964DB7AFF92544501B7D8A">
    <w:name w:val="0B993C2C57964DB7AFF92544501B7D8A"/>
    <w:rsid w:val="00F31C20"/>
  </w:style>
  <w:style w:type="paragraph" w:customStyle="1" w:styleId="5A5AE6F708CA43DABDD1F446E9036D73">
    <w:name w:val="5A5AE6F708CA43DABDD1F446E9036D73"/>
    <w:rsid w:val="009D6191"/>
  </w:style>
  <w:style w:type="paragraph" w:customStyle="1" w:styleId="EDC4BCE6EB084CB49708F9AE5737B4C4">
    <w:name w:val="EDC4BCE6EB084CB49708F9AE5737B4C4"/>
    <w:rsid w:val="009D6191"/>
  </w:style>
  <w:style w:type="paragraph" w:customStyle="1" w:styleId="A01FED8C5F7E4A5781A63DB3B4C16782">
    <w:name w:val="A01FED8C5F7E4A5781A63DB3B4C16782"/>
    <w:rsid w:val="009D61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191"/>
    <w:rPr>
      <w:color w:val="808080"/>
    </w:rPr>
  </w:style>
  <w:style w:type="paragraph" w:customStyle="1" w:styleId="26C945C379104290B770907F03690E2E">
    <w:name w:val="26C945C379104290B770907F03690E2E"/>
    <w:rsid w:val="00F31C20"/>
  </w:style>
  <w:style w:type="paragraph" w:customStyle="1" w:styleId="B220023CDBA64D0AA3E40B82419E6226">
    <w:name w:val="B220023CDBA64D0AA3E40B82419E6226"/>
    <w:rsid w:val="00F31C20"/>
  </w:style>
  <w:style w:type="paragraph" w:customStyle="1" w:styleId="B88BF2016EF34E63A143FD9F170595E8">
    <w:name w:val="B88BF2016EF34E63A143FD9F170595E8"/>
    <w:rsid w:val="00F31C20"/>
  </w:style>
  <w:style w:type="paragraph" w:customStyle="1" w:styleId="97C2593A32E04523B0F46EAA99505881">
    <w:name w:val="97C2593A32E04523B0F46EAA99505881"/>
    <w:rsid w:val="00F31C20"/>
  </w:style>
  <w:style w:type="paragraph" w:customStyle="1" w:styleId="84D4A578253140688417EA7FDFC54013">
    <w:name w:val="84D4A578253140688417EA7FDFC54013"/>
    <w:rsid w:val="00F31C20"/>
  </w:style>
  <w:style w:type="paragraph" w:customStyle="1" w:styleId="5C9E77ED7BB94F438582133A90D0B58B">
    <w:name w:val="5C9E77ED7BB94F438582133A90D0B58B"/>
    <w:rsid w:val="00F31C20"/>
  </w:style>
  <w:style w:type="paragraph" w:customStyle="1" w:styleId="2F689DEA6F774A06889DB9FF83A6CA8C">
    <w:name w:val="2F689DEA6F774A06889DB9FF83A6CA8C"/>
    <w:rsid w:val="00F31C20"/>
  </w:style>
  <w:style w:type="paragraph" w:customStyle="1" w:styleId="5B9347CB2B9D4BEEA728BC69A841A8BF">
    <w:name w:val="5B9347CB2B9D4BEEA728BC69A841A8BF"/>
    <w:rsid w:val="00F31C20"/>
  </w:style>
  <w:style w:type="paragraph" w:customStyle="1" w:styleId="4C95F8A5FC9F4292BCDC1666FE46B8BC">
    <w:name w:val="4C95F8A5FC9F4292BCDC1666FE46B8BC"/>
    <w:rsid w:val="00F31C20"/>
  </w:style>
  <w:style w:type="paragraph" w:customStyle="1" w:styleId="CA6EFEFAF926405B9EDFEFE127389A67">
    <w:name w:val="CA6EFEFAF926405B9EDFEFE127389A67"/>
    <w:rsid w:val="00F31C20"/>
  </w:style>
  <w:style w:type="paragraph" w:customStyle="1" w:styleId="25044FD47BD949E2AFB76131E9CE3A38">
    <w:name w:val="25044FD47BD949E2AFB76131E9CE3A38"/>
    <w:rsid w:val="00F31C20"/>
  </w:style>
  <w:style w:type="paragraph" w:customStyle="1" w:styleId="791587A229D842F7864A2EF796F7744C">
    <w:name w:val="791587A229D842F7864A2EF796F7744C"/>
    <w:rsid w:val="00F31C20"/>
  </w:style>
  <w:style w:type="paragraph" w:customStyle="1" w:styleId="89A073F8B892494CBB2D1B518D702CDF">
    <w:name w:val="89A073F8B892494CBB2D1B518D702CDF"/>
    <w:rsid w:val="00F31C20"/>
  </w:style>
  <w:style w:type="paragraph" w:customStyle="1" w:styleId="9E799149E96E4C9F8E4BACA9E57E1D16">
    <w:name w:val="9E799149E96E4C9F8E4BACA9E57E1D16"/>
    <w:rsid w:val="00F31C20"/>
  </w:style>
  <w:style w:type="paragraph" w:customStyle="1" w:styleId="0B993C2C57964DB7AFF92544501B7D8A">
    <w:name w:val="0B993C2C57964DB7AFF92544501B7D8A"/>
    <w:rsid w:val="00F31C20"/>
  </w:style>
  <w:style w:type="paragraph" w:customStyle="1" w:styleId="5A5AE6F708CA43DABDD1F446E9036D73">
    <w:name w:val="5A5AE6F708CA43DABDD1F446E9036D73"/>
    <w:rsid w:val="009D6191"/>
  </w:style>
  <w:style w:type="paragraph" w:customStyle="1" w:styleId="EDC4BCE6EB084CB49708F9AE5737B4C4">
    <w:name w:val="EDC4BCE6EB084CB49708F9AE5737B4C4"/>
    <w:rsid w:val="009D6191"/>
  </w:style>
  <w:style w:type="paragraph" w:customStyle="1" w:styleId="A01FED8C5F7E4A5781A63DB3B4C16782">
    <w:name w:val="A01FED8C5F7E4A5781A63DB3B4C16782"/>
    <w:rsid w:val="009D6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B89F-A293-4807-ACFF-387BE840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3488C334.dotm</Template>
  <TotalTime>0</TotalTime>
  <Pages>4</Pages>
  <Words>793</Words>
  <Characters>4996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Liechtenstein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Marxer Moritz</dc:creator>
  <cp:lastModifiedBy>Frommelt Sonja</cp:lastModifiedBy>
  <cp:revision>2</cp:revision>
  <dcterms:created xsi:type="dcterms:W3CDTF">2018-06-11T09:23:00Z</dcterms:created>
  <dcterms:modified xsi:type="dcterms:W3CDTF">2018-06-11T09:23:00Z</dcterms:modified>
</cp:coreProperties>
</file>