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bookmarkStart w:id="0" w:name="_GoBack"/>
      <w:bookmarkEnd w:id="0"/>
      <w:r w:rsidRPr="00394320">
        <w:rPr>
          <w:rFonts w:ascii="Garamond" w:hAnsi="Garamond" w:cs="Times New Roman"/>
          <w:color w:val="505154"/>
          <w:sz w:val="50"/>
          <w:szCs w:val="36"/>
        </w:rPr>
        <w:t>Musterbericht</w:t>
      </w:r>
    </w:p>
    <w:p w14:paraId="2219662C" w14:textId="655A83F1"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A727AE">
        <w:rPr>
          <w:rFonts w:ascii="Garamond" w:hAnsi="Garamond" w:cs="Times New Roman"/>
          <w:szCs w:val="36"/>
        </w:rPr>
        <w:t>Zahlungsinstitute</w:t>
      </w:r>
      <w:r w:rsidR="00254B93">
        <w:rPr>
          <w:rFonts w:ascii="Garamond" w:hAnsi="Garamond" w:cs="Times New Roman"/>
          <w:szCs w:val="36"/>
        </w:rPr>
        <w:t xml:space="preserve"> (Anhang </w:t>
      </w:r>
      <w:r w:rsidR="00A727AE">
        <w:rPr>
          <w:rFonts w:ascii="Garamond" w:hAnsi="Garamond" w:cs="Times New Roman"/>
          <w:szCs w:val="36"/>
        </w:rPr>
        <w:t>E</w:t>
      </w:r>
      <w:r w:rsidR="00254B93">
        <w:rPr>
          <w:rFonts w:ascii="Garamond" w:hAnsi="Garamond" w:cs="Times New Roman"/>
          <w:szCs w:val="36"/>
        </w:rPr>
        <w:t>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7154E425" w:rsidR="00DF2E41" w:rsidRPr="00DD5846" w:rsidRDefault="00582120" w:rsidP="009F7D17">
      <w:pPr>
        <w:pStyle w:val="Default"/>
        <w:spacing w:before="120"/>
        <w:rPr>
          <w:rFonts w:ascii="Garamond" w:hAnsi="Garamond" w:cs="Arial"/>
          <w:sz w:val="20"/>
          <w:szCs w:val="20"/>
        </w:rPr>
      </w:pPr>
      <w:r w:rsidRPr="009D034C">
        <w:rPr>
          <w:rFonts w:ascii="Garamond" w:hAnsi="Garamond" w:cs="Arial"/>
          <w:sz w:val="20"/>
          <w:szCs w:val="20"/>
        </w:rPr>
        <w:t>Januar</w:t>
      </w:r>
      <w:r w:rsidR="00627604" w:rsidRPr="009D034C">
        <w:rPr>
          <w:rFonts w:ascii="Garamond" w:hAnsi="Garamond" w:cs="Arial"/>
          <w:sz w:val="20"/>
          <w:szCs w:val="20"/>
        </w:rPr>
        <w:t xml:space="preserve"> </w:t>
      </w:r>
      <w:r w:rsidR="003D6624" w:rsidRPr="009D034C">
        <w:rPr>
          <w:rFonts w:ascii="Garamond" w:hAnsi="Garamond" w:cs="Arial"/>
          <w:sz w:val="20"/>
          <w:szCs w:val="20"/>
        </w:rPr>
        <w:t>202</w:t>
      </w:r>
      <w:r w:rsidR="00BE254D">
        <w:rPr>
          <w:rFonts w:ascii="Garamond" w:hAnsi="Garamond" w:cs="Arial"/>
          <w:sz w:val="20"/>
          <w:szCs w:val="20"/>
        </w:rPr>
        <w:t>4</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169C3A5A" w14:textId="39871CE1" w:rsidR="000D0246"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22549717" w:history="1">
            <w:r w:rsidR="000D0246" w:rsidRPr="00333DDA">
              <w:rPr>
                <w:rStyle w:val="Hyperlink"/>
              </w:rPr>
              <w:t>1.</w:t>
            </w:r>
            <w:r w:rsidR="000D0246">
              <w:rPr>
                <w:rFonts w:asciiTheme="minorHAnsi" w:eastAsiaTheme="minorEastAsia" w:hAnsiTheme="minorHAnsi" w:cstheme="minorBidi"/>
                <w:b w:val="0"/>
                <w:bCs w:val="0"/>
                <w:sz w:val="22"/>
                <w:szCs w:val="22"/>
                <w:lang w:eastAsia="de-CH"/>
              </w:rPr>
              <w:tab/>
            </w:r>
            <w:r w:rsidR="000D0246" w:rsidRPr="00333DDA">
              <w:rPr>
                <w:rStyle w:val="Hyperlink"/>
              </w:rPr>
              <w:t>Rahmenbedingungen der Aufsichtsprüfung</w:t>
            </w:r>
            <w:r w:rsidR="000D0246">
              <w:rPr>
                <w:webHidden/>
              </w:rPr>
              <w:tab/>
            </w:r>
            <w:r w:rsidR="000D0246">
              <w:rPr>
                <w:webHidden/>
              </w:rPr>
              <w:fldChar w:fldCharType="begin"/>
            </w:r>
            <w:r w:rsidR="000D0246">
              <w:rPr>
                <w:webHidden/>
              </w:rPr>
              <w:instrText xml:space="preserve"> PAGEREF _Toc122549717 \h </w:instrText>
            </w:r>
            <w:r w:rsidR="000D0246">
              <w:rPr>
                <w:webHidden/>
              </w:rPr>
            </w:r>
            <w:r w:rsidR="000D0246">
              <w:rPr>
                <w:webHidden/>
              </w:rPr>
              <w:fldChar w:fldCharType="separate"/>
            </w:r>
            <w:r w:rsidR="000D0246">
              <w:rPr>
                <w:webHidden/>
              </w:rPr>
              <w:t>5</w:t>
            </w:r>
            <w:r w:rsidR="000D0246">
              <w:rPr>
                <w:webHidden/>
              </w:rPr>
              <w:fldChar w:fldCharType="end"/>
            </w:r>
          </w:hyperlink>
        </w:p>
        <w:p w14:paraId="02775176" w14:textId="7F2FF906" w:rsidR="000D0246" w:rsidRDefault="00365452">
          <w:pPr>
            <w:pStyle w:val="Verzeichnis1"/>
            <w:rPr>
              <w:rFonts w:asciiTheme="minorHAnsi" w:eastAsiaTheme="minorEastAsia" w:hAnsiTheme="minorHAnsi" w:cstheme="minorBidi"/>
              <w:b w:val="0"/>
              <w:bCs w:val="0"/>
              <w:sz w:val="22"/>
              <w:szCs w:val="22"/>
              <w:lang w:eastAsia="de-CH"/>
            </w:rPr>
          </w:pPr>
          <w:hyperlink w:anchor="_Toc122549718" w:history="1">
            <w:r w:rsidR="000D0246" w:rsidRPr="00333DDA">
              <w:rPr>
                <w:rStyle w:val="Hyperlink"/>
              </w:rPr>
              <w:t>2.</w:t>
            </w:r>
            <w:r w:rsidR="000D0246">
              <w:rPr>
                <w:rFonts w:asciiTheme="minorHAnsi" w:eastAsiaTheme="minorEastAsia" w:hAnsiTheme="minorHAnsi" w:cstheme="minorBidi"/>
                <w:b w:val="0"/>
                <w:bCs w:val="0"/>
                <w:sz w:val="22"/>
                <w:szCs w:val="22"/>
                <w:lang w:eastAsia="de-CH"/>
              </w:rPr>
              <w:tab/>
            </w:r>
            <w:r w:rsidR="000D0246" w:rsidRPr="00333DDA">
              <w:rPr>
                <w:rStyle w:val="Hyperlink"/>
              </w:rPr>
              <w:t>Weitere Mandate der Revisionsstelle bei dem beaufsichtigten Zahlungsinstitut</w:t>
            </w:r>
            <w:r w:rsidR="000D0246">
              <w:rPr>
                <w:webHidden/>
              </w:rPr>
              <w:tab/>
            </w:r>
            <w:r w:rsidR="000D0246">
              <w:rPr>
                <w:webHidden/>
              </w:rPr>
              <w:fldChar w:fldCharType="begin"/>
            </w:r>
            <w:r w:rsidR="000D0246">
              <w:rPr>
                <w:webHidden/>
              </w:rPr>
              <w:instrText xml:space="preserve"> PAGEREF _Toc122549718 \h </w:instrText>
            </w:r>
            <w:r w:rsidR="000D0246">
              <w:rPr>
                <w:webHidden/>
              </w:rPr>
            </w:r>
            <w:r w:rsidR="000D0246">
              <w:rPr>
                <w:webHidden/>
              </w:rPr>
              <w:fldChar w:fldCharType="separate"/>
            </w:r>
            <w:r w:rsidR="000D0246">
              <w:rPr>
                <w:webHidden/>
              </w:rPr>
              <w:t>5</w:t>
            </w:r>
            <w:r w:rsidR="000D0246">
              <w:rPr>
                <w:webHidden/>
              </w:rPr>
              <w:fldChar w:fldCharType="end"/>
            </w:r>
          </w:hyperlink>
        </w:p>
        <w:p w14:paraId="367CC946" w14:textId="549A972A" w:rsidR="000D0246" w:rsidRDefault="00365452">
          <w:pPr>
            <w:pStyle w:val="Verzeichnis1"/>
            <w:rPr>
              <w:rFonts w:asciiTheme="minorHAnsi" w:eastAsiaTheme="minorEastAsia" w:hAnsiTheme="minorHAnsi" w:cstheme="minorBidi"/>
              <w:b w:val="0"/>
              <w:bCs w:val="0"/>
              <w:sz w:val="22"/>
              <w:szCs w:val="22"/>
              <w:lang w:eastAsia="de-CH"/>
            </w:rPr>
          </w:pPr>
          <w:hyperlink w:anchor="_Toc122549719" w:history="1">
            <w:r w:rsidR="000D0246" w:rsidRPr="00333DDA">
              <w:rPr>
                <w:rStyle w:val="Hyperlink"/>
              </w:rPr>
              <w:t>3.</w:t>
            </w:r>
            <w:r w:rsidR="000D0246">
              <w:rPr>
                <w:rFonts w:asciiTheme="minorHAnsi" w:eastAsiaTheme="minorEastAsia" w:hAnsiTheme="minorHAnsi" w:cstheme="minorBidi"/>
                <w:b w:val="0"/>
                <w:bCs w:val="0"/>
                <w:sz w:val="22"/>
                <w:szCs w:val="22"/>
                <w:lang w:eastAsia="de-CH"/>
              </w:rPr>
              <w:tab/>
            </w:r>
            <w:r w:rsidR="000D0246" w:rsidRPr="00333DDA">
              <w:rPr>
                <w:rStyle w:val="Hyperlink"/>
              </w:rPr>
              <w:t>Zusammenfassung der Prüfresultate aus der Aufsichtsprüfung</w:t>
            </w:r>
            <w:r w:rsidR="000D0246">
              <w:rPr>
                <w:webHidden/>
              </w:rPr>
              <w:tab/>
            </w:r>
            <w:r w:rsidR="000D0246">
              <w:rPr>
                <w:webHidden/>
              </w:rPr>
              <w:fldChar w:fldCharType="begin"/>
            </w:r>
            <w:r w:rsidR="000D0246">
              <w:rPr>
                <w:webHidden/>
              </w:rPr>
              <w:instrText xml:space="preserve"> PAGEREF _Toc122549719 \h </w:instrText>
            </w:r>
            <w:r w:rsidR="000D0246">
              <w:rPr>
                <w:webHidden/>
              </w:rPr>
            </w:r>
            <w:r w:rsidR="000D0246">
              <w:rPr>
                <w:webHidden/>
              </w:rPr>
              <w:fldChar w:fldCharType="separate"/>
            </w:r>
            <w:r w:rsidR="000D0246">
              <w:rPr>
                <w:webHidden/>
              </w:rPr>
              <w:t>5</w:t>
            </w:r>
            <w:r w:rsidR="000D0246">
              <w:rPr>
                <w:webHidden/>
              </w:rPr>
              <w:fldChar w:fldCharType="end"/>
            </w:r>
          </w:hyperlink>
        </w:p>
        <w:p w14:paraId="6C425F1E" w14:textId="016663C0" w:rsidR="000D0246" w:rsidRDefault="00365452">
          <w:pPr>
            <w:pStyle w:val="Verzeichnis2"/>
            <w:rPr>
              <w:rFonts w:asciiTheme="minorHAnsi" w:eastAsiaTheme="minorEastAsia" w:hAnsiTheme="minorHAnsi" w:cstheme="minorBidi"/>
              <w:noProof/>
              <w:sz w:val="22"/>
              <w:szCs w:val="22"/>
              <w:lang w:eastAsia="de-CH"/>
            </w:rPr>
          </w:pPr>
          <w:hyperlink w:anchor="_Toc122549720" w:history="1">
            <w:r w:rsidR="000D0246" w:rsidRPr="00333DDA">
              <w:rPr>
                <w:rStyle w:val="Hyperlink"/>
                <w:noProof/>
              </w:rPr>
              <w:t>3.1</w:t>
            </w:r>
            <w:r w:rsidR="000D0246">
              <w:rPr>
                <w:rFonts w:asciiTheme="minorHAnsi" w:eastAsiaTheme="minorEastAsia" w:hAnsiTheme="minorHAnsi" w:cstheme="minorBidi"/>
                <w:noProof/>
                <w:sz w:val="22"/>
                <w:szCs w:val="22"/>
                <w:lang w:eastAsia="de-CH"/>
              </w:rPr>
              <w:tab/>
            </w:r>
            <w:r w:rsidR="000D0246" w:rsidRPr="00333DDA">
              <w:rPr>
                <w:rStyle w:val="Hyperlink"/>
                <w:noProof/>
              </w:rPr>
              <w:t>Beanstandungen</w:t>
            </w:r>
            <w:r w:rsidR="000D0246">
              <w:rPr>
                <w:noProof/>
                <w:webHidden/>
              </w:rPr>
              <w:tab/>
            </w:r>
            <w:r w:rsidR="000D0246">
              <w:rPr>
                <w:noProof/>
                <w:webHidden/>
              </w:rPr>
              <w:fldChar w:fldCharType="begin"/>
            </w:r>
            <w:r w:rsidR="000D0246">
              <w:rPr>
                <w:noProof/>
                <w:webHidden/>
              </w:rPr>
              <w:instrText xml:space="preserve"> PAGEREF _Toc122549720 \h </w:instrText>
            </w:r>
            <w:r w:rsidR="000D0246">
              <w:rPr>
                <w:noProof/>
                <w:webHidden/>
              </w:rPr>
            </w:r>
            <w:r w:rsidR="000D0246">
              <w:rPr>
                <w:noProof/>
                <w:webHidden/>
              </w:rPr>
              <w:fldChar w:fldCharType="separate"/>
            </w:r>
            <w:r w:rsidR="000D0246">
              <w:rPr>
                <w:noProof/>
                <w:webHidden/>
              </w:rPr>
              <w:t>5</w:t>
            </w:r>
            <w:r w:rsidR="000D0246">
              <w:rPr>
                <w:noProof/>
                <w:webHidden/>
              </w:rPr>
              <w:fldChar w:fldCharType="end"/>
            </w:r>
          </w:hyperlink>
        </w:p>
        <w:p w14:paraId="4947E6D4" w14:textId="7F4E8993" w:rsidR="000D0246" w:rsidRDefault="00365452">
          <w:pPr>
            <w:pStyle w:val="Verzeichnis2"/>
            <w:rPr>
              <w:rFonts w:asciiTheme="minorHAnsi" w:eastAsiaTheme="minorEastAsia" w:hAnsiTheme="minorHAnsi" w:cstheme="minorBidi"/>
              <w:noProof/>
              <w:sz w:val="22"/>
              <w:szCs w:val="22"/>
              <w:lang w:eastAsia="de-CH"/>
            </w:rPr>
          </w:pPr>
          <w:hyperlink w:anchor="_Toc122549721" w:history="1">
            <w:r w:rsidR="000D0246" w:rsidRPr="00333DDA">
              <w:rPr>
                <w:rStyle w:val="Hyperlink"/>
                <w:noProof/>
              </w:rPr>
              <w:t>3.2</w:t>
            </w:r>
            <w:r w:rsidR="000D0246">
              <w:rPr>
                <w:rFonts w:asciiTheme="minorHAnsi" w:eastAsiaTheme="minorEastAsia" w:hAnsiTheme="minorHAnsi" w:cstheme="minorBidi"/>
                <w:noProof/>
                <w:sz w:val="22"/>
                <w:szCs w:val="22"/>
                <w:lang w:eastAsia="de-CH"/>
              </w:rPr>
              <w:tab/>
            </w:r>
            <w:r w:rsidR="000D0246" w:rsidRPr="00333DDA">
              <w:rPr>
                <w:rStyle w:val="Hyperlink"/>
                <w:noProof/>
              </w:rPr>
              <w:t>Empfehlungen</w:t>
            </w:r>
            <w:r w:rsidR="000D0246">
              <w:rPr>
                <w:noProof/>
                <w:webHidden/>
              </w:rPr>
              <w:tab/>
            </w:r>
            <w:r w:rsidR="000D0246">
              <w:rPr>
                <w:noProof/>
                <w:webHidden/>
              </w:rPr>
              <w:fldChar w:fldCharType="begin"/>
            </w:r>
            <w:r w:rsidR="000D0246">
              <w:rPr>
                <w:noProof/>
                <w:webHidden/>
              </w:rPr>
              <w:instrText xml:space="preserve"> PAGEREF _Toc122549721 \h </w:instrText>
            </w:r>
            <w:r w:rsidR="000D0246">
              <w:rPr>
                <w:noProof/>
                <w:webHidden/>
              </w:rPr>
            </w:r>
            <w:r w:rsidR="000D0246">
              <w:rPr>
                <w:noProof/>
                <w:webHidden/>
              </w:rPr>
              <w:fldChar w:fldCharType="separate"/>
            </w:r>
            <w:r w:rsidR="000D0246">
              <w:rPr>
                <w:noProof/>
                <w:webHidden/>
              </w:rPr>
              <w:t>5</w:t>
            </w:r>
            <w:r w:rsidR="000D0246">
              <w:rPr>
                <w:noProof/>
                <w:webHidden/>
              </w:rPr>
              <w:fldChar w:fldCharType="end"/>
            </w:r>
          </w:hyperlink>
        </w:p>
        <w:p w14:paraId="666F2044" w14:textId="06D331B8" w:rsidR="000D0246" w:rsidRDefault="00365452">
          <w:pPr>
            <w:pStyle w:val="Verzeichnis2"/>
            <w:rPr>
              <w:rFonts w:asciiTheme="minorHAnsi" w:eastAsiaTheme="minorEastAsia" w:hAnsiTheme="minorHAnsi" w:cstheme="minorBidi"/>
              <w:noProof/>
              <w:sz w:val="22"/>
              <w:szCs w:val="22"/>
              <w:lang w:eastAsia="de-CH"/>
            </w:rPr>
          </w:pPr>
          <w:hyperlink w:anchor="_Toc122549722" w:history="1">
            <w:r w:rsidR="000D0246" w:rsidRPr="00333DDA">
              <w:rPr>
                <w:rStyle w:val="Hyperlink"/>
                <w:noProof/>
              </w:rPr>
              <w:t>3.3</w:t>
            </w:r>
            <w:r w:rsidR="000D0246">
              <w:rPr>
                <w:rFonts w:asciiTheme="minorHAnsi" w:eastAsiaTheme="minorEastAsia" w:hAnsiTheme="minorHAnsi" w:cstheme="minorBidi"/>
                <w:noProof/>
                <w:sz w:val="22"/>
                <w:szCs w:val="22"/>
                <w:lang w:eastAsia="de-CH"/>
              </w:rPr>
              <w:tab/>
            </w:r>
            <w:r w:rsidR="000D0246" w:rsidRPr="00333DDA">
              <w:rPr>
                <w:rStyle w:val="Hyperlink"/>
                <w:noProof/>
              </w:rPr>
              <w:t>Beanstandungen des Vorjahres</w:t>
            </w:r>
            <w:r w:rsidR="000D0246">
              <w:rPr>
                <w:noProof/>
                <w:webHidden/>
              </w:rPr>
              <w:tab/>
            </w:r>
            <w:r w:rsidR="000D0246">
              <w:rPr>
                <w:noProof/>
                <w:webHidden/>
              </w:rPr>
              <w:fldChar w:fldCharType="begin"/>
            </w:r>
            <w:r w:rsidR="000D0246">
              <w:rPr>
                <w:noProof/>
                <w:webHidden/>
              </w:rPr>
              <w:instrText xml:space="preserve"> PAGEREF _Toc122549722 \h </w:instrText>
            </w:r>
            <w:r w:rsidR="000D0246">
              <w:rPr>
                <w:noProof/>
                <w:webHidden/>
              </w:rPr>
            </w:r>
            <w:r w:rsidR="000D0246">
              <w:rPr>
                <w:noProof/>
                <w:webHidden/>
              </w:rPr>
              <w:fldChar w:fldCharType="separate"/>
            </w:r>
            <w:r w:rsidR="000D0246">
              <w:rPr>
                <w:noProof/>
                <w:webHidden/>
              </w:rPr>
              <w:t>6</w:t>
            </w:r>
            <w:r w:rsidR="000D0246">
              <w:rPr>
                <w:noProof/>
                <w:webHidden/>
              </w:rPr>
              <w:fldChar w:fldCharType="end"/>
            </w:r>
          </w:hyperlink>
        </w:p>
        <w:p w14:paraId="5035B4F5" w14:textId="0B462ED1" w:rsidR="000D0246" w:rsidRDefault="00365452">
          <w:pPr>
            <w:pStyle w:val="Verzeichnis2"/>
            <w:rPr>
              <w:rFonts w:asciiTheme="minorHAnsi" w:eastAsiaTheme="minorEastAsia" w:hAnsiTheme="minorHAnsi" w:cstheme="minorBidi"/>
              <w:noProof/>
              <w:sz w:val="22"/>
              <w:szCs w:val="22"/>
              <w:lang w:eastAsia="de-CH"/>
            </w:rPr>
          </w:pPr>
          <w:hyperlink w:anchor="_Toc122549723" w:history="1">
            <w:r w:rsidR="000D0246" w:rsidRPr="00333DDA">
              <w:rPr>
                <w:rStyle w:val="Hyperlink"/>
                <w:noProof/>
              </w:rPr>
              <w:t>3.4</w:t>
            </w:r>
            <w:r w:rsidR="000D0246">
              <w:rPr>
                <w:rFonts w:asciiTheme="minorHAnsi" w:eastAsiaTheme="minorEastAsia" w:hAnsiTheme="minorHAnsi" w:cstheme="minorBidi"/>
                <w:noProof/>
                <w:sz w:val="22"/>
                <w:szCs w:val="22"/>
                <w:lang w:eastAsia="de-CH"/>
              </w:rPr>
              <w:tab/>
            </w:r>
            <w:r w:rsidR="000D0246" w:rsidRPr="00333DDA">
              <w:rPr>
                <w:rStyle w:val="Hyperlink"/>
                <w:noProof/>
              </w:rPr>
              <w:t>Empfehlungen des Vorjahres</w:t>
            </w:r>
            <w:r w:rsidR="000D0246">
              <w:rPr>
                <w:noProof/>
                <w:webHidden/>
              </w:rPr>
              <w:tab/>
            </w:r>
            <w:r w:rsidR="000D0246">
              <w:rPr>
                <w:noProof/>
                <w:webHidden/>
              </w:rPr>
              <w:fldChar w:fldCharType="begin"/>
            </w:r>
            <w:r w:rsidR="000D0246">
              <w:rPr>
                <w:noProof/>
                <w:webHidden/>
              </w:rPr>
              <w:instrText xml:space="preserve"> PAGEREF _Toc122549723 \h </w:instrText>
            </w:r>
            <w:r w:rsidR="000D0246">
              <w:rPr>
                <w:noProof/>
                <w:webHidden/>
              </w:rPr>
            </w:r>
            <w:r w:rsidR="000D0246">
              <w:rPr>
                <w:noProof/>
                <w:webHidden/>
              </w:rPr>
              <w:fldChar w:fldCharType="separate"/>
            </w:r>
            <w:r w:rsidR="000D0246">
              <w:rPr>
                <w:noProof/>
                <w:webHidden/>
              </w:rPr>
              <w:t>6</w:t>
            </w:r>
            <w:r w:rsidR="000D0246">
              <w:rPr>
                <w:noProof/>
                <w:webHidden/>
              </w:rPr>
              <w:fldChar w:fldCharType="end"/>
            </w:r>
          </w:hyperlink>
        </w:p>
        <w:p w14:paraId="376BF631" w14:textId="6D9798D2" w:rsidR="000D0246" w:rsidRDefault="00365452">
          <w:pPr>
            <w:pStyle w:val="Verzeichnis2"/>
            <w:rPr>
              <w:rFonts w:asciiTheme="minorHAnsi" w:eastAsiaTheme="minorEastAsia" w:hAnsiTheme="minorHAnsi" w:cstheme="minorBidi"/>
              <w:noProof/>
              <w:sz w:val="22"/>
              <w:szCs w:val="22"/>
              <w:lang w:eastAsia="de-CH"/>
            </w:rPr>
          </w:pPr>
          <w:hyperlink w:anchor="_Toc122549724" w:history="1">
            <w:r w:rsidR="000D0246" w:rsidRPr="00333DDA">
              <w:rPr>
                <w:rStyle w:val="Hyperlink"/>
                <w:noProof/>
              </w:rPr>
              <w:t>3.5</w:t>
            </w:r>
            <w:r w:rsidR="000D0246">
              <w:rPr>
                <w:rFonts w:asciiTheme="minorHAnsi" w:eastAsiaTheme="minorEastAsia" w:hAnsiTheme="minorHAnsi" w:cstheme="minorBidi"/>
                <w:noProof/>
                <w:sz w:val="22"/>
                <w:szCs w:val="22"/>
                <w:lang w:eastAsia="de-CH"/>
              </w:rPr>
              <w:tab/>
            </w:r>
            <w:r w:rsidR="000D0246" w:rsidRPr="00333DDA">
              <w:rPr>
                <w:rStyle w:val="Hyperlink"/>
                <w:noProof/>
              </w:rPr>
              <w:t>Bestätigung zu aufsichtsrechtlichen Vorgaben der FMA</w:t>
            </w:r>
            <w:r w:rsidR="000D0246">
              <w:rPr>
                <w:noProof/>
                <w:webHidden/>
              </w:rPr>
              <w:tab/>
            </w:r>
            <w:r w:rsidR="000D0246">
              <w:rPr>
                <w:noProof/>
                <w:webHidden/>
              </w:rPr>
              <w:fldChar w:fldCharType="begin"/>
            </w:r>
            <w:r w:rsidR="000D0246">
              <w:rPr>
                <w:noProof/>
                <w:webHidden/>
              </w:rPr>
              <w:instrText xml:space="preserve"> PAGEREF _Toc122549724 \h </w:instrText>
            </w:r>
            <w:r w:rsidR="000D0246">
              <w:rPr>
                <w:noProof/>
                <w:webHidden/>
              </w:rPr>
            </w:r>
            <w:r w:rsidR="000D0246">
              <w:rPr>
                <w:noProof/>
                <w:webHidden/>
              </w:rPr>
              <w:fldChar w:fldCharType="separate"/>
            </w:r>
            <w:r w:rsidR="000D0246">
              <w:rPr>
                <w:noProof/>
                <w:webHidden/>
              </w:rPr>
              <w:t>6</w:t>
            </w:r>
            <w:r w:rsidR="000D0246">
              <w:rPr>
                <w:noProof/>
                <w:webHidden/>
              </w:rPr>
              <w:fldChar w:fldCharType="end"/>
            </w:r>
          </w:hyperlink>
        </w:p>
        <w:p w14:paraId="43D091D0" w14:textId="0C1D6B7F" w:rsidR="000D0246" w:rsidRDefault="00365452">
          <w:pPr>
            <w:pStyle w:val="Verzeichnis2"/>
            <w:rPr>
              <w:rFonts w:asciiTheme="minorHAnsi" w:eastAsiaTheme="minorEastAsia" w:hAnsiTheme="minorHAnsi" w:cstheme="minorBidi"/>
              <w:noProof/>
              <w:sz w:val="22"/>
              <w:szCs w:val="22"/>
              <w:lang w:eastAsia="de-CH"/>
            </w:rPr>
          </w:pPr>
          <w:hyperlink w:anchor="_Toc122549725" w:history="1">
            <w:r w:rsidR="000D0246" w:rsidRPr="00333DDA">
              <w:rPr>
                <w:rStyle w:val="Hyperlink"/>
                <w:noProof/>
              </w:rPr>
              <w:t>3.6</w:t>
            </w:r>
            <w:r w:rsidR="000D0246">
              <w:rPr>
                <w:rFonts w:asciiTheme="minorHAnsi" w:eastAsiaTheme="minorEastAsia" w:hAnsiTheme="minorHAnsi" w:cstheme="minorBidi"/>
                <w:noProof/>
                <w:sz w:val="22"/>
                <w:szCs w:val="22"/>
                <w:lang w:eastAsia="de-CH"/>
              </w:rPr>
              <w:tab/>
            </w:r>
            <w:r w:rsidR="000D0246" w:rsidRPr="00333DDA">
              <w:rPr>
                <w:rStyle w:val="Hyperlink"/>
                <w:noProof/>
              </w:rPr>
              <w:t>Wesentliche Feststellungen der Interne Revision</w:t>
            </w:r>
            <w:r w:rsidR="000D0246">
              <w:rPr>
                <w:noProof/>
                <w:webHidden/>
              </w:rPr>
              <w:tab/>
            </w:r>
            <w:r w:rsidR="000D0246">
              <w:rPr>
                <w:noProof/>
                <w:webHidden/>
              </w:rPr>
              <w:fldChar w:fldCharType="begin"/>
            </w:r>
            <w:r w:rsidR="000D0246">
              <w:rPr>
                <w:noProof/>
                <w:webHidden/>
              </w:rPr>
              <w:instrText xml:space="preserve"> PAGEREF _Toc122549725 \h </w:instrText>
            </w:r>
            <w:r w:rsidR="000D0246">
              <w:rPr>
                <w:noProof/>
                <w:webHidden/>
              </w:rPr>
            </w:r>
            <w:r w:rsidR="000D0246">
              <w:rPr>
                <w:noProof/>
                <w:webHidden/>
              </w:rPr>
              <w:fldChar w:fldCharType="separate"/>
            </w:r>
            <w:r w:rsidR="000D0246">
              <w:rPr>
                <w:noProof/>
                <w:webHidden/>
              </w:rPr>
              <w:t>6</w:t>
            </w:r>
            <w:r w:rsidR="000D0246">
              <w:rPr>
                <w:noProof/>
                <w:webHidden/>
              </w:rPr>
              <w:fldChar w:fldCharType="end"/>
            </w:r>
          </w:hyperlink>
        </w:p>
        <w:p w14:paraId="3376B480" w14:textId="3DC1C113" w:rsidR="000D0246" w:rsidRDefault="00365452">
          <w:pPr>
            <w:pStyle w:val="Verzeichnis2"/>
            <w:rPr>
              <w:rFonts w:asciiTheme="minorHAnsi" w:eastAsiaTheme="minorEastAsia" w:hAnsiTheme="minorHAnsi" w:cstheme="minorBidi"/>
              <w:noProof/>
              <w:sz w:val="22"/>
              <w:szCs w:val="22"/>
              <w:lang w:eastAsia="de-CH"/>
            </w:rPr>
          </w:pPr>
          <w:hyperlink w:anchor="_Toc122549726" w:history="1">
            <w:r w:rsidR="000D0246" w:rsidRPr="00333DDA">
              <w:rPr>
                <w:rStyle w:val="Hyperlink"/>
                <w:noProof/>
              </w:rPr>
              <w:t>3.7</w:t>
            </w:r>
            <w:r w:rsidR="000D0246">
              <w:rPr>
                <w:rFonts w:asciiTheme="minorHAnsi" w:eastAsiaTheme="minorEastAsia" w:hAnsiTheme="minorHAnsi" w:cstheme="minorBidi"/>
                <w:noProof/>
                <w:sz w:val="22"/>
                <w:szCs w:val="22"/>
                <w:lang w:eastAsia="de-CH"/>
              </w:rPr>
              <w:tab/>
            </w:r>
            <w:r w:rsidR="000D0246" w:rsidRPr="00333DDA">
              <w:rPr>
                <w:rStyle w:val="Hyperlink"/>
                <w:noProof/>
              </w:rPr>
              <w:t>Wesentliche Feststellungen durch Dritte</w:t>
            </w:r>
            <w:r w:rsidR="000D0246">
              <w:rPr>
                <w:noProof/>
                <w:webHidden/>
              </w:rPr>
              <w:tab/>
            </w:r>
            <w:r w:rsidR="000D0246">
              <w:rPr>
                <w:noProof/>
                <w:webHidden/>
              </w:rPr>
              <w:fldChar w:fldCharType="begin"/>
            </w:r>
            <w:r w:rsidR="000D0246">
              <w:rPr>
                <w:noProof/>
                <w:webHidden/>
              </w:rPr>
              <w:instrText xml:space="preserve"> PAGEREF _Toc122549726 \h </w:instrText>
            </w:r>
            <w:r w:rsidR="000D0246">
              <w:rPr>
                <w:noProof/>
                <w:webHidden/>
              </w:rPr>
            </w:r>
            <w:r w:rsidR="000D0246">
              <w:rPr>
                <w:noProof/>
                <w:webHidden/>
              </w:rPr>
              <w:fldChar w:fldCharType="separate"/>
            </w:r>
            <w:r w:rsidR="000D0246">
              <w:rPr>
                <w:noProof/>
                <w:webHidden/>
              </w:rPr>
              <w:t>6</w:t>
            </w:r>
            <w:r w:rsidR="000D0246">
              <w:rPr>
                <w:noProof/>
                <w:webHidden/>
              </w:rPr>
              <w:fldChar w:fldCharType="end"/>
            </w:r>
          </w:hyperlink>
        </w:p>
        <w:p w14:paraId="6BF76777" w14:textId="0EA71DFF" w:rsidR="000D0246" w:rsidRDefault="00365452">
          <w:pPr>
            <w:pStyle w:val="Verzeichnis2"/>
            <w:rPr>
              <w:rFonts w:asciiTheme="minorHAnsi" w:eastAsiaTheme="minorEastAsia" w:hAnsiTheme="minorHAnsi" w:cstheme="minorBidi"/>
              <w:noProof/>
              <w:sz w:val="22"/>
              <w:szCs w:val="22"/>
              <w:lang w:eastAsia="de-CH"/>
            </w:rPr>
          </w:pPr>
          <w:hyperlink w:anchor="_Toc122549727" w:history="1">
            <w:r w:rsidR="000D0246" w:rsidRPr="00333DDA">
              <w:rPr>
                <w:rStyle w:val="Hyperlink"/>
                <w:noProof/>
              </w:rPr>
              <w:t>3.8</w:t>
            </w:r>
            <w:r w:rsidR="000D0246">
              <w:rPr>
                <w:rFonts w:asciiTheme="minorHAnsi" w:eastAsiaTheme="minorEastAsia" w:hAnsiTheme="minorHAnsi" w:cstheme="minorBidi"/>
                <w:noProof/>
                <w:sz w:val="22"/>
                <w:szCs w:val="22"/>
                <w:lang w:eastAsia="de-CH"/>
              </w:rPr>
              <w:tab/>
            </w:r>
            <w:r w:rsidR="000D0246" w:rsidRPr="00333DDA">
              <w:rPr>
                <w:rStyle w:val="Hyperlink"/>
                <w:noProof/>
              </w:rPr>
              <w:t>Zusammenfassung zu weiteren Prüferkenntnissen sowie Gesamteinschätzung</w:t>
            </w:r>
            <w:r w:rsidR="000D0246">
              <w:rPr>
                <w:noProof/>
                <w:webHidden/>
              </w:rPr>
              <w:tab/>
            </w:r>
            <w:r w:rsidR="000D0246">
              <w:rPr>
                <w:noProof/>
                <w:webHidden/>
              </w:rPr>
              <w:fldChar w:fldCharType="begin"/>
            </w:r>
            <w:r w:rsidR="000D0246">
              <w:rPr>
                <w:noProof/>
                <w:webHidden/>
              </w:rPr>
              <w:instrText xml:space="preserve"> PAGEREF _Toc122549727 \h </w:instrText>
            </w:r>
            <w:r w:rsidR="000D0246">
              <w:rPr>
                <w:noProof/>
                <w:webHidden/>
              </w:rPr>
            </w:r>
            <w:r w:rsidR="000D0246">
              <w:rPr>
                <w:noProof/>
                <w:webHidden/>
              </w:rPr>
              <w:fldChar w:fldCharType="separate"/>
            </w:r>
            <w:r w:rsidR="000D0246">
              <w:rPr>
                <w:noProof/>
                <w:webHidden/>
              </w:rPr>
              <w:t>6</w:t>
            </w:r>
            <w:r w:rsidR="000D0246">
              <w:rPr>
                <w:noProof/>
                <w:webHidden/>
              </w:rPr>
              <w:fldChar w:fldCharType="end"/>
            </w:r>
          </w:hyperlink>
        </w:p>
        <w:p w14:paraId="0D493FB0" w14:textId="3793F023" w:rsidR="000D0246" w:rsidRDefault="00365452">
          <w:pPr>
            <w:pStyle w:val="Verzeichnis1"/>
            <w:rPr>
              <w:rFonts w:asciiTheme="minorHAnsi" w:eastAsiaTheme="minorEastAsia" w:hAnsiTheme="minorHAnsi" w:cstheme="minorBidi"/>
              <w:b w:val="0"/>
              <w:bCs w:val="0"/>
              <w:sz w:val="22"/>
              <w:szCs w:val="22"/>
              <w:lang w:eastAsia="de-CH"/>
            </w:rPr>
          </w:pPr>
          <w:hyperlink w:anchor="_Toc122549728" w:history="1">
            <w:r w:rsidR="000D0246" w:rsidRPr="00333DDA">
              <w:rPr>
                <w:rStyle w:val="Hyperlink"/>
              </w:rPr>
              <w:t>4.</w:t>
            </w:r>
            <w:r w:rsidR="000D0246">
              <w:rPr>
                <w:rFonts w:asciiTheme="minorHAnsi" w:eastAsiaTheme="minorEastAsia" w:hAnsiTheme="minorHAnsi" w:cstheme="minorBidi"/>
                <w:b w:val="0"/>
                <w:bCs w:val="0"/>
                <w:sz w:val="22"/>
                <w:szCs w:val="22"/>
                <w:lang w:eastAsia="de-CH"/>
              </w:rPr>
              <w:tab/>
            </w:r>
            <w:r w:rsidR="000D0246" w:rsidRPr="00333DDA">
              <w:rPr>
                <w:rStyle w:val="Hyperlink"/>
              </w:rPr>
              <w:t>Wesentliche Feststellungen ausserhalb der Aufsichtsprüfung</w:t>
            </w:r>
            <w:r w:rsidR="000D0246">
              <w:rPr>
                <w:webHidden/>
              </w:rPr>
              <w:tab/>
            </w:r>
            <w:r w:rsidR="000D0246">
              <w:rPr>
                <w:webHidden/>
              </w:rPr>
              <w:fldChar w:fldCharType="begin"/>
            </w:r>
            <w:r w:rsidR="000D0246">
              <w:rPr>
                <w:webHidden/>
              </w:rPr>
              <w:instrText xml:space="preserve"> PAGEREF _Toc122549728 \h </w:instrText>
            </w:r>
            <w:r w:rsidR="000D0246">
              <w:rPr>
                <w:webHidden/>
              </w:rPr>
            </w:r>
            <w:r w:rsidR="000D0246">
              <w:rPr>
                <w:webHidden/>
              </w:rPr>
              <w:fldChar w:fldCharType="separate"/>
            </w:r>
            <w:r w:rsidR="000D0246">
              <w:rPr>
                <w:webHidden/>
              </w:rPr>
              <w:t>7</w:t>
            </w:r>
            <w:r w:rsidR="000D0246">
              <w:rPr>
                <w:webHidden/>
              </w:rPr>
              <w:fldChar w:fldCharType="end"/>
            </w:r>
          </w:hyperlink>
        </w:p>
        <w:p w14:paraId="4E1CF55D" w14:textId="7C459CEA" w:rsidR="000D0246" w:rsidRDefault="00365452">
          <w:pPr>
            <w:pStyle w:val="Verzeichnis1"/>
            <w:rPr>
              <w:rFonts w:asciiTheme="minorHAnsi" w:eastAsiaTheme="minorEastAsia" w:hAnsiTheme="minorHAnsi" w:cstheme="minorBidi"/>
              <w:b w:val="0"/>
              <w:bCs w:val="0"/>
              <w:sz w:val="22"/>
              <w:szCs w:val="22"/>
              <w:lang w:eastAsia="de-CH"/>
            </w:rPr>
          </w:pPr>
          <w:hyperlink w:anchor="_Toc122549729" w:history="1">
            <w:r w:rsidR="000D0246" w:rsidRPr="00333DDA">
              <w:rPr>
                <w:rStyle w:val="Hyperlink"/>
              </w:rPr>
              <w:t>5.</w:t>
            </w:r>
            <w:r w:rsidR="000D0246">
              <w:rPr>
                <w:rFonts w:asciiTheme="minorHAnsi" w:eastAsiaTheme="minorEastAsia" w:hAnsiTheme="minorHAnsi" w:cstheme="minorBidi"/>
                <w:b w:val="0"/>
                <w:bCs w:val="0"/>
                <w:sz w:val="22"/>
                <w:szCs w:val="22"/>
                <w:lang w:eastAsia="de-CH"/>
              </w:rPr>
              <w:tab/>
            </w:r>
            <w:r w:rsidR="000D0246" w:rsidRPr="00333DDA">
              <w:rPr>
                <w:rStyle w:val="Hyperlink"/>
              </w:rPr>
              <w:t>Wichtige Informationen zum geprüften Zahlungsinstitut / Darstellung bedeutender Änderungen</w:t>
            </w:r>
            <w:r w:rsidR="000D0246">
              <w:rPr>
                <w:webHidden/>
              </w:rPr>
              <w:tab/>
            </w:r>
            <w:r w:rsidR="000D0246">
              <w:rPr>
                <w:webHidden/>
              </w:rPr>
              <w:fldChar w:fldCharType="begin"/>
            </w:r>
            <w:r w:rsidR="000D0246">
              <w:rPr>
                <w:webHidden/>
              </w:rPr>
              <w:instrText xml:space="preserve"> PAGEREF _Toc122549729 \h </w:instrText>
            </w:r>
            <w:r w:rsidR="000D0246">
              <w:rPr>
                <w:webHidden/>
              </w:rPr>
            </w:r>
            <w:r w:rsidR="000D0246">
              <w:rPr>
                <w:webHidden/>
              </w:rPr>
              <w:fldChar w:fldCharType="separate"/>
            </w:r>
            <w:r w:rsidR="000D0246">
              <w:rPr>
                <w:webHidden/>
              </w:rPr>
              <w:t>7</w:t>
            </w:r>
            <w:r w:rsidR="000D0246">
              <w:rPr>
                <w:webHidden/>
              </w:rPr>
              <w:fldChar w:fldCharType="end"/>
            </w:r>
          </w:hyperlink>
        </w:p>
        <w:p w14:paraId="47FDD3FD" w14:textId="6F44684B" w:rsidR="000D0246" w:rsidRDefault="00365452">
          <w:pPr>
            <w:pStyle w:val="Verzeichnis2"/>
            <w:rPr>
              <w:rFonts w:asciiTheme="minorHAnsi" w:eastAsiaTheme="minorEastAsia" w:hAnsiTheme="minorHAnsi" w:cstheme="minorBidi"/>
              <w:noProof/>
              <w:sz w:val="22"/>
              <w:szCs w:val="22"/>
              <w:lang w:eastAsia="de-CH"/>
            </w:rPr>
          </w:pPr>
          <w:hyperlink w:anchor="_Toc122549730" w:history="1">
            <w:r w:rsidR="000D0246" w:rsidRPr="00333DDA">
              <w:rPr>
                <w:rStyle w:val="Hyperlink"/>
                <w:noProof/>
              </w:rPr>
              <w:t>5.1</w:t>
            </w:r>
            <w:r w:rsidR="000D0246">
              <w:rPr>
                <w:rFonts w:asciiTheme="minorHAnsi" w:eastAsiaTheme="minorEastAsia" w:hAnsiTheme="minorHAnsi" w:cstheme="minorBidi"/>
                <w:noProof/>
                <w:sz w:val="22"/>
                <w:szCs w:val="22"/>
                <w:lang w:eastAsia="de-CH"/>
              </w:rPr>
              <w:tab/>
            </w:r>
            <w:r w:rsidR="000D0246" w:rsidRPr="00333DDA">
              <w:rPr>
                <w:rStyle w:val="Hyperlink"/>
                <w:noProof/>
              </w:rPr>
              <w:t>Geschäftstätigkeit und Kundenstruktur</w:t>
            </w:r>
            <w:r w:rsidR="000D0246">
              <w:rPr>
                <w:noProof/>
                <w:webHidden/>
              </w:rPr>
              <w:tab/>
            </w:r>
            <w:r w:rsidR="000D0246">
              <w:rPr>
                <w:noProof/>
                <w:webHidden/>
              </w:rPr>
              <w:fldChar w:fldCharType="begin"/>
            </w:r>
            <w:r w:rsidR="000D0246">
              <w:rPr>
                <w:noProof/>
                <w:webHidden/>
              </w:rPr>
              <w:instrText xml:space="preserve"> PAGEREF _Toc122549730 \h </w:instrText>
            </w:r>
            <w:r w:rsidR="000D0246">
              <w:rPr>
                <w:noProof/>
                <w:webHidden/>
              </w:rPr>
            </w:r>
            <w:r w:rsidR="000D0246">
              <w:rPr>
                <w:noProof/>
                <w:webHidden/>
              </w:rPr>
              <w:fldChar w:fldCharType="separate"/>
            </w:r>
            <w:r w:rsidR="000D0246">
              <w:rPr>
                <w:noProof/>
                <w:webHidden/>
              </w:rPr>
              <w:t>7</w:t>
            </w:r>
            <w:r w:rsidR="000D0246">
              <w:rPr>
                <w:noProof/>
                <w:webHidden/>
              </w:rPr>
              <w:fldChar w:fldCharType="end"/>
            </w:r>
          </w:hyperlink>
        </w:p>
        <w:p w14:paraId="6FBA7DA1" w14:textId="0B550CC2" w:rsidR="000D0246" w:rsidRDefault="00365452">
          <w:pPr>
            <w:pStyle w:val="Verzeichnis2"/>
            <w:rPr>
              <w:rFonts w:asciiTheme="minorHAnsi" w:eastAsiaTheme="minorEastAsia" w:hAnsiTheme="minorHAnsi" w:cstheme="minorBidi"/>
              <w:noProof/>
              <w:sz w:val="22"/>
              <w:szCs w:val="22"/>
              <w:lang w:eastAsia="de-CH"/>
            </w:rPr>
          </w:pPr>
          <w:hyperlink w:anchor="_Toc122549731" w:history="1">
            <w:r w:rsidR="000D0246" w:rsidRPr="00333DDA">
              <w:rPr>
                <w:rStyle w:val="Hyperlink"/>
                <w:noProof/>
              </w:rPr>
              <w:t>5.2</w:t>
            </w:r>
            <w:r w:rsidR="000D0246">
              <w:rPr>
                <w:rFonts w:asciiTheme="minorHAnsi" w:eastAsiaTheme="minorEastAsia" w:hAnsiTheme="minorHAnsi" w:cstheme="minorBidi"/>
                <w:noProof/>
                <w:sz w:val="22"/>
                <w:szCs w:val="22"/>
                <w:lang w:eastAsia="de-CH"/>
              </w:rPr>
              <w:tab/>
            </w:r>
            <w:r w:rsidR="000D0246" w:rsidRPr="00333DDA">
              <w:rPr>
                <w:rStyle w:val="Hyperlink"/>
                <w:noProof/>
              </w:rPr>
              <w:t>Beteiligungsverhältnisse / Beziehungen zu anderen Unternehmen</w:t>
            </w:r>
            <w:r w:rsidR="000D0246">
              <w:rPr>
                <w:noProof/>
                <w:webHidden/>
              </w:rPr>
              <w:tab/>
            </w:r>
            <w:r w:rsidR="000D0246">
              <w:rPr>
                <w:noProof/>
                <w:webHidden/>
              </w:rPr>
              <w:fldChar w:fldCharType="begin"/>
            </w:r>
            <w:r w:rsidR="000D0246">
              <w:rPr>
                <w:noProof/>
                <w:webHidden/>
              </w:rPr>
              <w:instrText xml:space="preserve"> PAGEREF _Toc122549731 \h </w:instrText>
            </w:r>
            <w:r w:rsidR="000D0246">
              <w:rPr>
                <w:noProof/>
                <w:webHidden/>
              </w:rPr>
            </w:r>
            <w:r w:rsidR="000D0246">
              <w:rPr>
                <w:noProof/>
                <w:webHidden/>
              </w:rPr>
              <w:fldChar w:fldCharType="separate"/>
            </w:r>
            <w:r w:rsidR="000D0246">
              <w:rPr>
                <w:noProof/>
                <w:webHidden/>
              </w:rPr>
              <w:t>7</w:t>
            </w:r>
            <w:r w:rsidR="000D0246">
              <w:rPr>
                <w:noProof/>
                <w:webHidden/>
              </w:rPr>
              <w:fldChar w:fldCharType="end"/>
            </w:r>
          </w:hyperlink>
        </w:p>
        <w:p w14:paraId="607278D5" w14:textId="6FD39C57" w:rsidR="000D0246" w:rsidRDefault="00365452">
          <w:pPr>
            <w:pStyle w:val="Verzeichnis2"/>
            <w:rPr>
              <w:rFonts w:asciiTheme="minorHAnsi" w:eastAsiaTheme="minorEastAsia" w:hAnsiTheme="minorHAnsi" w:cstheme="minorBidi"/>
              <w:noProof/>
              <w:sz w:val="22"/>
              <w:szCs w:val="22"/>
              <w:lang w:eastAsia="de-CH"/>
            </w:rPr>
          </w:pPr>
          <w:hyperlink w:anchor="_Toc122549732" w:history="1">
            <w:r w:rsidR="000D0246" w:rsidRPr="00333DDA">
              <w:rPr>
                <w:rStyle w:val="Hyperlink"/>
                <w:noProof/>
              </w:rPr>
              <w:t>5.3</w:t>
            </w:r>
            <w:r w:rsidR="000D0246">
              <w:rPr>
                <w:rFonts w:asciiTheme="minorHAnsi" w:eastAsiaTheme="minorEastAsia" w:hAnsiTheme="minorHAnsi" w:cstheme="minorBidi"/>
                <w:noProof/>
                <w:sz w:val="22"/>
                <w:szCs w:val="22"/>
                <w:lang w:eastAsia="de-CH"/>
              </w:rPr>
              <w:tab/>
            </w:r>
            <w:r w:rsidR="000D0246" w:rsidRPr="00333DDA">
              <w:rPr>
                <w:rStyle w:val="Hyperlink"/>
                <w:noProof/>
              </w:rPr>
              <w:t>Betriebs- und Aufbauorganisation</w:t>
            </w:r>
            <w:r w:rsidR="000D0246">
              <w:rPr>
                <w:noProof/>
                <w:webHidden/>
              </w:rPr>
              <w:tab/>
            </w:r>
            <w:r w:rsidR="000D0246">
              <w:rPr>
                <w:noProof/>
                <w:webHidden/>
              </w:rPr>
              <w:fldChar w:fldCharType="begin"/>
            </w:r>
            <w:r w:rsidR="000D0246">
              <w:rPr>
                <w:noProof/>
                <w:webHidden/>
              </w:rPr>
              <w:instrText xml:space="preserve"> PAGEREF _Toc122549732 \h </w:instrText>
            </w:r>
            <w:r w:rsidR="000D0246">
              <w:rPr>
                <w:noProof/>
                <w:webHidden/>
              </w:rPr>
            </w:r>
            <w:r w:rsidR="000D0246">
              <w:rPr>
                <w:noProof/>
                <w:webHidden/>
              </w:rPr>
              <w:fldChar w:fldCharType="separate"/>
            </w:r>
            <w:r w:rsidR="000D0246">
              <w:rPr>
                <w:noProof/>
                <w:webHidden/>
              </w:rPr>
              <w:t>7</w:t>
            </w:r>
            <w:r w:rsidR="000D0246">
              <w:rPr>
                <w:noProof/>
                <w:webHidden/>
              </w:rPr>
              <w:fldChar w:fldCharType="end"/>
            </w:r>
          </w:hyperlink>
        </w:p>
        <w:p w14:paraId="22925A39" w14:textId="2299C3D3" w:rsidR="000D0246" w:rsidRDefault="00365452">
          <w:pPr>
            <w:pStyle w:val="Verzeichnis2"/>
            <w:rPr>
              <w:rFonts w:asciiTheme="minorHAnsi" w:eastAsiaTheme="minorEastAsia" w:hAnsiTheme="minorHAnsi" w:cstheme="minorBidi"/>
              <w:noProof/>
              <w:sz w:val="22"/>
              <w:szCs w:val="22"/>
              <w:lang w:eastAsia="de-CH"/>
            </w:rPr>
          </w:pPr>
          <w:hyperlink w:anchor="_Toc122549733" w:history="1">
            <w:r w:rsidR="000D0246" w:rsidRPr="00333DDA">
              <w:rPr>
                <w:rStyle w:val="Hyperlink"/>
                <w:noProof/>
              </w:rPr>
              <w:t>5.4</w:t>
            </w:r>
            <w:r w:rsidR="000D0246">
              <w:rPr>
                <w:rFonts w:asciiTheme="minorHAnsi" w:eastAsiaTheme="minorEastAsia" w:hAnsiTheme="minorHAnsi" w:cstheme="minorBidi"/>
                <w:noProof/>
                <w:sz w:val="22"/>
                <w:szCs w:val="22"/>
                <w:lang w:eastAsia="de-CH"/>
              </w:rPr>
              <w:tab/>
            </w:r>
            <w:r w:rsidR="000D0246" w:rsidRPr="00333DDA">
              <w:rPr>
                <w:rStyle w:val="Hyperlink"/>
                <w:noProof/>
              </w:rPr>
              <w:t>Wesentliche Änderungen beim beaufsichtigten Zahlungsinstitut</w:t>
            </w:r>
            <w:r w:rsidR="000D0246">
              <w:rPr>
                <w:noProof/>
                <w:webHidden/>
              </w:rPr>
              <w:tab/>
            </w:r>
            <w:r w:rsidR="000D0246">
              <w:rPr>
                <w:noProof/>
                <w:webHidden/>
              </w:rPr>
              <w:fldChar w:fldCharType="begin"/>
            </w:r>
            <w:r w:rsidR="000D0246">
              <w:rPr>
                <w:noProof/>
                <w:webHidden/>
              </w:rPr>
              <w:instrText xml:space="preserve"> PAGEREF _Toc122549733 \h </w:instrText>
            </w:r>
            <w:r w:rsidR="000D0246">
              <w:rPr>
                <w:noProof/>
                <w:webHidden/>
              </w:rPr>
            </w:r>
            <w:r w:rsidR="000D0246">
              <w:rPr>
                <w:noProof/>
                <w:webHidden/>
              </w:rPr>
              <w:fldChar w:fldCharType="separate"/>
            </w:r>
            <w:r w:rsidR="000D0246">
              <w:rPr>
                <w:noProof/>
                <w:webHidden/>
              </w:rPr>
              <w:t>7</w:t>
            </w:r>
            <w:r w:rsidR="000D0246">
              <w:rPr>
                <w:noProof/>
                <w:webHidden/>
              </w:rPr>
              <w:fldChar w:fldCharType="end"/>
            </w:r>
          </w:hyperlink>
        </w:p>
        <w:p w14:paraId="639C0430" w14:textId="41660A38" w:rsidR="000D0246" w:rsidRDefault="00365452">
          <w:pPr>
            <w:pStyle w:val="Verzeichnis1"/>
            <w:rPr>
              <w:rFonts w:asciiTheme="minorHAnsi" w:eastAsiaTheme="minorEastAsia" w:hAnsiTheme="minorHAnsi" w:cstheme="minorBidi"/>
              <w:b w:val="0"/>
              <w:bCs w:val="0"/>
              <w:sz w:val="22"/>
              <w:szCs w:val="22"/>
              <w:lang w:eastAsia="de-CH"/>
            </w:rPr>
          </w:pPr>
          <w:hyperlink w:anchor="_Toc122549734" w:history="1">
            <w:r w:rsidR="000D0246" w:rsidRPr="00333DDA">
              <w:rPr>
                <w:rStyle w:val="Hyperlink"/>
              </w:rPr>
              <w:t>6.</w:t>
            </w:r>
            <w:r w:rsidR="000D0246">
              <w:rPr>
                <w:rFonts w:asciiTheme="minorHAnsi" w:eastAsiaTheme="minorEastAsia" w:hAnsiTheme="minorHAnsi" w:cstheme="minorBidi"/>
                <w:b w:val="0"/>
                <w:bCs w:val="0"/>
                <w:sz w:val="22"/>
                <w:szCs w:val="22"/>
                <w:lang w:eastAsia="de-CH"/>
              </w:rPr>
              <w:tab/>
            </w:r>
            <w:r w:rsidR="000D0246" w:rsidRPr="00333DDA">
              <w:rPr>
                <w:rStyle w:val="Hyperlink"/>
              </w:rPr>
              <w:t>Prüfresultate</w:t>
            </w:r>
            <w:r w:rsidR="000D0246">
              <w:rPr>
                <w:webHidden/>
              </w:rPr>
              <w:tab/>
            </w:r>
            <w:r w:rsidR="000D0246">
              <w:rPr>
                <w:webHidden/>
              </w:rPr>
              <w:fldChar w:fldCharType="begin"/>
            </w:r>
            <w:r w:rsidR="000D0246">
              <w:rPr>
                <w:webHidden/>
              </w:rPr>
              <w:instrText xml:space="preserve"> PAGEREF _Toc122549734 \h </w:instrText>
            </w:r>
            <w:r w:rsidR="000D0246">
              <w:rPr>
                <w:webHidden/>
              </w:rPr>
            </w:r>
            <w:r w:rsidR="000D0246">
              <w:rPr>
                <w:webHidden/>
              </w:rPr>
              <w:fldChar w:fldCharType="separate"/>
            </w:r>
            <w:r w:rsidR="000D0246">
              <w:rPr>
                <w:webHidden/>
              </w:rPr>
              <w:t>8</w:t>
            </w:r>
            <w:r w:rsidR="000D0246">
              <w:rPr>
                <w:webHidden/>
              </w:rPr>
              <w:fldChar w:fldCharType="end"/>
            </w:r>
          </w:hyperlink>
        </w:p>
        <w:p w14:paraId="73598A37" w14:textId="1DFD8641" w:rsidR="000D0246" w:rsidRDefault="00365452">
          <w:pPr>
            <w:pStyle w:val="Verzeichnis2"/>
            <w:rPr>
              <w:rFonts w:asciiTheme="minorHAnsi" w:eastAsiaTheme="minorEastAsia" w:hAnsiTheme="minorHAnsi" w:cstheme="minorBidi"/>
              <w:noProof/>
              <w:sz w:val="22"/>
              <w:szCs w:val="22"/>
              <w:lang w:eastAsia="de-CH"/>
            </w:rPr>
          </w:pPr>
          <w:hyperlink w:anchor="_Toc122549735" w:history="1">
            <w:r w:rsidR="000D0246" w:rsidRPr="00333DDA">
              <w:rPr>
                <w:rStyle w:val="Hyperlink"/>
                <w:noProof/>
              </w:rPr>
              <w:t>6.1</w:t>
            </w:r>
            <w:r w:rsidR="000D0246">
              <w:rPr>
                <w:rFonts w:asciiTheme="minorHAnsi" w:eastAsiaTheme="minorEastAsia" w:hAnsiTheme="minorHAnsi" w:cstheme="minorBidi"/>
                <w:noProof/>
                <w:sz w:val="22"/>
                <w:szCs w:val="22"/>
                <w:lang w:eastAsia="de-CH"/>
              </w:rPr>
              <w:tab/>
            </w:r>
            <w:r w:rsidR="000D0246" w:rsidRPr="00333DDA">
              <w:rPr>
                <w:rStyle w:val="Hyperlink"/>
                <w:noProof/>
              </w:rPr>
              <w:t>Geschäftsrisiken</w:t>
            </w:r>
            <w:r w:rsidR="000D0246">
              <w:rPr>
                <w:noProof/>
                <w:webHidden/>
              </w:rPr>
              <w:tab/>
            </w:r>
            <w:r w:rsidR="000D0246">
              <w:rPr>
                <w:noProof/>
                <w:webHidden/>
              </w:rPr>
              <w:fldChar w:fldCharType="begin"/>
            </w:r>
            <w:r w:rsidR="000D0246">
              <w:rPr>
                <w:noProof/>
                <w:webHidden/>
              </w:rPr>
              <w:instrText xml:space="preserve"> PAGEREF _Toc122549735 \h </w:instrText>
            </w:r>
            <w:r w:rsidR="000D0246">
              <w:rPr>
                <w:noProof/>
                <w:webHidden/>
              </w:rPr>
            </w:r>
            <w:r w:rsidR="000D0246">
              <w:rPr>
                <w:noProof/>
                <w:webHidden/>
              </w:rPr>
              <w:fldChar w:fldCharType="separate"/>
            </w:r>
            <w:r w:rsidR="000D0246">
              <w:rPr>
                <w:noProof/>
                <w:webHidden/>
              </w:rPr>
              <w:t>9</w:t>
            </w:r>
            <w:r w:rsidR="000D0246">
              <w:rPr>
                <w:noProof/>
                <w:webHidden/>
              </w:rPr>
              <w:fldChar w:fldCharType="end"/>
            </w:r>
          </w:hyperlink>
        </w:p>
        <w:p w14:paraId="4D184595" w14:textId="1F93ED7D"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36" w:history="1">
            <w:r w:rsidR="000D0246" w:rsidRPr="00333DDA">
              <w:rPr>
                <w:rStyle w:val="Hyperlink"/>
                <w:noProof/>
                <w:lang w:val="x-none" w:eastAsia="x-none" w:bidi="x-none"/>
              </w:rPr>
              <w:t>6.1.1</w:t>
            </w:r>
            <w:r w:rsidR="000D0246">
              <w:rPr>
                <w:rFonts w:asciiTheme="minorHAnsi" w:eastAsiaTheme="minorEastAsia" w:hAnsiTheme="minorHAnsi" w:cstheme="minorBidi"/>
                <w:noProof/>
                <w:sz w:val="22"/>
                <w:szCs w:val="22"/>
                <w:lang w:eastAsia="de-CH"/>
              </w:rPr>
              <w:tab/>
            </w:r>
            <w:r w:rsidR="000D0246" w:rsidRPr="00333DDA">
              <w:rPr>
                <w:rStyle w:val="Hyperlink"/>
                <w:noProof/>
              </w:rPr>
              <w:t>Kreditrisiken / Gegenparteiausfallrisiken im Zusammenhang mit Zahlungsgeschäften mit Kreditgewährung (GR-1)</w:t>
            </w:r>
            <w:r w:rsidR="000D0246">
              <w:rPr>
                <w:noProof/>
                <w:webHidden/>
              </w:rPr>
              <w:tab/>
            </w:r>
            <w:r w:rsidR="000D0246">
              <w:rPr>
                <w:noProof/>
                <w:webHidden/>
              </w:rPr>
              <w:fldChar w:fldCharType="begin"/>
            </w:r>
            <w:r w:rsidR="000D0246">
              <w:rPr>
                <w:noProof/>
                <w:webHidden/>
              </w:rPr>
              <w:instrText xml:space="preserve"> PAGEREF _Toc122549736 \h </w:instrText>
            </w:r>
            <w:r w:rsidR="000D0246">
              <w:rPr>
                <w:noProof/>
                <w:webHidden/>
              </w:rPr>
            </w:r>
            <w:r w:rsidR="000D0246">
              <w:rPr>
                <w:noProof/>
                <w:webHidden/>
              </w:rPr>
              <w:fldChar w:fldCharType="separate"/>
            </w:r>
            <w:r w:rsidR="000D0246">
              <w:rPr>
                <w:noProof/>
                <w:webHidden/>
              </w:rPr>
              <w:t>9</w:t>
            </w:r>
            <w:r w:rsidR="000D0246">
              <w:rPr>
                <w:noProof/>
                <w:webHidden/>
              </w:rPr>
              <w:fldChar w:fldCharType="end"/>
            </w:r>
          </w:hyperlink>
        </w:p>
        <w:p w14:paraId="37324AA8" w14:textId="33F737D0"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37" w:history="1">
            <w:r w:rsidR="000D0246" w:rsidRPr="00333DDA">
              <w:rPr>
                <w:rStyle w:val="Hyperlink"/>
                <w:noProof/>
                <w:lang w:val="x-none" w:eastAsia="x-none" w:bidi="x-none"/>
              </w:rPr>
              <w:t>6.1.2</w:t>
            </w:r>
            <w:r w:rsidR="000D0246">
              <w:rPr>
                <w:rFonts w:asciiTheme="minorHAnsi" w:eastAsiaTheme="minorEastAsia" w:hAnsiTheme="minorHAnsi" w:cstheme="minorBidi"/>
                <w:noProof/>
                <w:sz w:val="22"/>
                <w:szCs w:val="22"/>
                <w:lang w:eastAsia="de-CH"/>
              </w:rPr>
              <w:tab/>
            </w:r>
            <w:r w:rsidR="000D0246" w:rsidRPr="00333DDA">
              <w:rPr>
                <w:rStyle w:val="Hyperlink"/>
                <w:noProof/>
              </w:rPr>
              <w:t>Operationelle Risiken im Zusammenhang mit der Erbringung von Zahlungsdiensten (GR-2)</w:t>
            </w:r>
            <w:r w:rsidR="000D0246">
              <w:rPr>
                <w:noProof/>
                <w:webHidden/>
              </w:rPr>
              <w:tab/>
            </w:r>
            <w:r w:rsidR="000D0246">
              <w:rPr>
                <w:noProof/>
                <w:webHidden/>
              </w:rPr>
              <w:fldChar w:fldCharType="begin"/>
            </w:r>
            <w:r w:rsidR="000D0246">
              <w:rPr>
                <w:noProof/>
                <w:webHidden/>
              </w:rPr>
              <w:instrText xml:space="preserve"> PAGEREF _Toc122549737 \h </w:instrText>
            </w:r>
            <w:r w:rsidR="000D0246">
              <w:rPr>
                <w:noProof/>
                <w:webHidden/>
              </w:rPr>
            </w:r>
            <w:r w:rsidR="000D0246">
              <w:rPr>
                <w:noProof/>
                <w:webHidden/>
              </w:rPr>
              <w:fldChar w:fldCharType="separate"/>
            </w:r>
            <w:r w:rsidR="000D0246">
              <w:rPr>
                <w:noProof/>
                <w:webHidden/>
              </w:rPr>
              <w:t>10</w:t>
            </w:r>
            <w:r w:rsidR="000D0246">
              <w:rPr>
                <w:noProof/>
                <w:webHidden/>
              </w:rPr>
              <w:fldChar w:fldCharType="end"/>
            </w:r>
          </w:hyperlink>
        </w:p>
        <w:p w14:paraId="1F66ED98" w14:textId="38A28836"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38" w:history="1">
            <w:r w:rsidR="000D0246" w:rsidRPr="00333DDA">
              <w:rPr>
                <w:rStyle w:val="Hyperlink"/>
                <w:noProof/>
                <w:lang w:val="x-none" w:eastAsia="x-none" w:bidi="x-none"/>
              </w:rPr>
              <w:t>6.1.3</w:t>
            </w:r>
            <w:r w:rsidR="000D0246">
              <w:rPr>
                <w:rFonts w:asciiTheme="minorHAnsi" w:eastAsiaTheme="minorEastAsia" w:hAnsiTheme="minorHAnsi" w:cstheme="minorBidi"/>
                <w:noProof/>
                <w:sz w:val="22"/>
                <w:szCs w:val="22"/>
                <w:lang w:eastAsia="de-CH"/>
              </w:rPr>
              <w:tab/>
            </w:r>
            <w:r w:rsidR="000D0246" w:rsidRPr="00333DDA">
              <w:rPr>
                <w:rStyle w:val="Hyperlink"/>
                <w:noProof/>
              </w:rPr>
              <w:t>Operationelle Risiken im Zusammenhang mit der Erbringung von betrieblichen Dienstleistungen und damit eng verbundenen Nebendienstleistungen (GR-3)</w:t>
            </w:r>
            <w:r w:rsidR="000D0246">
              <w:rPr>
                <w:noProof/>
                <w:webHidden/>
              </w:rPr>
              <w:tab/>
            </w:r>
            <w:r w:rsidR="000D0246">
              <w:rPr>
                <w:noProof/>
                <w:webHidden/>
              </w:rPr>
              <w:fldChar w:fldCharType="begin"/>
            </w:r>
            <w:r w:rsidR="000D0246">
              <w:rPr>
                <w:noProof/>
                <w:webHidden/>
              </w:rPr>
              <w:instrText xml:space="preserve"> PAGEREF _Toc122549738 \h </w:instrText>
            </w:r>
            <w:r w:rsidR="000D0246">
              <w:rPr>
                <w:noProof/>
                <w:webHidden/>
              </w:rPr>
            </w:r>
            <w:r w:rsidR="000D0246">
              <w:rPr>
                <w:noProof/>
                <w:webHidden/>
              </w:rPr>
              <w:fldChar w:fldCharType="separate"/>
            </w:r>
            <w:r w:rsidR="000D0246">
              <w:rPr>
                <w:noProof/>
                <w:webHidden/>
              </w:rPr>
              <w:t>11</w:t>
            </w:r>
            <w:r w:rsidR="000D0246">
              <w:rPr>
                <w:noProof/>
                <w:webHidden/>
              </w:rPr>
              <w:fldChar w:fldCharType="end"/>
            </w:r>
          </w:hyperlink>
        </w:p>
        <w:p w14:paraId="4AB59C89" w14:textId="3A504A9D"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39" w:history="1">
            <w:r w:rsidR="000D0246" w:rsidRPr="00333DDA">
              <w:rPr>
                <w:rStyle w:val="Hyperlink"/>
                <w:noProof/>
                <w:lang w:val="x-none" w:eastAsia="x-none" w:bidi="x-none"/>
              </w:rPr>
              <w:t>6.1.4</w:t>
            </w:r>
            <w:r w:rsidR="000D0246">
              <w:rPr>
                <w:rFonts w:asciiTheme="minorHAnsi" w:eastAsiaTheme="minorEastAsia" w:hAnsiTheme="minorHAnsi" w:cstheme="minorBidi"/>
                <w:noProof/>
                <w:sz w:val="22"/>
                <w:szCs w:val="22"/>
                <w:lang w:eastAsia="de-CH"/>
              </w:rPr>
              <w:tab/>
            </w:r>
            <w:r w:rsidR="000D0246" w:rsidRPr="00333DDA">
              <w:rPr>
                <w:rStyle w:val="Hyperlink"/>
                <w:noProof/>
              </w:rPr>
              <w:t>Operationelle Risiken im Zusammenhang mit dem Betrieb von Zahlungssystemen (GR-4)</w:t>
            </w:r>
            <w:r w:rsidR="000D0246">
              <w:rPr>
                <w:noProof/>
                <w:webHidden/>
              </w:rPr>
              <w:tab/>
            </w:r>
            <w:r w:rsidR="000D0246">
              <w:rPr>
                <w:noProof/>
                <w:webHidden/>
              </w:rPr>
              <w:fldChar w:fldCharType="begin"/>
            </w:r>
            <w:r w:rsidR="000D0246">
              <w:rPr>
                <w:noProof/>
                <w:webHidden/>
              </w:rPr>
              <w:instrText xml:space="preserve"> PAGEREF _Toc122549739 \h </w:instrText>
            </w:r>
            <w:r w:rsidR="000D0246">
              <w:rPr>
                <w:noProof/>
                <w:webHidden/>
              </w:rPr>
            </w:r>
            <w:r w:rsidR="000D0246">
              <w:rPr>
                <w:noProof/>
                <w:webHidden/>
              </w:rPr>
              <w:fldChar w:fldCharType="separate"/>
            </w:r>
            <w:r w:rsidR="000D0246">
              <w:rPr>
                <w:noProof/>
                <w:webHidden/>
              </w:rPr>
              <w:t>12</w:t>
            </w:r>
            <w:r w:rsidR="000D0246">
              <w:rPr>
                <w:noProof/>
                <w:webHidden/>
              </w:rPr>
              <w:fldChar w:fldCharType="end"/>
            </w:r>
          </w:hyperlink>
        </w:p>
        <w:p w14:paraId="34431614" w14:textId="422C88DB"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0" w:history="1">
            <w:r w:rsidR="000D0246" w:rsidRPr="00333DDA">
              <w:rPr>
                <w:rStyle w:val="Hyperlink"/>
                <w:noProof/>
                <w:lang w:val="x-none" w:eastAsia="x-none" w:bidi="x-none"/>
              </w:rPr>
              <w:t>6.1.5</w:t>
            </w:r>
            <w:r w:rsidR="000D0246">
              <w:rPr>
                <w:rFonts w:asciiTheme="minorHAnsi" w:eastAsiaTheme="minorEastAsia" w:hAnsiTheme="minorHAnsi" w:cstheme="minorBidi"/>
                <w:noProof/>
                <w:sz w:val="22"/>
                <w:szCs w:val="22"/>
                <w:lang w:eastAsia="de-CH"/>
              </w:rPr>
              <w:tab/>
            </w:r>
            <w:r w:rsidR="000D0246" w:rsidRPr="00333DDA">
              <w:rPr>
                <w:rStyle w:val="Hyperlink"/>
                <w:noProof/>
              </w:rPr>
              <w:t>Operationelle Risiken im Zusammenhang mit anderen gewerbsmässigen Tätigkeiten (GR-5)</w:t>
            </w:r>
            <w:r w:rsidR="000D0246">
              <w:rPr>
                <w:noProof/>
                <w:webHidden/>
              </w:rPr>
              <w:tab/>
            </w:r>
            <w:r w:rsidR="000D0246">
              <w:rPr>
                <w:noProof/>
                <w:webHidden/>
              </w:rPr>
              <w:fldChar w:fldCharType="begin"/>
            </w:r>
            <w:r w:rsidR="000D0246">
              <w:rPr>
                <w:noProof/>
                <w:webHidden/>
              </w:rPr>
              <w:instrText xml:space="preserve"> PAGEREF _Toc122549740 \h </w:instrText>
            </w:r>
            <w:r w:rsidR="000D0246">
              <w:rPr>
                <w:noProof/>
                <w:webHidden/>
              </w:rPr>
            </w:r>
            <w:r w:rsidR="000D0246">
              <w:rPr>
                <w:noProof/>
                <w:webHidden/>
              </w:rPr>
              <w:fldChar w:fldCharType="separate"/>
            </w:r>
            <w:r w:rsidR="000D0246">
              <w:rPr>
                <w:noProof/>
                <w:webHidden/>
              </w:rPr>
              <w:t>13</w:t>
            </w:r>
            <w:r w:rsidR="000D0246">
              <w:rPr>
                <w:noProof/>
                <w:webHidden/>
              </w:rPr>
              <w:fldChar w:fldCharType="end"/>
            </w:r>
          </w:hyperlink>
        </w:p>
        <w:p w14:paraId="0CB2BCBC" w14:textId="2485CC85"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1" w:history="1">
            <w:r w:rsidR="000D0246" w:rsidRPr="00333DDA">
              <w:rPr>
                <w:rStyle w:val="Hyperlink"/>
                <w:noProof/>
                <w:lang w:val="x-none" w:eastAsia="x-none" w:bidi="x-none"/>
              </w:rPr>
              <w:t>6.1.6</w:t>
            </w:r>
            <w:r w:rsidR="000D0246">
              <w:rPr>
                <w:rFonts w:asciiTheme="minorHAnsi" w:eastAsiaTheme="minorEastAsia" w:hAnsiTheme="minorHAnsi" w:cstheme="minorBidi"/>
                <w:noProof/>
                <w:sz w:val="22"/>
                <w:szCs w:val="22"/>
                <w:lang w:eastAsia="de-CH"/>
              </w:rPr>
              <w:tab/>
            </w:r>
            <w:r w:rsidR="000D0246" w:rsidRPr="00333DDA">
              <w:rPr>
                <w:rStyle w:val="Hyperlink"/>
                <w:noProof/>
              </w:rPr>
              <w:t>Operationelle Risiken im Zusammenhang mit Cyberrisiken und neue Technologien (GR-6)</w:t>
            </w:r>
            <w:r w:rsidR="000D0246">
              <w:rPr>
                <w:noProof/>
                <w:webHidden/>
              </w:rPr>
              <w:tab/>
            </w:r>
            <w:r w:rsidR="000D0246">
              <w:rPr>
                <w:noProof/>
                <w:webHidden/>
              </w:rPr>
              <w:fldChar w:fldCharType="begin"/>
            </w:r>
            <w:r w:rsidR="000D0246">
              <w:rPr>
                <w:noProof/>
                <w:webHidden/>
              </w:rPr>
              <w:instrText xml:space="preserve"> PAGEREF _Toc122549741 \h </w:instrText>
            </w:r>
            <w:r w:rsidR="000D0246">
              <w:rPr>
                <w:noProof/>
                <w:webHidden/>
              </w:rPr>
            </w:r>
            <w:r w:rsidR="000D0246">
              <w:rPr>
                <w:noProof/>
                <w:webHidden/>
              </w:rPr>
              <w:fldChar w:fldCharType="separate"/>
            </w:r>
            <w:r w:rsidR="000D0246">
              <w:rPr>
                <w:noProof/>
                <w:webHidden/>
              </w:rPr>
              <w:t>14</w:t>
            </w:r>
            <w:r w:rsidR="000D0246">
              <w:rPr>
                <w:noProof/>
                <w:webHidden/>
              </w:rPr>
              <w:fldChar w:fldCharType="end"/>
            </w:r>
          </w:hyperlink>
        </w:p>
        <w:p w14:paraId="3FFF2601" w14:textId="35359F6B"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2" w:history="1">
            <w:r w:rsidR="000D0246" w:rsidRPr="00333DDA">
              <w:rPr>
                <w:rStyle w:val="Hyperlink"/>
                <w:noProof/>
                <w:lang w:val="x-none" w:eastAsia="x-none" w:bidi="x-none"/>
              </w:rPr>
              <w:t>6.1.7</w:t>
            </w:r>
            <w:r w:rsidR="000D0246">
              <w:rPr>
                <w:rFonts w:asciiTheme="minorHAnsi" w:eastAsiaTheme="minorEastAsia" w:hAnsiTheme="minorHAnsi" w:cstheme="minorBidi"/>
                <w:noProof/>
                <w:sz w:val="22"/>
                <w:szCs w:val="22"/>
                <w:lang w:eastAsia="de-CH"/>
              </w:rPr>
              <w:tab/>
            </w:r>
            <w:r w:rsidR="000D0246" w:rsidRPr="00333DDA">
              <w:rPr>
                <w:rStyle w:val="Hyperlink"/>
                <w:noProof/>
              </w:rPr>
              <w:t>Operationelle Risiken: Rechts- und Prozessrisiken inkl. Kundenbeschwerden (GR-7)</w:t>
            </w:r>
            <w:r w:rsidR="000D0246">
              <w:rPr>
                <w:noProof/>
                <w:webHidden/>
              </w:rPr>
              <w:tab/>
            </w:r>
            <w:r w:rsidR="000D0246">
              <w:rPr>
                <w:noProof/>
                <w:webHidden/>
              </w:rPr>
              <w:fldChar w:fldCharType="begin"/>
            </w:r>
            <w:r w:rsidR="000D0246">
              <w:rPr>
                <w:noProof/>
                <w:webHidden/>
              </w:rPr>
              <w:instrText xml:space="preserve"> PAGEREF _Toc122549742 \h </w:instrText>
            </w:r>
            <w:r w:rsidR="000D0246">
              <w:rPr>
                <w:noProof/>
                <w:webHidden/>
              </w:rPr>
            </w:r>
            <w:r w:rsidR="000D0246">
              <w:rPr>
                <w:noProof/>
                <w:webHidden/>
              </w:rPr>
              <w:fldChar w:fldCharType="separate"/>
            </w:r>
            <w:r w:rsidR="000D0246">
              <w:rPr>
                <w:noProof/>
                <w:webHidden/>
              </w:rPr>
              <w:t>16</w:t>
            </w:r>
            <w:r w:rsidR="000D0246">
              <w:rPr>
                <w:noProof/>
                <w:webHidden/>
              </w:rPr>
              <w:fldChar w:fldCharType="end"/>
            </w:r>
          </w:hyperlink>
        </w:p>
        <w:p w14:paraId="3A61C68F" w14:textId="1ECFAD27"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3" w:history="1">
            <w:r w:rsidR="000D0246" w:rsidRPr="00333DDA">
              <w:rPr>
                <w:rStyle w:val="Hyperlink"/>
                <w:noProof/>
                <w:lang w:val="x-none" w:eastAsia="x-none" w:bidi="x-none"/>
              </w:rPr>
              <w:t>6.1.8</w:t>
            </w:r>
            <w:r w:rsidR="000D0246">
              <w:rPr>
                <w:rFonts w:asciiTheme="minorHAnsi" w:eastAsiaTheme="minorEastAsia" w:hAnsiTheme="minorHAnsi" w:cstheme="minorBidi"/>
                <w:noProof/>
                <w:sz w:val="22"/>
                <w:szCs w:val="22"/>
                <w:lang w:eastAsia="de-CH"/>
              </w:rPr>
              <w:tab/>
            </w:r>
            <w:r w:rsidR="000D0246" w:rsidRPr="00333DDA">
              <w:rPr>
                <w:rStyle w:val="Hyperlink"/>
                <w:noProof/>
              </w:rPr>
              <w:t>[Weitere Operationelle Risiken von der Revisionsstelle selber zu definieren] (GR-8)</w:t>
            </w:r>
            <w:r w:rsidR="000D0246">
              <w:rPr>
                <w:noProof/>
                <w:webHidden/>
              </w:rPr>
              <w:tab/>
            </w:r>
            <w:r w:rsidR="000D0246">
              <w:rPr>
                <w:noProof/>
                <w:webHidden/>
              </w:rPr>
              <w:fldChar w:fldCharType="begin"/>
            </w:r>
            <w:r w:rsidR="000D0246">
              <w:rPr>
                <w:noProof/>
                <w:webHidden/>
              </w:rPr>
              <w:instrText xml:space="preserve"> PAGEREF _Toc122549743 \h </w:instrText>
            </w:r>
            <w:r w:rsidR="000D0246">
              <w:rPr>
                <w:noProof/>
                <w:webHidden/>
              </w:rPr>
            </w:r>
            <w:r w:rsidR="000D0246">
              <w:rPr>
                <w:noProof/>
                <w:webHidden/>
              </w:rPr>
              <w:fldChar w:fldCharType="separate"/>
            </w:r>
            <w:r w:rsidR="000D0246">
              <w:rPr>
                <w:noProof/>
                <w:webHidden/>
              </w:rPr>
              <w:t>17</w:t>
            </w:r>
            <w:r w:rsidR="000D0246">
              <w:rPr>
                <w:noProof/>
                <w:webHidden/>
              </w:rPr>
              <w:fldChar w:fldCharType="end"/>
            </w:r>
          </w:hyperlink>
        </w:p>
        <w:p w14:paraId="540B3FC1" w14:textId="536F4A15"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4" w:history="1">
            <w:r w:rsidR="000D0246" w:rsidRPr="00333DDA">
              <w:rPr>
                <w:rStyle w:val="Hyperlink"/>
                <w:noProof/>
                <w:lang w:val="x-none" w:eastAsia="x-none" w:bidi="x-none"/>
              </w:rPr>
              <w:t>6.1.9</w:t>
            </w:r>
            <w:r w:rsidR="000D0246">
              <w:rPr>
                <w:rFonts w:asciiTheme="minorHAnsi" w:eastAsiaTheme="minorEastAsia" w:hAnsiTheme="minorHAnsi" w:cstheme="minorBidi"/>
                <w:noProof/>
                <w:sz w:val="22"/>
                <w:szCs w:val="22"/>
                <w:lang w:eastAsia="de-CH"/>
              </w:rPr>
              <w:tab/>
            </w:r>
            <w:r w:rsidR="000D0246" w:rsidRPr="00333DDA">
              <w:rPr>
                <w:rStyle w:val="Hyperlink"/>
                <w:noProof/>
              </w:rPr>
              <w:t>Liquiditätsrisiken inkl. Refinanzierungsrisiken (GR-9)</w:t>
            </w:r>
            <w:r w:rsidR="000D0246">
              <w:rPr>
                <w:noProof/>
                <w:webHidden/>
              </w:rPr>
              <w:tab/>
            </w:r>
            <w:r w:rsidR="000D0246">
              <w:rPr>
                <w:noProof/>
                <w:webHidden/>
              </w:rPr>
              <w:fldChar w:fldCharType="begin"/>
            </w:r>
            <w:r w:rsidR="000D0246">
              <w:rPr>
                <w:noProof/>
                <w:webHidden/>
              </w:rPr>
              <w:instrText xml:space="preserve"> PAGEREF _Toc122549744 \h </w:instrText>
            </w:r>
            <w:r w:rsidR="000D0246">
              <w:rPr>
                <w:noProof/>
                <w:webHidden/>
              </w:rPr>
            </w:r>
            <w:r w:rsidR="000D0246">
              <w:rPr>
                <w:noProof/>
                <w:webHidden/>
              </w:rPr>
              <w:fldChar w:fldCharType="separate"/>
            </w:r>
            <w:r w:rsidR="000D0246">
              <w:rPr>
                <w:noProof/>
                <w:webHidden/>
              </w:rPr>
              <w:t>18</w:t>
            </w:r>
            <w:r w:rsidR="000D0246">
              <w:rPr>
                <w:noProof/>
                <w:webHidden/>
              </w:rPr>
              <w:fldChar w:fldCharType="end"/>
            </w:r>
          </w:hyperlink>
        </w:p>
        <w:p w14:paraId="4E99A6DB" w14:textId="1B9840F7"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5" w:history="1">
            <w:r w:rsidR="000D0246" w:rsidRPr="00333DDA">
              <w:rPr>
                <w:rStyle w:val="Hyperlink"/>
                <w:noProof/>
                <w:lang w:val="x-none" w:eastAsia="x-none" w:bidi="x-none"/>
              </w:rPr>
              <w:t>6.1.10</w:t>
            </w:r>
            <w:r w:rsidR="000D0246">
              <w:rPr>
                <w:rFonts w:asciiTheme="minorHAnsi" w:eastAsiaTheme="minorEastAsia" w:hAnsiTheme="minorHAnsi" w:cstheme="minorBidi"/>
                <w:noProof/>
                <w:sz w:val="22"/>
                <w:szCs w:val="22"/>
                <w:lang w:eastAsia="de-CH"/>
              </w:rPr>
              <w:tab/>
            </w:r>
            <w:r w:rsidR="000D0246" w:rsidRPr="00333DDA">
              <w:rPr>
                <w:rStyle w:val="Hyperlink"/>
                <w:noProof/>
              </w:rPr>
              <w:t>Risikokonzentrationen aus Kreditrisiken / Gegenparteiausfallrisiken (GR-10)</w:t>
            </w:r>
            <w:r w:rsidR="000D0246">
              <w:rPr>
                <w:noProof/>
                <w:webHidden/>
              </w:rPr>
              <w:tab/>
            </w:r>
            <w:r w:rsidR="000D0246">
              <w:rPr>
                <w:noProof/>
                <w:webHidden/>
              </w:rPr>
              <w:fldChar w:fldCharType="begin"/>
            </w:r>
            <w:r w:rsidR="000D0246">
              <w:rPr>
                <w:noProof/>
                <w:webHidden/>
              </w:rPr>
              <w:instrText xml:space="preserve"> PAGEREF _Toc122549745 \h </w:instrText>
            </w:r>
            <w:r w:rsidR="000D0246">
              <w:rPr>
                <w:noProof/>
                <w:webHidden/>
              </w:rPr>
            </w:r>
            <w:r w:rsidR="000D0246">
              <w:rPr>
                <w:noProof/>
                <w:webHidden/>
              </w:rPr>
              <w:fldChar w:fldCharType="separate"/>
            </w:r>
            <w:r w:rsidR="000D0246">
              <w:rPr>
                <w:noProof/>
                <w:webHidden/>
              </w:rPr>
              <w:t>19</w:t>
            </w:r>
            <w:r w:rsidR="000D0246">
              <w:rPr>
                <w:noProof/>
                <w:webHidden/>
              </w:rPr>
              <w:fldChar w:fldCharType="end"/>
            </w:r>
          </w:hyperlink>
        </w:p>
        <w:p w14:paraId="77A2EDEE" w14:textId="626FF751"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6" w:history="1">
            <w:r w:rsidR="000D0246" w:rsidRPr="00333DDA">
              <w:rPr>
                <w:rStyle w:val="Hyperlink"/>
                <w:noProof/>
                <w:lang w:val="x-none" w:eastAsia="x-none" w:bidi="x-none"/>
              </w:rPr>
              <w:t>6.1.11</w:t>
            </w:r>
            <w:r w:rsidR="000D0246">
              <w:rPr>
                <w:rFonts w:asciiTheme="minorHAnsi" w:eastAsiaTheme="minorEastAsia" w:hAnsiTheme="minorHAnsi" w:cstheme="minorBidi"/>
                <w:noProof/>
                <w:sz w:val="22"/>
                <w:szCs w:val="22"/>
                <w:lang w:eastAsia="de-CH"/>
              </w:rPr>
              <w:tab/>
            </w:r>
            <w:r w:rsidR="000D0246" w:rsidRPr="00333DDA">
              <w:rPr>
                <w:rStyle w:val="Hyperlink"/>
                <w:noProof/>
              </w:rPr>
              <w:t>Risikokonzentrationen aus operationellen Risiken (GR-11)</w:t>
            </w:r>
            <w:r w:rsidR="000D0246">
              <w:rPr>
                <w:noProof/>
                <w:webHidden/>
              </w:rPr>
              <w:tab/>
            </w:r>
            <w:r w:rsidR="000D0246">
              <w:rPr>
                <w:noProof/>
                <w:webHidden/>
              </w:rPr>
              <w:fldChar w:fldCharType="begin"/>
            </w:r>
            <w:r w:rsidR="000D0246">
              <w:rPr>
                <w:noProof/>
                <w:webHidden/>
              </w:rPr>
              <w:instrText xml:space="preserve"> PAGEREF _Toc122549746 \h </w:instrText>
            </w:r>
            <w:r w:rsidR="000D0246">
              <w:rPr>
                <w:noProof/>
                <w:webHidden/>
              </w:rPr>
            </w:r>
            <w:r w:rsidR="000D0246">
              <w:rPr>
                <w:noProof/>
                <w:webHidden/>
              </w:rPr>
              <w:fldChar w:fldCharType="separate"/>
            </w:r>
            <w:r w:rsidR="000D0246">
              <w:rPr>
                <w:noProof/>
                <w:webHidden/>
              </w:rPr>
              <w:t>20</w:t>
            </w:r>
            <w:r w:rsidR="000D0246">
              <w:rPr>
                <w:noProof/>
                <w:webHidden/>
              </w:rPr>
              <w:fldChar w:fldCharType="end"/>
            </w:r>
          </w:hyperlink>
        </w:p>
        <w:p w14:paraId="408EC384" w14:textId="754A818C"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7" w:history="1">
            <w:r w:rsidR="000D0246" w:rsidRPr="00333DDA">
              <w:rPr>
                <w:rStyle w:val="Hyperlink"/>
                <w:noProof/>
                <w:lang w:val="x-none" w:eastAsia="x-none" w:bidi="x-none"/>
              </w:rPr>
              <w:t>6.1.12</w:t>
            </w:r>
            <w:r w:rsidR="000D0246">
              <w:rPr>
                <w:rFonts w:asciiTheme="minorHAnsi" w:eastAsiaTheme="minorEastAsia" w:hAnsiTheme="minorHAnsi" w:cstheme="minorBidi"/>
                <w:noProof/>
                <w:sz w:val="22"/>
                <w:szCs w:val="22"/>
                <w:lang w:eastAsia="de-CH"/>
              </w:rPr>
              <w:tab/>
            </w:r>
            <w:r w:rsidR="000D0246" w:rsidRPr="00333DDA">
              <w:rPr>
                <w:rStyle w:val="Hyperlink"/>
                <w:noProof/>
              </w:rPr>
              <w:t>[Weitere Risikokonzentrationen von der Revisionsstelle selber zu definieren] (GR-12)</w:t>
            </w:r>
            <w:r w:rsidR="000D0246">
              <w:rPr>
                <w:noProof/>
                <w:webHidden/>
              </w:rPr>
              <w:tab/>
            </w:r>
            <w:r w:rsidR="000D0246">
              <w:rPr>
                <w:noProof/>
                <w:webHidden/>
              </w:rPr>
              <w:fldChar w:fldCharType="begin"/>
            </w:r>
            <w:r w:rsidR="000D0246">
              <w:rPr>
                <w:noProof/>
                <w:webHidden/>
              </w:rPr>
              <w:instrText xml:space="preserve"> PAGEREF _Toc122549747 \h </w:instrText>
            </w:r>
            <w:r w:rsidR="000D0246">
              <w:rPr>
                <w:noProof/>
                <w:webHidden/>
              </w:rPr>
            </w:r>
            <w:r w:rsidR="000D0246">
              <w:rPr>
                <w:noProof/>
                <w:webHidden/>
              </w:rPr>
              <w:fldChar w:fldCharType="separate"/>
            </w:r>
            <w:r w:rsidR="000D0246">
              <w:rPr>
                <w:noProof/>
                <w:webHidden/>
              </w:rPr>
              <w:t>21</w:t>
            </w:r>
            <w:r w:rsidR="000D0246">
              <w:rPr>
                <w:noProof/>
                <w:webHidden/>
              </w:rPr>
              <w:fldChar w:fldCharType="end"/>
            </w:r>
          </w:hyperlink>
        </w:p>
        <w:p w14:paraId="3FEF62C3" w14:textId="004DD1C3"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8" w:history="1">
            <w:r w:rsidR="000D0246" w:rsidRPr="00333DDA">
              <w:rPr>
                <w:rStyle w:val="Hyperlink"/>
                <w:noProof/>
                <w:lang w:val="x-none" w:eastAsia="x-none" w:bidi="x-none"/>
              </w:rPr>
              <w:t>6.1.13</w:t>
            </w:r>
            <w:r w:rsidR="000D0246">
              <w:rPr>
                <w:rFonts w:asciiTheme="minorHAnsi" w:eastAsiaTheme="minorEastAsia" w:hAnsiTheme="minorHAnsi" w:cstheme="minorBidi"/>
                <w:noProof/>
                <w:sz w:val="22"/>
                <w:szCs w:val="22"/>
                <w:lang w:eastAsia="de-CH"/>
              </w:rPr>
              <w:tab/>
            </w:r>
            <w:r w:rsidR="000D0246" w:rsidRPr="00333DDA">
              <w:rPr>
                <w:rStyle w:val="Hyperlink"/>
                <w:noProof/>
              </w:rPr>
              <w:t>Sonstige Risiken im Zusammenhang mit grenzüberschreitenden Dienstleistungen (GR-13)</w:t>
            </w:r>
            <w:r w:rsidR="000D0246">
              <w:rPr>
                <w:noProof/>
                <w:webHidden/>
              </w:rPr>
              <w:tab/>
            </w:r>
            <w:r w:rsidR="000D0246">
              <w:rPr>
                <w:noProof/>
                <w:webHidden/>
              </w:rPr>
              <w:fldChar w:fldCharType="begin"/>
            </w:r>
            <w:r w:rsidR="000D0246">
              <w:rPr>
                <w:noProof/>
                <w:webHidden/>
              </w:rPr>
              <w:instrText xml:space="preserve"> PAGEREF _Toc122549748 \h </w:instrText>
            </w:r>
            <w:r w:rsidR="000D0246">
              <w:rPr>
                <w:noProof/>
                <w:webHidden/>
              </w:rPr>
            </w:r>
            <w:r w:rsidR="000D0246">
              <w:rPr>
                <w:noProof/>
                <w:webHidden/>
              </w:rPr>
              <w:fldChar w:fldCharType="separate"/>
            </w:r>
            <w:r w:rsidR="000D0246">
              <w:rPr>
                <w:noProof/>
                <w:webHidden/>
              </w:rPr>
              <w:t>22</w:t>
            </w:r>
            <w:r w:rsidR="000D0246">
              <w:rPr>
                <w:noProof/>
                <w:webHidden/>
              </w:rPr>
              <w:fldChar w:fldCharType="end"/>
            </w:r>
          </w:hyperlink>
        </w:p>
        <w:p w14:paraId="5DACBB70" w14:textId="2FBA6298"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49" w:history="1">
            <w:r w:rsidR="000D0246" w:rsidRPr="00333DDA">
              <w:rPr>
                <w:rStyle w:val="Hyperlink"/>
                <w:noProof/>
                <w:lang w:val="x-none" w:eastAsia="x-none" w:bidi="x-none"/>
              </w:rPr>
              <w:t>6.1.14</w:t>
            </w:r>
            <w:r w:rsidR="000D0246">
              <w:rPr>
                <w:rFonts w:asciiTheme="minorHAnsi" w:eastAsiaTheme="minorEastAsia" w:hAnsiTheme="minorHAnsi" w:cstheme="minorBidi"/>
                <w:noProof/>
                <w:sz w:val="22"/>
                <w:szCs w:val="22"/>
                <w:lang w:eastAsia="de-CH"/>
              </w:rPr>
              <w:tab/>
            </w:r>
            <w:r w:rsidR="000D0246" w:rsidRPr="00333DDA">
              <w:rPr>
                <w:rStyle w:val="Hyperlink"/>
                <w:noProof/>
              </w:rPr>
              <w:t>Reputations- und Step-In-Risiken (GR-14)</w:t>
            </w:r>
            <w:r w:rsidR="000D0246">
              <w:rPr>
                <w:noProof/>
                <w:webHidden/>
              </w:rPr>
              <w:tab/>
            </w:r>
            <w:r w:rsidR="000D0246">
              <w:rPr>
                <w:noProof/>
                <w:webHidden/>
              </w:rPr>
              <w:fldChar w:fldCharType="begin"/>
            </w:r>
            <w:r w:rsidR="000D0246">
              <w:rPr>
                <w:noProof/>
                <w:webHidden/>
              </w:rPr>
              <w:instrText xml:space="preserve"> PAGEREF _Toc122549749 \h </w:instrText>
            </w:r>
            <w:r w:rsidR="000D0246">
              <w:rPr>
                <w:noProof/>
                <w:webHidden/>
              </w:rPr>
            </w:r>
            <w:r w:rsidR="000D0246">
              <w:rPr>
                <w:noProof/>
                <w:webHidden/>
              </w:rPr>
              <w:fldChar w:fldCharType="separate"/>
            </w:r>
            <w:r w:rsidR="000D0246">
              <w:rPr>
                <w:noProof/>
                <w:webHidden/>
              </w:rPr>
              <w:t>23</w:t>
            </w:r>
            <w:r w:rsidR="000D0246">
              <w:rPr>
                <w:noProof/>
                <w:webHidden/>
              </w:rPr>
              <w:fldChar w:fldCharType="end"/>
            </w:r>
          </w:hyperlink>
        </w:p>
        <w:p w14:paraId="469FA768" w14:textId="3E892D7B"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0" w:history="1">
            <w:r w:rsidR="000D0246" w:rsidRPr="00333DDA">
              <w:rPr>
                <w:rStyle w:val="Hyperlink"/>
                <w:noProof/>
                <w:lang w:val="x-none" w:eastAsia="x-none" w:bidi="x-none"/>
              </w:rPr>
              <w:t>6.1.15</w:t>
            </w:r>
            <w:r w:rsidR="000D0246">
              <w:rPr>
                <w:rFonts w:asciiTheme="minorHAnsi" w:eastAsiaTheme="minorEastAsia" w:hAnsiTheme="minorHAnsi" w:cstheme="minorBidi"/>
                <w:noProof/>
                <w:sz w:val="22"/>
                <w:szCs w:val="22"/>
                <w:lang w:eastAsia="de-CH"/>
              </w:rPr>
              <w:tab/>
            </w:r>
            <w:r w:rsidR="000D0246" w:rsidRPr="00333DDA">
              <w:rPr>
                <w:rStyle w:val="Hyperlink"/>
                <w:noProof/>
              </w:rPr>
              <w:t>[Weitere sonstige Risiken von der Revisionsstelle selber zu definieren] (GR-15)</w:t>
            </w:r>
            <w:r w:rsidR="000D0246">
              <w:rPr>
                <w:noProof/>
                <w:webHidden/>
              </w:rPr>
              <w:tab/>
            </w:r>
            <w:r w:rsidR="000D0246">
              <w:rPr>
                <w:noProof/>
                <w:webHidden/>
              </w:rPr>
              <w:fldChar w:fldCharType="begin"/>
            </w:r>
            <w:r w:rsidR="000D0246">
              <w:rPr>
                <w:noProof/>
                <w:webHidden/>
              </w:rPr>
              <w:instrText xml:space="preserve"> PAGEREF _Toc122549750 \h </w:instrText>
            </w:r>
            <w:r w:rsidR="000D0246">
              <w:rPr>
                <w:noProof/>
                <w:webHidden/>
              </w:rPr>
            </w:r>
            <w:r w:rsidR="000D0246">
              <w:rPr>
                <w:noProof/>
                <w:webHidden/>
              </w:rPr>
              <w:fldChar w:fldCharType="separate"/>
            </w:r>
            <w:r w:rsidR="000D0246">
              <w:rPr>
                <w:noProof/>
                <w:webHidden/>
              </w:rPr>
              <w:t>24</w:t>
            </w:r>
            <w:r w:rsidR="000D0246">
              <w:rPr>
                <w:noProof/>
                <w:webHidden/>
              </w:rPr>
              <w:fldChar w:fldCharType="end"/>
            </w:r>
          </w:hyperlink>
        </w:p>
        <w:p w14:paraId="75E613F3" w14:textId="6C630E21" w:rsidR="000D0246" w:rsidRDefault="00365452">
          <w:pPr>
            <w:pStyle w:val="Verzeichnis2"/>
            <w:rPr>
              <w:rFonts w:asciiTheme="minorHAnsi" w:eastAsiaTheme="minorEastAsia" w:hAnsiTheme="minorHAnsi" w:cstheme="minorBidi"/>
              <w:noProof/>
              <w:sz w:val="22"/>
              <w:szCs w:val="22"/>
              <w:lang w:eastAsia="de-CH"/>
            </w:rPr>
          </w:pPr>
          <w:hyperlink w:anchor="_Toc122549751" w:history="1">
            <w:r w:rsidR="000D0246" w:rsidRPr="00333DDA">
              <w:rPr>
                <w:rStyle w:val="Hyperlink"/>
                <w:noProof/>
              </w:rPr>
              <w:t>6.2</w:t>
            </w:r>
            <w:r w:rsidR="000D0246">
              <w:rPr>
                <w:rFonts w:asciiTheme="minorHAnsi" w:eastAsiaTheme="minorEastAsia" w:hAnsiTheme="minorHAnsi" w:cstheme="minorBidi"/>
                <w:noProof/>
                <w:sz w:val="22"/>
                <w:szCs w:val="22"/>
                <w:lang w:eastAsia="de-CH"/>
              </w:rPr>
              <w:tab/>
            </w:r>
            <w:r w:rsidR="000D0246" w:rsidRPr="00333DDA">
              <w:rPr>
                <w:rStyle w:val="Hyperlink"/>
                <w:noProof/>
              </w:rPr>
              <w:t>Governance</w:t>
            </w:r>
            <w:r w:rsidR="000D0246">
              <w:rPr>
                <w:noProof/>
                <w:webHidden/>
              </w:rPr>
              <w:tab/>
            </w:r>
            <w:r w:rsidR="000D0246">
              <w:rPr>
                <w:noProof/>
                <w:webHidden/>
              </w:rPr>
              <w:fldChar w:fldCharType="begin"/>
            </w:r>
            <w:r w:rsidR="000D0246">
              <w:rPr>
                <w:noProof/>
                <w:webHidden/>
              </w:rPr>
              <w:instrText xml:space="preserve"> PAGEREF _Toc122549751 \h </w:instrText>
            </w:r>
            <w:r w:rsidR="000D0246">
              <w:rPr>
                <w:noProof/>
                <w:webHidden/>
              </w:rPr>
            </w:r>
            <w:r w:rsidR="000D0246">
              <w:rPr>
                <w:noProof/>
                <w:webHidden/>
              </w:rPr>
              <w:fldChar w:fldCharType="separate"/>
            </w:r>
            <w:r w:rsidR="000D0246">
              <w:rPr>
                <w:noProof/>
                <w:webHidden/>
              </w:rPr>
              <w:t>25</w:t>
            </w:r>
            <w:r w:rsidR="000D0246">
              <w:rPr>
                <w:noProof/>
                <w:webHidden/>
              </w:rPr>
              <w:fldChar w:fldCharType="end"/>
            </w:r>
          </w:hyperlink>
        </w:p>
        <w:p w14:paraId="169842F2" w14:textId="7BE0FCF0"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2" w:history="1">
            <w:r w:rsidR="000D0246" w:rsidRPr="00333DDA">
              <w:rPr>
                <w:rStyle w:val="Hyperlink"/>
                <w:noProof/>
                <w:lang w:val="x-none" w:eastAsia="x-none" w:bidi="x-none"/>
              </w:rPr>
              <w:t>6.2.1</w:t>
            </w:r>
            <w:r w:rsidR="000D0246">
              <w:rPr>
                <w:rFonts w:asciiTheme="minorHAnsi" w:eastAsiaTheme="minorEastAsia" w:hAnsiTheme="minorHAnsi" w:cstheme="minorBidi"/>
                <w:noProof/>
                <w:sz w:val="22"/>
                <w:szCs w:val="22"/>
                <w:lang w:eastAsia="de-CH"/>
              </w:rPr>
              <w:tab/>
            </w:r>
            <w:r w:rsidR="000D0246" w:rsidRPr="00333DDA">
              <w:rPr>
                <w:rStyle w:val="Hyperlink"/>
                <w:noProof/>
              </w:rPr>
              <w:t>Geschäftsleitung (GOV-1)</w:t>
            </w:r>
            <w:r w:rsidR="000D0246">
              <w:rPr>
                <w:noProof/>
                <w:webHidden/>
              </w:rPr>
              <w:tab/>
            </w:r>
            <w:r w:rsidR="000D0246">
              <w:rPr>
                <w:noProof/>
                <w:webHidden/>
              </w:rPr>
              <w:fldChar w:fldCharType="begin"/>
            </w:r>
            <w:r w:rsidR="000D0246">
              <w:rPr>
                <w:noProof/>
                <w:webHidden/>
              </w:rPr>
              <w:instrText xml:space="preserve"> PAGEREF _Toc122549752 \h </w:instrText>
            </w:r>
            <w:r w:rsidR="000D0246">
              <w:rPr>
                <w:noProof/>
                <w:webHidden/>
              </w:rPr>
            </w:r>
            <w:r w:rsidR="000D0246">
              <w:rPr>
                <w:noProof/>
                <w:webHidden/>
              </w:rPr>
              <w:fldChar w:fldCharType="separate"/>
            </w:r>
            <w:r w:rsidR="000D0246">
              <w:rPr>
                <w:noProof/>
                <w:webHidden/>
              </w:rPr>
              <w:t>25</w:t>
            </w:r>
            <w:r w:rsidR="000D0246">
              <w:rPr>
                <w:noProof/>
                <w:webHidden/>
              </w:rPr>
              <w:fldChar w:fldCharType="end"/>
            </w:r>
          </w:hyperlink>
        </w:p>
        <w:p w14:paraId="6A4D0684" w14:textId="7219F10C"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3" w:history="1">
            <w:r w:rsidR="000D0246" w:rsidRPr="00333DDA">
              <w:rPr>
                <w:rStyle w:val="Hyperlink"/>
                <w:noProof/>
                <w:lang w:val="x-none" w:eastAsia="x-none" w:bidi="x-none"/>
              </w:rPr>
              <w:t>6.2.2</w:t>
            </w:r>
            <w:r w:rsidR="000D0246">
              <w:rPr>
                <w:rFonts w:asciiTheme="minorHAnsi" w:eastAsiaTheme="minorEastAsia" w:hAnsiTheme="minorHAnsi" w:cstheme="minorBidi"/>
                <w:noProof/>
                <w:sz w:val="22"/>
                <w:szCs w:val="22"/>
                <w:lang w:eastAsia="de-CH"/>
              </w:rPr>
              <w:tab/>
            </w:r>
            <w:r w:rsidR="000D0246" w:rsidRPr="00333DDA">
              <w:rPr>
                <w:rStyle w:val="Hyperlink"/>
                <w:noProof/>
              </w:rPr>
              <w:t>Verwaltungsrat (GOV-2)</w:t>
            </w:r>
            <w:r w:rsidR="000D0246">
              <w:rPr>
                <w:noProof/>
                <w:webHidden/>
              </w:rPr>
              <w:tab/>
            </w:r>
            <w:r w:rsidR="000D0246">
              <w:rPr>
                <w:noProof/>
                <w:webHidden/>
              </w:rPr>
              <w:fldChar w:fldCharType="begin"/>
            </w:r>
            <w:r w:rsidR="000D0246">
              <w:rPr>
                <w:noProof/>
                <w:webHidden/>
              </w:rPr>
              <w:instrText xml:space="preserve"> PAGEREF _Toc122549753 \h </w:instrText>
            </w:r>
            <w:r w:rsidR="000D0246">
              <w:rPr>
                <w:noProof/>
                <w:webHidden/>
              </w:rPr>
            </w:r>
            <w:r w:rsidR="000D0246">
              <w:rPr>
                <w:noProof/>
                <w:webHidden/>
              </w:rPr>
              <w:fldChar w:fldCharType="separate"/>
            </w:r>
            <w:r w:rsidR="000D0246">
              <w:rPr>
                <w:noProof/>
                <w:webHidden/>
              </w:rPr>
              <w:t>26</w:t>
            </w:r>
            <w:r w:rsidR="000D0246">
              <w:rPr>
                <w:noProof/>
                <w:webHidden/>
              </w:rPr>
              <w:fldChar w:fldCharType="end"/>
            </w:r>
          </w:hyperlink>
        </w:p>
        <w:p w14:paraId="27FFF688" w14:textId="5DCDD5D9"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4" w:history="1">
            <w:r w:rsidR="000D0246" w:rsidRPr="00333DDA">
              <w:rPr>
                <w:rStyle w:val="Hyperlink"/>
                <w:noProof/>
                <w:lang w:val="x-none" w:eastAsia="x-none" w:bidi="x-none"/>
              </w:rPr>
              <w:t>6.2.3</w:t>
            </w:r>
            <w:r w:rsidR="000D0246">
              <w:rPr>
                <w:rFonts w:asciiTheme="minorHAnsi" w:eastAsiaTheme="minorEastAsia" w:hAnsiTheme="minorHAnsi" w:cstheme="minorBidi"/>
                <w:noProof/>
                <w:sz w:val="22"/>
                <w:szCs w:val="22"/>
                <w:lang w:eastAsia="de-CH"/>
              </w:rPr>
              <w:tab/>
            </w:r>
            <w:r w:rsidR="000D0246" w:rsidRPr="00333DDA">
              <w:rPr>
                <w:rStyle w:val="Hyperlink"/>
                <w:noProof/>
              </w:rPr>
              <w:t>Interessenskonflikte (GOV-3)</w:t>
            </w:r>
            <w:r w:rsidR="000D0246">
              <w:rPr>
                <w:noProof/>
                <w:webHidden/>
              </w:rPr>
              <w:tab/>
            </w:r>
            <w:r w:rsidR="000D0246">
              <w:rPr>
                <w:noProof/>
                <w:webHidden/>
              </w:rPr>
              <w:fldChar w:fldCharType="begin"/>
            </w:r>
            <w:r w:rsidR="000D0246">
              <w:rPr>
                <w:noProof/>
                <w:webHidden/>
              </w:rPr>
              <w:instrText xml:space="preserve"> PAGEREF _Toc122549754 \h </w:instrText>
            </w:r>
            <w:r w:rsidR="000D0246">
              <w:rPr>
                <w:noProof/>
                <w:webHidden/>
              </w:rPr>
            </w:r>
            <w:r w:rsidR="000D0246">
              <w:rPr>
                <w:noProof/>
                <w:webHidden/>
              </w:rPr>
              <w:fldChar w:fldCharType="separate"/>
            </w:r>
            <w:r w:rsidR="000D0246">
              <w:rPr>
                <w:noProof/>
                <w:webHidden/>
              </w:rPr>
              <w:t>27</w:t>
            </w:r>
            <w:r w:rsidR="000D0246">
              <w:rPr>
                <w:noProof/>
                <w:webHidden/>
              </w:rPr>
              <w:fldChar w:fldCharType="end"/>
            </w:r>
          </w:hyperlink>
        </w:p>
        <w:p w14:paraId="21A18D8F" w14:textId="54E5A29A"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5" w:history="1">
            <w:r w:rsidR="000D0246" w:rsidRPr="00333DDA">
              <w:rPr>
                <w:rStyle w:val="Hyperlink"/>
                <w:noProof/>
                <w:lang w:val="x-none" w:eastAsia="x-none" w:bidi="x-none"/>
              </w:rPr>
              <w:t>6.2.4</w:t>
            </w:r>
            <w:r w:rsidR="000D0246">
              <w:rPr>
                <w:rFonts w:asciiTheme="minorHAnsi" w:eastAsiaTheme="minorEastAsia" w:hAnsiTheme="minorHAnsi" w:cstheme="minorBidi"/>
                <w:noProof/>
                <w:sz w:val="22"/>
                <w:szCs w:val="22"/>
                <w:lang w:eastAsia="de-CH"/>
              </w:rPr>
              <w:tab/>
            </w:r>
            <w:r w:rsidR="000D0246" w:rsidRPr="00333DDA">
              <w:rPr>
                <w:rStyle w:val="Hyperlink"/>
                <w:noProof/>
              </w:rPr>
              <w:t>Interne Kontrollfunktion: Risikomanagementfunktion und Risikomanagement-Rahmenwerk (GOV-4)</w:t>
            </w:r>
            <w:r w:rsidR="000D0246">
              <w:rPr>
                <w:noProof/>
                <w:webHidden/>
              </w:rPr>
              <w:tab/>
            </w:r>
            <w:r w:rsidR="000D0246">
              <w:rPr>
                <w:noProof/>
                <w:webHidden/>
              </w:rPr>
              <w:fldChar w:fldCharType="begin"/>
            </w:r>
            <w:r w:rsidR="000D0246">
              <w:rPr>
                <w:noProof/>
                <w:webHidden/>
              </w:rPr>
              <w:instrText xml:space="preserve"> PAGEREF _Toc122549755 \h </w:instrText>
            </w:r>
            <w:r w:rsidR="000D0246">
              <w:rPr>
                <w:noProof/>
                <w:webHidden/>
              </w:rPr>
            </w:r>
            <w:r w:rsidR="000D0246">
              <w:rPr>
                <w:noProof/>
                <w:webHidden/>
              </w:rPr>
              <w:fldChar w:fldCharType="separate"/>
            </w:r>
            <w:r w:rsidR="000D0246">
              <w:rPr>
                <w:noProof/>
                <w:webHidden/>
              </w:rPr>
              <w:t>28</w:t>
            </w:r>
            <w:r w:rsidR="000D0246">
              <w:rPr>
                <w:noProof/>
                <w:webHidden/>
              </w:rPr>
              <w:fldChar w:fldCharType="end"/>
            </w:r>
          </w:hyperlink>
        </w:p>
        <w:p w14:paraId="4DC06BBC" w14:textId="469CA698"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6" w:history="1">
            <w:r w:rsidR="000D0246" w:rsidRPr="00333DDA">
              <w:rPr>
                <w:rStyle w:val="Hyperlink"/>
                <w:noProof/>
                <w:lang w:val="x-none" w:eastAsia="x-none" w:bidi="x-none"/>
              </w:rPr>
              <w:t>6.2.5</w:t>
            </w:r>
            <w:r w:rsidR="000D0246">
              <w:rPr>
                <w:rFonts w:asciiTheme="minorHAnsi" w:eastAsiaTheme="minorEastAsia" w:hAnsiTheme="minorHAnsi" w:cstheme="minorBidi"/>
                <w:noProof/>
                <w:sz w:val="22"/>
                <w:szCs w:val="22"/>
                <w:lang w:eastAsia="de-CH"/>
              </w:rPr>
              <w:tab/>
            </w:r>
            <w:r w:rsidR="000D0246" w:rsidRPr="00333DDA">
              <w:rPr>
                <w:rStyle w:val="Hyperlink"/>
                <w:noProof/>
              </w:rPr>
              <w:t>Interne Kontrollfunktion: Compliance (GOV-5)</w:t>
            </w:r>
            <w:r w:rsidR="000D0246">
              <w:rPr>
                <w:noProof/>
                <w:webHidden/>
              </w:rPr>
              <w:tab/>
            </w:r>
            <w:r w:rsidR="000D0246">
              <w:rPr>
                <w:noProof/>
                <w:webHidden/>
              </w:rPr>
              <w:fldChar w:fldCharType="begin"/>
            </w:r>
            <w:r w:rsidR="000D0246">
              <w:rPr>
                <w:noProof/>
                <w:webHidden/>
              </w:rPr>
              <w:instrText xml:space="preserve"> PAGEREF _Toc122549756 \h </w:instrText>
            </w:r>
            <w:r w:rsidR="000D0246">
              <w:rPr>
                <w:noProof/>
                <w:webHidden/>
              </w:rPr>
            </w:r>
            <w:r w:rsidR="000D0246">
              <w:rPr>
                <w:noProof/>
                <w:webHidden/>
              </w:rPr>
              <w:fldChar w:fldCharType="separate"/>
            </w:r>
            <w:r w:rsidR="000D0246">
              <w:rPr>
                <w:noProof/>
                <w:webHidden/>
              </w:rPr>
              <w:t>29</w:t>
            </w:r>
            <w:r w:rsidR="000D0246">
              <w:rPr>
                <w:noProof/>
                <w:webHidden/>
              </w:rPr>
              <w:fldChar w:fldCharType="end"/>
            </w:r>
          </w:hyperlink>
        </w:p>
        <w:p w14:paraId="69F1DB65" w14:textId="3C9078E0"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7" w:history="1">
            <w:r w:rsidR="000D0246" w:rsidRPr="00333DDA">
              <w:rPr>
                <w:rStyle w:val="Hyperlink"/>
                <w:noProof/>
                <w:lang w:val="x-none" w:eastAsia="x-none" w:bidi="x-none"/>
              </w:rPr>
              <w:t>6.2.6</w:t>
            </w:r>
            <w:r w:rsidR="000D0246">
              <w:rPr>
                <w:rFonts w:asciiTheme="minorHAnsi" w:eastAsiaTheme="minorEastAsia" w:hAnsiTheme="minorHAnsi" w:cstheme="minorBidi"/>
                <w:noProof/>
                <w:sz w:val="22"/>
                <w:szCs w:val="22"/>
                <w:lang w:eastAsia="de-CH"/>
              </w:rPr>
              <w:tab/>
            </w:r>
            <w:r w:rsidR="000D0246" w:rsidRPr="00333DDA">
              <w:rPr>
                <w:rStyle w:val="Hyperlink"/>
                <w:noProof/>
              </w:rPr>
              <w:t>Interne Kontrollfunktion: Interne Revision (GOV-6)</w:t>
            </w:r>
            <w:r w:rsidR="000D0246">
              <w:rPr>
                <w:noProof/>
                <w:webHidden/>
              </w:rPr>
              <w:tab/>
            </w:r>
            <w:r w:rsidR="000D0246">
              <w:rPr>
                <w:noProof/>
                <w:webHidden/>
              </w:rPr>
              <w:fldChar w:fldCharType="begin"/>
            </w:r>
            <w:r w:rsidR="000D0246">
              <w:rPr>
                <w:noProof/>
                <w:webHidden/>
              </w:rPr>
              <w:instrText xml:space="preserve"> PAGEREF _Toc122549757 \h </w:instrText>
            </w:r>
            <w:r w:rsidR="000D0246">
              <w:rPr>
                <w:noProof/>
                <w:webHidden/>
              </w:rPr>
            </w:r>
            <w:r w:rsidR="000D0246">
              <w:rPr>
                <w:noProof/>
                <w:webHidden/>
              </w:rPr>
              <w:fldChar w:fldCharType="separate"/>
            </w:r>
            <w:r w:rsidR="000D0246">
              <w:rPr>
                <w:noProof/>
                <w:webHidden/>
              </w:rPr>
              <w:t>30</w:t>
            </w:r>
            <w:r w:rsidR="000D0246">
              <w:rPr>
                <w:noProof/>
                <w:webHidden/>
              </w:rPr>
              <w:fldChar w:fldCharType="end"/>
            </w:r>
          </w:hyperlink>
        </w:p>
        <w:p w14:paraId="7E7A9232" w14:textId="14645961"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8" w:history="1">
            <w:r w:rsidR="000D0246" w:rsidRPr="00333DDA">
              <w:rPr>
                <w:rStyle w:val="Hyperlink"/>
                <w:noProof/>
                <w:lang w:val="x-none" w:eastAsia="x-none" w:bidi="x-none"/>
              </w:rPr>
              <w:t>6.2.7</w:t>
            </w:r>
            <w:r w:rsidR="000D0246">
              <w:rPr>
                <w:rFonts w:asciiTheme="minorHAnsi" w:eastAsiaTheme="minorEastAsia" w:hAnsiTheme="minorHAnsi" w:cstheme="minorBidi"/>
                <w:noProof/>
                <w:sz w:val="22"/>
                <w:szCs w:val="22"/>
                <w:lang w:eastAsia="de-CH"/>
              </w:rPr>
              <w:tab/>
            </w:r>
            <w:r w:rsidR="000D0246" w:rsidRPr="00333DDA">
              <w:rPr>
                <w:rStyle w:val="Hyperlink"/>
                <w:noProof/>
              </w:rPr>
              <w:t>Auslagerungen (GOV-7)</w:t>
            </w:r>
            <w:r w:rsidR="000D0246">
              <w:rPr>
                <w:noProof/>
                <w:webHidden/>
              </w:rPr>
              <w:tab/>
            </w:r>
            <w:r w:rsidR="000D0246">
              <w:rPr>
                <w:noProof/>
                <w:webHidden/>
              </w:rPr>
              <w:fldChar w:fldCharType="begin"/>
            </w:r>
            <w:r w:rsidR="000D0246">
              <w:rPr>
                <w:noProof/>
                <w:webHidden/>
              </w:rPr>
              <w:instrText xml:space="preserve"> PAGEREF _Toc122549758 \h </w:instrText>
            </w:r>
            <w:r w:rsidR="000D0246">
              <w:rPr>
                <w:noProof/>
                <w:webHidden/>
              </w:rPr>
            </w:r>
            <w:r w:rsidR="000D0246">
              <w:rPr>
                <w:noProof/>
                <w:webHidden/>
              </w:rPr>
              <w:fldChar w:fldCharType="separate"/>
            </w:r>
            <w:r w:rsidR="000D0246">
              <w:rPr>
                <w:noProof/>
                <w:webHidden/>
              </w:rPr>
              <w:t>31</w:t>
            </w:r>
            <w:r w:rsidR="000D0246">
              <w:rPr>
                <w:noProof/>
                <w:webHidden/>
              </w:rPr>
              <w:fldChar w:fldCharType="end"/>
            </w:r>
          </w:hyperlink>
        </w:p>
        <w:p w14:paraId="3F478692" w14:textId="314F0A8B"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59" w:history="1">
            <w:r w:rsidR="000D0246" w:rsidRPr="00333DDA">
              <w:rPr>
                <w:rStyle w:val="Hyperlink"/>
                <w:noProof/>
                <w:lang w:val="x-none" w:eastAsia="x-none" w:bidi="x-none"/>
              </w:rPr>
              <w:t>6.2.8</w:t>
            </w:r>
            <w:r w:rsidR="000D0246">
              <w:rPr>
                <w:rFonts w:asciiTheme="minorHAnsi" w:eastAsiaTheme="minorEastAsia" w:hAnsiTheme="minorHAnsi" w:cstheme="minorBidi"/>
                <w:noProof/>
                <w:sz w:val="22"/>
                <w:szCs w:val="22"/>
                <w:lang w:eastAsia="de-CH"/>
              </w:rPr>
              <w:tab/>
            </w:r>
            <w:r w:rsidR="000D0246" w:rsidRPr="00333DDA">
              <w:rPr>
                <w:rStyle w:val="Hyperlink"/>
                <w:noProof/>
              </w:rPr>
              <w:t>Business Continuity Management (Massnahmen zur Aufrechterhaltung des Geschäftsbetriebs) (GOV-8)</w:t>
            </w:r>
            <w:r w:rsidR="000D0246">
              <w:rPr>
                <w:noProof/>
                <w:webHidden/>
              </w:rPr>
              <w:tab/>
            </w:r>
            <w:r w:rsidR="000D0246">
              <w:rPr>
                <w:noProof/>
                <w:webHidden/>
              </w:rPr>
              <w:fldChar w:fldCharType="begin"/>
            </w:r>
            <w:r w:rsidR="000D0246">
              <w:rPr>
                <w:noProof/>
                <w:webHidden/>
              </w:rPr>
              <w:instrText xml:space="preserve"> PAGEREF _Toc122549759 \h </w:instrText>
            </w:r>
            <w:r w:rsidR="000D0246">
              <w:rPr>
                <w:noProof/>
                <w:webHidden/>
              </w:rPr>
            </w:r>
            <w:r w:rsidR="000D0246">
              <w:rPr>
                <w:noProof/>
                <w:webHidden/>
              </w:rPr>
              <w:fldChar w:fldCharType="separate"/>
            </w:r>
            <w:r w:rsidR="000D0246">
              <w:rPr>
                <w:noProof/>
                <w:webHidden/>
              </w:rPr>
              <w:t>36</w:t>
            </w:r>
            <w:r w:rsidR="000D0246">
              <w:rPr>
                <w:noProof/>
                <w:webHidden/>
              </w:rPr>
              <w:fldChar w:fldCharType="end"/>
            </w:r>
          </w:hyperlink>
        </w:p>
        <w:p w14:paraId="36025300" w14:textId="60D56572"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60" w:history="1">
            <w:r w:rsidR="000D0246" w:rsidRPr="00333DDA">
              <w:rPr>
                <w:rStyle w:val="Hyperlink"/>
                <w:noProof/>
                <w:lang w:val="x-none" w:eastAsia="x-none" w:bidi="x-none"/>
              </w:rPr>
              <w:t>6.2.9</w:t>
            </w:r>
            <w:r w:rsidR="000D0246">
              <w:rPr>
                <w:rFonts w:asciiTheme="minorHAnsi" w:eastAsiaTheme="minorEastAsia" w:hAnsiTheme="minorHAnsi" w:cstheme="minorBidi"/>
                <w:noProof/>
                <w:sz w:val="22"/>
                <w:szCs w:val="22"/>
                <w:lang w:eastAsia="de-CH"/>
              </w:rPr>
              <w:tab/>
            </w:r>
            <w:r w:rsidR="000D0246" w:rsidRPr="00333DDA">
              <w:rPr>
                <w:rStyle w:val="Hyperlink"/>
                <w:noProof/>
              </w:rPr>
              <w:t>IKT-Sicherheit (GOV-9)</w:t>
            </w:r>
            <w:r w:rsidR="000D0246">
              <w:rPr>
                <w:noProof/>
                <w:webHidden/>
              </w:rPr>
              <w:tab/>
            </w:r>
            <w:r w:rsidR="000D0246">
              <w:rPr>
                <w:noProof/>
                <w:webHidden/>
              </w:rPr>
              <w:fldChar w:fldCharType="begin"/>
            </w:r>
            <w:r w:rsidR="000D0246">
              <w:rPr>
                <w:noProof/>
                <w:webHidden/>
              </w:rPr>
              <w:instrText xml:space="preserve"> PAGEREF _Toc122549760 \h </w:instrText>
            </w:r>
            <w:r w:rsidR="000D0246">
              <w:rPr>
                <w:noProof/>
                <w:webHidden/>
              </w:rPr>
            </w:r>
            <w:r w:rsidR="000D0246">
              <w:rPr>
                <w:noProof/>
                <w:webHidden/>
              </w:rPr>
              <w:fldChar w:fldCharType="separate"/>
            </w:r>
            <w:r w:rsidR="000D0246">
              <w:rPr>
                <w:noProof/>
                <w:webHidden/>
              </w:rPr>
              <w:t>38</w:t>
            </w:r>
            <w:r w:rsidR="000D0246">
              <w:rPr>
                <w:noProof/>
                <w:webHidden/>
              </w:rPr>
              <w:fldChar w:fldCharType="end"/>
            </w:r>
          </w:hyperlink>
        </w:p>
        <w:p w14:paraId="1236F72D" w14:textId="191A1102" w:rsidR="000D0246" w:rsidRDefault="00365452">
          <w:pPr>
            <w:pStyle w:val="Verzeichnis2"/>
            <w:rPr>
              <w:rFonts w:asciiTheme="minorHAnsi" w:eastAsiaTheme="minorEastAsia" w:hAnsiTheme="minorHAnsi" w:cstheme="minorBidi"/>
              <w:noProof/>
              <w:sz w:val="22"/>
              <w:szCs w:val="22"/>
              <w:lang w:eastAsia="de-CH"/>
            </w:rPr>
          </w:pPr>
          <w:hyperlink w:anchor="_Toc122549761" w:history="1">
            <w:r w:rsidR="000D0246" w:rsidRPr="00333DDA">
              <w:rPr>
                <w:rStyle w:val="Hyperlink"/>
                <w:noProof/>
              </w:rPr>
              <w:t>6.3</w:t>
            </w:r>
            <w:r w:rsidR="000D0246">
              <w:rPr>
                <w:rFonts w:asciiTheme="minorHAnsi" w:eastAsiaTheme="minorEastAsia" w:hAnsiTheme="minorHAnsi" w:cstheme="minorBidi"/>
                <w:noProof/>
                <w:sz w:val="22"/>
                <w:szCs w:val="22"/>
                <w:lang w:eastAsia="de-CH"/>
              </w:rPr>
              <w:tab/>
            </w:r>
            <w:r w:rsidR="000D0246" w:rsidRPr="00333DDA">
              <w:rPr>
                <w:rStyle w:val="Hyperlink"/>
                <w:noProof/>
              </w:rPr>
              <w:t>Anfangs- und Eigenkapital / Eigenmittel (EM-1)</w:t>
            </w:r>
            <w:r w:rsidR="000D0246">
              <w:rPr>
                <w:noProof/>
                <w:webHidden/>
              </w:rPr>
              <w:tab/>
            </w:r>
            <w:r w:rsidR="000D0246">
              <w:rPr>
                <w:noProof/>
                <w:webHidden/>
              </w:rPr>
              <w:fldChar w:fldCharType="begin"/>
            </w:r>
            <w:r w:rsidR="000D0246">
              <w:rPr>
                <w:noProof/>
                <w:webHidden/>
              </w:rPr>
              <w:instrText xml:space="preserve"> PAGEREF _Toc122549761 \h </w:instrText>
            </w:r>
            <w:r w:rsidR="000D0246">
              <w:rPr>
                <w:noProof/>
                <w:webHidden/>
              </w:rPr>
            </w:r>
            <w:r w:rsidR="000D0246">
              <w:rPr>
                <w:noProof/>
                <w:webHidden/>
              </w:rPr>
              <w:fldChar w:fldCharType="separate"/>
            </w:r>
            <w:r w:rsidR="000D0246">
              <w:rPr>
                <w:noProof/>
                <w:webHidden/>
              </w:rPr>
              <w:t>44</w:t>
            </w:r>
            <w:r w:rsidR="000D0246">
              <w:rPr>
                <w:noProof/>
                <w:webHidden/>
              </w:rPr>
              <w:fldChar w:fldCharType="end"/>
            </w:r>
          </w:hyperlink>
        </w:p>
        <w:p w14:paraId="61B53A75" w14:textId="49926AEE" w:rsidR="000D0246" w:rsidRDefault="00365452">
          <w:pPr>
            <w:pStyle w:val="Verzeichnis2"/>
            <w:rPr>
              <w:rFonts w:asciiTheme="minorHAnsi" w:eastAsiaTheme="minorEastAsia" w:hAnsiTheme="minorHAnsi" w:cstheme="minorBidi"/>
              <w:noProof/>
              <w:sz w:val="22"/>
              <w:szCs w:val="22"/>
              <w:lang w:eastAsia="de-CH"/>
            </w:rPr>
          </w:pPr>
          <w:hyperlink w:anchor="_Toc122549762" w:history="1">
            <w:r w:rsidR="000D0246" w:rsidRPr="00333DDA">
              <w:rPr>
                <w:rStyle w:val="Hyperlink"/>
                <w:noProof/>
              </w:rPr>
              <w:t>6.4</w:t>
            </w:r>
            <w:r w:rsidR="000D0246">
              <w:rPr>
                <w:rFonts w:asciiTheme="minorHAnsi" w:eastAsiaTheme="minorEastAsia" w:hAnsiTheme="minorHAnsi" w:cstheme="minorBidi"/>
                <w:noProof/>
                <w:sz w:val="22"/>
                <w:szCs w:val="22"/>
                <w:lang w:eastAsia="de-CH"/>
              </w:rPr>
              <w:tab/>
            </w:r>
            <w:r w:rsidR="000D0246" w:rsidRPr="00333DDA">
              <w:rPr>
                <w:rStyle w:val="Hyperlink"/>
                <w:noProof/>
              </w:rPr>
              <w:t>Sicherungsanforderungen (SA-1)</w:t>
            </w:r>
            <w:r w:rsidR="000D0246">
              <w:rPr>
                <w:noProof/>
                <w:webHidden/>
              </w:rPr>
              <w:tab/>
            </w:r>
            <w:r w:rsidR="000D0246">
              <w:rPr>
                <w:noProof/>
                <w:webHidden/>
              </w:rPr>
              <w:fldChar w:fldCharType="begin"/>
            </w:r>
            <w:r w:rsidR="000D0246">
              <w:rPr>
                <w:noProof/>
                <w:webHidden/>
              </w:rPr>
              <w:instrText xml:space="preserve"> PAGEREF _Toc122549762 \h </w:instrText>
            </w:r>
            <w:r w:rsidR="000D0246">
              <w:rPr>
                <w:noProof/>
                <w:webHidden/>
              </w:rPr>
            </w:r>
            <w:r w:rsidR="000D0246">
              <w:rPr>
                <w:noProof/>
                <w:webHidden/>
              </w:rPr>
              <w:fldChar w:fldCharType="separate"/>
            </w:r>
            <w:r w:rsidR="000D0246">
              <w:rPr>
                <w:noProof/>
                <w:webHidden/>
              </w:rPr>
              <w:t>45</w:t>
            </w:r>
            <w:r w:rsidR="000D0246">
              <w:rPr>
                <w:noProof/>
                <w:webHidden/>
              </w:rPr>
              <w:fldChar w:fldCharType="end"/>
            </w:r>
          </w:hyperlink>
        </w:p>
        <w:p w14:paraId="009094CB" w14:textId="4D3E6355" w:rsidR="000D0246" w:rsidRDefault="00365452">
          <w:pPr>
            <w:pStyle w:val="Verzeichnis2"/>
            <w:rPr>
              <w:rFonts w:asciiTheme="minorHAnsi" w:eastAsiaTheme="minorEastAsia" w:hAnsiTheme="minorHAnsi" w:cstheme="minorBidi"/>
              <w:noProof/>
              <w:sz w:val="22"/>
              <w:szCs w:val="22"/>
              <w:lang w:eastAsia="de-CH"/>
            </w:rPr>
          </w:pPr>
          <w:hyperlink w:anchor="_Toc122549763" w:history="1">
            <w:r w:rsidR="000D0246" w:rsidRPr="00333DDA">
              <w:rPr>
                <w:rStyle w:val="Hyperlink"/>
                <w:noProof/>
              </w:rPr>
              <w:t>6.5</w:t>
            </w:r>
            <w:r w:rsidR="000D0246">
              <w:rPr>
                <w:rFonts w:asciiTheme="minorHAnsi" w:eastAsiaTheme="minorEastAsia" w:hAnsiTheme="minorHAnsi" w:cstheme="minorBidi"/>
                <w:noProof/>
                <w:sz w:val="22"/>
                <w:szCs w:val="22"/>
                <w:lang w:eastAsia="de-CH"/>
              </w:rPr>
              <w:tab/>
            </w:r>
            <w:r w:rsidR="000D0246" w:rsidRPr="00333DDA">
              <w:rPr>
                <w:rStyle w:val="Hyperlink"/>
                <w:noProof/>
              </w:rPr>
              <w:t>Agenten, Vertreibern und Zweigstellen</w:t>
            </w:r>
            <w:r w:rsidR="000D0246">
              <w:rPr>
                <w:noProof/>
                <w:webHidden/>
              </w:rPr>
              <w:tab/>
            </w:r>
            <w:r w:rsidR="000D0246">
              <w:rPr>
                <w:noProof/>
                <w:webHidden/>
              </w:rPr>
              <w:fldChar w:fldCharType="begin"/>
            </w:r>
            <w:r w:rsidR="000D0246">
              <w:rPr>
                <w:noProof/>
                <w:webHidden/>
              </w:rPr>
              <w:instrText xml:space="preserve"> PAGEREF _Toc122549763 \h </w:instrText>
            </w:r>
            <w:r w:rsidR="000D0246">
              <w:rPr>
                <w:noProof/>
                <w:webHidden/>
              </w:rPr>
            </w:r>
            <w:r w:rsidR="000D0246">
              <w:rPr>
                <w:noProof/>
                <w:webHidden/>
              </w:rPr>
              <w:fldChar w:fldCharType="separate"/>
            </w:r>
            <w:r w:rsidR="000D0246">
              <w:rPr>
                <w:noProof/>
                <w:webHidden/>
              </w:rPr>
              <w:t>46</w:t>
            </w:r>
            <w:r w:rsidR="000D0246">
              <w:rPr>
                <w:noProof/>
                <w:webHidden/>
              </w:rPr>
              <w:fldChar w:fldCharType="end"/>
            </w:r>
          </w:hyperlink>
        </w:p>
        <w:p w14:paraId="45A8CDA4" w14:textId="4C94071D"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64" w:history="1">
            <w:r w:rsidR="000D0246" w:rsidRPr="00333DDA">
              <w:rPr>
                <w:rStyle w:val="Hyperlink"/>
                <w:noProof/>
                <w:lang w:val="x-none" w:eastAsia="x-none" w:bidi="x-none"/>
              </w:rPr>
              <w:t>6.5.1</w:t>
            </w:r>
            <w:r w:rsidR="000D0246">
              <w:rPr>
                <w:rFonts w:asciiTheme="minorHAnsi" w:eastAsiaTheme="minorEastAsia" w:hAnsiTheme="minorHAnsi" w:cstheme="minorBidi"/>
                <w:noProof/>
                <w:sz w:val="22"/>
                <w:szCs w:val="22"/>
                <w:lang w:eastAsia="de-CH"/>
              </w:rPr>
              <w:tab/>
            </w:r>
            <w:r w:rsidR="000D0246" w:rsidRPr="00333DDA">
              <w:rPr>
                <w:rStyle w:val="Hyperlink"/>
                <w:noProof/>
              </w:rPr>
              <w:t>Inanspruchnahme von Agenten sowie Vertreibern (AVZ-1)</w:t>
            </w:r>
            <w:r w:rsidR="000D0246">
              <w:rPr>
                <w:noProof/>
                <w:webHidden/>
              </w:rPr>
              <w:tab/>
            </w:r>
            <w:r w:rsidR="000D0246">
              <w:rPr>
                <w:noProof/>
                <w:webHidden/>
              </w:rPr>
              <w:fldChar w:fldCharType="begin"/>
            </w:r>
            <w:r w:rsidR="000D0246">
              <w:rPr>
                <w:noProof/>
                <w:webHidden/>
              </w:rPr>
              <w:instrText xml:space="preserve"> PAGEREF _Toc122549764 \h </w:instrText>
            </w:r>
            <w:r w:rsidR="000D0246">
              <w:rPr>
                <w:noProof/>
                <w:webHidden/>
              </w:rPr>
            </w:r>
            <w:r w:rsidR="000D0246">
              <w:rPr>
                <w:noProof/>
                <w:webHidden/>
              </w:rPr>
              <w:fldChar w:fldCharType="separate"/>
            </w:r>
            <w:r w:rsidR="000D0246">
              <w:rPr>
                <w:noProof/>
                <w:webHidden/>
              </w:rPr>
              <w:t>46</w:t>
            </w:r>
            <w:r w:rsidR="000D0246">
              <w:rPr>
                <w:noProof/>
                <w:webHidden/>
              </w:rPr>
              <w:fldChar w:fldCharType="end"/>
            </w:r>
          </w:hyperlink>
        </w:p>
        <w:p w14:paraId="77E5F89F" w14:textId="1FB8EC87" w:rsidR="000D0246" w:rsidRDefault="00365452">
          <w:pPr>
            <w:pStyle w:val="Verzeichnis3"/>
            <w:tabs>
              <w:tab w:val="left" w:pos="1440"/>
            </w:tabs>
            <w:rPr>
              <w:rFonts w:asciiTheme="minorHAnsi" w:eastAsiaTheme="minorEastAsia" w:hAnsiTheme="minorHAnsi" w:cstheme="minorBidi"/>
              <w:noProof/>
              <w:sz w:val="22"/>
              <w:szCs w:val="22"/>
              <w:lang w:eastAsia="de-CH"/>
            </w:rPr>
          </w:pPr>
          <w:hyperlink w:anchor="_Toc122549765" w:history="1">
            <w:r w:rsidR="000D0246" w:rsidRPr="00333DDA">
              <w:rPr>
                <w:rStyle w:val="Hyperlink"/>
                <w:noProof/>
                <w:lang w:val="x-none" w:eastAsia="x-none" w:bidi="x-none"/>
              </w:rPr>
              <w:t>6.5.2</w:t>
            </w:r>
            <w:r w:rsidR="000D0246">
              <w:rPr>
                <w:rFonts w:asciiTheme="minorHAnsi" w:eastAsiaTheme="minorEastAsia" w:hAnsiTheme="minorHAnsi" w:cstheme="minorBidi"/>
                <w:noProof/>
                <w:sz w:val="22"/>
                <w:szCs w:val="22"/>
                <w:lang w:eastAsia="de-CH"/>
              </w:rPr>
              <w:tab/>
            </w:r>
            <w:r w:rsidR="000D0246" w:rsidRPr="00333DDA">
              <w:rPr>
                <w:rStyle w:val="Hyperlink"/>
                <w:noProof/>
              </w:rPr>
              <w:t>Zweigstellen (AVZ-2)</w:t>
            </w:r>
            <w:r w:rsidR="000D0246">
              <w:rPr>
                <w:noProof/>
                <w:webHidden/>
              </w:rPr>
              <w:tab/>
            </w:r>
            <w:r w:rsidR="000D0246">
              <w:rPr>
                <w:noProof/>
                <w:webHidden/>
              </w:rPr>
              <w:fldChar w:fldCharType="begin"/>
            </w:r>
            <w:r w:rsidR="000D0246">
              <w:rPr>
                <w:noProof/>
                <w:webHidden/>
              </w:rPr>
              <w:instrText xml:space="preserve"> PAGEREF _Toc122549765 \h </w:instrText>
            </w:r>
            <w:r w:rsidR="000D0246">
              <w:rPr>
                <w:noProof/>
                <w:webHidden/>
              </w:rPr>
            </w:r>
            <w:r w:rsidR="000D0246">
              <w:rPr>
                <w:noProof/>
                <w:webHidden/>
              </w:rPr>
              <w:fldChar w:fldCharType="separate"/>
            </w:r>
            <w:r w:rsidR="000D0246">
              <w:rPr>
                <w:noProof/>
                <w:webHidden/>
              </w:rPr>
              <w:t>47</w:t>
            </w:r>
            <w:r w:rsidR="000D0246">
              <w:rPr>
                <w:noProof/>
                <w:webHidden/>
              </w:rPr>
              <w:fldChar w:fldCharType="end"/>
            </w:r>
          </w:hyperlink>
        </w:p>
        <w:p w14:paraId="4C7FF495" w14:textId="33651939" w:rsidR="000D0246" w:rsidRDefault="00365452">
          <w:pPr>
            <w:pStyle w:val="Verzeichnis2"/>
            <w:rPr>
              <w:rFonts w:asciiTheme="minorHAnsi" w:eastAsiaTheme="minorEastAsia" w:hAnsiTheme="minorHAnsi" w:cstheme="minorBidi"/>
              <w:noProof/>
              <w:sz w:val="22"/>
              <w:szCs w:val="22"/>
              <w:lang w:eastAsia="de-CH"/>
            </w:rPr>
          </w:pPr>
          <w:hyperlink w:anchor="_Toc122549766" w:history="1">
            <w:r w:rsidR="000D0246" w:rsidRPr="00333DDA">
              <w:rPr>
                <w:rStyle w:val="Hyperlink"/>
                <w:noProof/>
              </w:rPr>
              <w:t>6.6</w:t>
            </w:r>
            <w:r w:rsidR="000D0246">
              <w:rPr>
                <w:rFonts w:asciiTheme="minorHAnsi" w:eastAsiaTheme="minorEastAsia" w:hAnsiTheme="minorHAnsi" w:cstheme="minorBidi"/>
                <w:noProof/>
                <w:sz w:val="22"/>
                <w:szCs w:val="22"/>
                <w:lang w:eastAsia="de-CH"/>
              </w:rPr>
              <w:tab/>
            </w:r>
            <w:r w:rsidR="000D0246" w:rsidRPr="00333DDA">
              <w:rPr>
                <w:rStyle w:val="Hyperlink"/>
                <w:noProof/>
              </w:rPr>
              <w:t>Andere Vorschriften / EBA/GL/2017/10 Schwerwiegende Betriebs- oder Sicherheitsvorfälle (EBA/GL/2017/10) und Starke Kundenauthentifizierung (DelVO (EU) Nr. 2018/389) (And-1)</w:t>
            </w:r>
            <w:r w:rsidR="000D0246">
              <w:rPr>
                <w:noProof/>
                <w:webHidden/>
              </w:rPr>
              <w:tab/>
            </w:r>
            <w:r w:rsidR="000D0246">
              <w:rPr>
                <w:noProof/>
                <w:webHidden/>
              </w:rPr>
              <w:fldChar w:fldCharType="begin"/>
            </w:r>
            <w:r w:rsidR="000D0246">
              <w:rPr>
                <w:noProof/>
                <w:webHidden/>
              </w:rPr>
              <w:instrText xml:space="preserve"> PAGEREF _Toc122549766 \h </w:instrText>
            </w:r>
            <w:r w:rsidR="000D0246">
              <w:rPr>
                <w:noProof/>
                <w:webHidden/>
              </w:rPr>
            </w:r>
            <w:r w:rsidR="000D0246">
              <w:rPr>
                <w:noProof/>
                <w:webHidden/>
              </w:rPr>
              <w:fldChar w:fldCharType="separate"/>
            </w:r>
            <w:r w:rsidR="000D0246">
              <w:rPr>
                <w:noProof/>
                <w:webHidden/>
              </w:rPr>
              <w:t>48</w:t>
            </w:r>
            <w:r w:rsidR="000D0246">
              <w:rPr>
                <w:noProof/>
                <w:webHidden/>
              </w:rPr>
              <w:fldChar w:fldCharType="end"/>
            </w:r>
          </w:hyperlink>
        </w:p>
        <w:p w14:paraId="63D6C5AE" w14:textId="13E2FAA9" w:rsidR="000D0246" w:rsidRDefault="00365452">
          <w:pPr>
            <w:pStyle w:val="Verzeichnis2"/>
            <w:rPr>
              <w:rFonts w:asciiTheme="minorHAnsi" w:eastAsiaTheme="minorEastAsia" w:hAnsiTheme="minorHAnsi" w:cstheme="minorBidi"/>
              <w:noProof/>
              <w:sz w:val="22"/>
              <w:szCs w:val="22"/>
              <w:lang w:eastAsia="de-CH"/>
            </w:rPr>
          </w:pPr>
          <w:hyperlink w:anchor="_Toc122549767" w:history="1">
            <w:r w:rsidR="000D0246" w:rsidRPr="00333DDA">
              <w:rPr>
                <w:rStyle w:val="Hyperlink"/>
                <w:noProof/>
              </w:rPr>
              <w:t>6.7</w:t>
            </w:r>
            <w:r w:rsidR="000D0246">
              <w:rPr>
                <w:rFonts w:asciiTheme="minorHAnsi" w:eastAsiaTheme="minorEastAsia" w:hAnsiTheme="minorHAnsi" w:cstheme="minorBidi"/>
                <w:noProof/>
                <w:sz w:val="22"/>
                <w:szCs w:val="22"/>
                <w:lang w:eastAsia="de-CH"/>
              </w:rPr>
              <w:tab/>
            </w:r>
            <w:r w:rsidR="000D0246" w:rsidRPr="00333DDA">
              <w:rPr>
                <w:rStyle w:val="Hyperlink"/>
                <w:noProof/>
              </w:rPr>
              <w:t>Periodisches Meldewesen (MW-1)</w:t>
            </w:r>
            <w:r w:rsidR="000D0246">
              <w:rPr>
                <w:noProof/>
                <w:webHidden/>
              </w:rPr>
              <w:tab/>
            </w:r>
            <w:r w:rsidR="000D0246">
              <w:rPr>
                <w:noProof/>
                <w:webHidden/>
              </w:rPr>
              <w:fldChar w:fldCharType="begin"/>
            </w:r>
            <w:r w:rsidR="000D0246">
              <w:rPr>
                <w:noProof/>
                <w:webHidden/>
              </w:rPr>
              <w:instrText xml:space="preserve"> PAGEREF _Toc122549767 \h </w:instrText>
            </w:r>
            <w:r w:rsidR="000D0246">
              <w:rPr>
                <w:noProof/>
                <w:webHidden/>
              </w:rPr>
            </w:r>
            <w:r w:rsidR="000D0246">
              <w:rPr>
                <w:noProof/>
                <w:webHidden/>
              </w:rPr>
              <w:fldChar w:fldCharType="separate"/>
            </w:r>
            <w:r w:rsidR="000D0246">
              <w:rPr>
                <w:noProof/>
                <w:webHidden/>
              </w:rPr>
              <w:t>51</w:t>
            </w:r>
            <w:r w:rsidR="000D0246">
              <w:rPr>
                <w:noProof/>
                <w:webHidden/>
              </w:rPr>
              <w:fldChar w:fldCharType="end"/>
            </w:r>
          </w:hyperlink>
        </w:p>
        <w:p w14:paraId="416A7DFA" w14:textId="442F6007" w:rsidR="000D0246" w:rsidRDefault="00365452">
          <w:pPr>
            <w:pStyle w:val="Verzeichnis2"/>
            <w:rPr>
              <w:rFonts w:asciiTheme="minorHAnsi" w:eastAsiaTheme="minorEastAsia" w:hAnsiTheme="minorHAnsi" w:cstheme="minorBidi"/>
              <w:noProof/>
              <w:sz w:val="22"/>
              <w:szCs w:val="22"/>
              <w:lang w:eastAsia="de-CH"/>
            </w:rPr>
          </w:pPr>
          <w:hyperlink w:anchor="_Toc122549768" w:history="1">
            <w:r w:rsidR="000D0246" w:rsidRPr="00333DDA">
              <w:rPr>
                <w:rStyle w:val="Hyperlink"/>
                <w:noProof/>
              </w:rPr>
              <w:t>6.8</w:t>
            </w:r>
            <w:r w:rsidR="000D0246">
              <w:rPr>
                <w:rFonts w:asciiTheme="minorHAnsi" w:eastAsiaTheme="minorEastAsia" w:hAnsiTheme="minorHAnsi" w:cstheme="minorBidi"/>
                <w:noProof/>
                <w:sz w:val="22"/>
                <w:szCs w:val="22"/>
                <w:lang w:eastAsia="de-CH"/>
              </w:rPr>
              <w:tab/>
            </w:r>
            <w:r w:rsidR="000D0246" w:rsidRPr="00333DDA">
              <w:rPr>
                <w:rStyle w:val="Hyperlink"/>
                <w:noProof/>
              </w:rPr>
              <w:t>Prüfresultate aus von der FMA Liechtenstein zusätzlich festgelegten Prüfgebieten / Risikoarten bzw. Prüffelder</w:t>
            </w:r>
            <w:r w:rsidR="000D0246">
              <w:rPr>
                <w:noProof/>
                <w:webHidden/>
              </w:rPr>
              <w:tab/>
            </w:r>
            <w:r w:rsidR="000D0246">
              <w:rPr>
                <w:noProof/>
                <w:webHidden/>
              </w:rPr>
              <w:fldChar w:fldCharType="begin"/>
            </w:r>
            <w:r w:rsidR="000D0246">
              <w:rPr>
                <w:noProof/>
                <w:webHidden/>
              </w:rPr>
              <w:instrText xml:space="preserve"> PAGEREF _Toc122549768 \h </w:instrText>
            </w:r>
            <w:r w:rsidR="000D0246">
              <w:rPr>
                <w:noProof/>
                <w:webHidden/>
              </w:rPr>
            </w:r>
            <w:r w:rsidR="000D0246">
              <w:rPr>
                <w:noProof/>
                <w:webHidden/>
              </w:rPr>
              <w:fldChar w:fldCharType="separate"/>
            </w:r>
            <w:r w:rsidR="000D0246">
              <w:rPr>
                <w:noProof/>
                <w:webHidden/>
              </w:rPr>
              <w:t>57</w:t>
            </w:r>
            <w:r w:rsidR="000D0246">
              <w:rPr>
                <w:noProof/>
                <w:webHidden/>
              </w:rPr>
              <w:fldChar w:fldCharType="end"/>
            </w:r>
          </w:hyperlink>
        </w:p>
        <w:p w14:paraId="2D6FAA86" w14:textId="0045AA7C" w:rsidR="000D0246" w:rsidRDefault="00365452">
          <w:pPr>
            <w:pStyle w:val="Verzeichnis1"/>
            <w:rPr>
              <w:rFonts w:asciiTheme="minorHAnsi" w:eastAsiaTheme="minorEastAsia" w:hAnsiTheme="minorHAnsi" w:cstheme="minorBidi"/>
              <w:b w:val="0"/>
              <w:bCs w:val="0"/>
              <w:sz w:val="22"/>
              <w:szCs w:val="22"/>
              <w:lang w:eastAsia="de-CH"/>
            </w:rPr>
          </w:pPr>
          <w:hyperlink w:anchor="_Toc122549769" w:history="1">
            <w:r w:rsidR="000D0246" w:rsidRPr="00333DDA">
              <w:rPr>
                <w:rStyle w:val="Hyperlink"/>
              </w:rPr>
              <w:t>7.</w:t>
            </w:r>
            <w:r w:rsidR="000D0246">
              <w:rPr>
                <w:rFonts w:asciiTheme="minorHAnsi" w:eastAsiaTheme="minorEastAsia" w:hAnsiTheme="minorHAnsi" w:cstheme="minorBidi"/>
                <w:b w:val="0"/>
                <w:bCs w:val="0"/>
                <w:sz w:val="22"/>
                <w:szCs w:val="22"/>
                <w:lang w:eastAsia="de-CH"/>
              </w:rPr>
              <w:tab/>
            </w:r>
            <w:r w:rsidR="000D0246" w:rsidRPr="00333DDA">
              <w:rPr>
                <w:rStyle w:val="Hyperlink"/>
              </w:rPr>
              <w:t>Weitere Bemerkungen</w:t>
            </w:r>
            <w:r w:rsidR="000D0246">
              <w:rPr>
                <w:webHidden/>
              </w:rPr>
              <w:tab/>
            </w:r>
            <w:r w:rsidR="000D0246">
              <w:rPr>
                <w:webHidden/>
              </w:rPr>
              <w:fldChar w:fldCharType="begin"/>
            </w:r>
            <w:r w:rsidR="000D0246">
              <w:rPr>
                <w:webHidden/>
              </w:rPr>
              <w:instrText xml:space="preserve"> PAGEREF _Toc122549769 \h </w:instrText>
            </w:r>
            <w:r w:rsidR="000D0246">
              <w:rPr>
                <w:webHidden/>
              </w:rPr>
            </w:r>
            <w:r w:rsidR="000D0246">
              <w:rPr>
                <w:webHidden/>
              </w:rPr>
              <w:fldChar w:fldCharType="separate"/>
            </w:r>
            <w:r w:rsidR="000D0246">
              <w:rPr>
                <w:webHidden/>
              </w:rPr>
              <w:t>58</w:t>
            </w:r>
            <w:r w:rsidR="000D0246">
              <w:rPr>
                <w:webHidden/>
              </w:rPr>
              <w:fldChar w:fldCharType="end"/>
            </w:r>
          </w:hyperlink>
        </w:p>
        <w:p w14:paraId="2FEDB431" w14:textId="3C866466" w:rsidR="000D0246" w:rsidRDefault="00365452">
          <w:pPr>
            <w:pStyle w:val="Verzeichnis1"/>
            <w:rPr>
              <w:rFonts w:asciiTheme="minorHAnsi" w:eastAsiaTheme="minorEastAsia" w:hAnsiTheme="minorHAnsi" w:cstheme="minorBidi"/>
              <w:b w:val="0"/>
              <w:bCs w:val="0"/>
              <w:sz w:val="22"/>
              <w:szCs w:val="22"/>
              <w:lang w:eastAsia="de-CH"/>
            </w:rPr>
          </w:pPr>
          <w:hyperlink w:anchor="_Toc122549770" w:history="1">
            <w:r w:rsidR="000D0246" w:rsidRPr="00333DDA">
              <w:rPr>
                <w:rStyle w:val="Hyperlink"/>
              </w:rPr>
              <w:t>8.</w:t>
            </w:r>
            <w:r w:rsidR="000D0246">
              <w:rPr>
                <w:rFonts w:asciiTheme="minorHAnsi" w:eastAsiaTheme="minorEastAsia" w:hAnsiTheme="minorHAnsi" w:cstheme="minorBidi"/>
                <w:b w:val="0"/>
                <w:bCs w:val="0"/>
                <w:sz w:val="22"/>
                <w:szCs w:val="22"/>
                <w:lang w:eastAsia="de-CH"/>
              </w:rPr>
              <w:tab/>
            </w:r>
            <w:r w:rsidR="000D0246" w:rsidRPr="00333DDA">
              <w:rPr>
                <w:rStyle w:val="Hyperlink"/>
              </w:rPr>
              <w:t>Unterschrift / Bestätigung der Revisionsstelle</w:t>
            </w:r>
            <w:r w:rsidR="000D0246">
              <w:rPr>
                <w:webHidden/>
              </w:rPr>
              <w:tab/>
            </w:r>
            <w:r w:rsidR="000D0246">
              <w:rPr>
                <w:webHidden/>
              </w:rPr>
              <w:fldChar w:fldCharType="begin"/>
            </w:r>
            <w:r w:rsidR="000D0246">
              <w:rPr>
                <w:webHidden/>
              </w:rPr>
              <w:instrText xml:space="preserve"> PAGEREF _Toc122549770 \h </w:instrText>
            </w:r>
            <w:r w:rsidR="000D0246">
              <w:rPr>
                <w:webHidden/>
              </w:rPr>
            </w:r>
            <w:r w:rsidR="000D0246">
              <w:rPr>
                <w:webHidden/>
              </w:rPr>
              <w:fldChar w:fldCharType="separate"/>
            </w:r>
            <w:r w:rsidR="000D0246">
              <w:rPr>
                <w:webHidden/>
              </w:rPr>
              <w:t>58</w:t>
            </w:r>
            <w:r w:rsidR="000D0246">
              <w:rPr>
                <w:webHidden/>
              </w:rPr>
              <w:fldChar w:fldCharType="end"/>
            </w:r>
          </w:hyperlink>
        </w:p>
        <w:p w14:paraId="4D2689A7" w14:textId="664FD7F7" w:rsidR="000D0246" w:rsidRDefault="00365452">
          <w:pPr>
            <w:pStyle w:val="Verzeichnis1"/>
            <w:rPr>
              <w:rFonts w:asciiTheme="minorHAnsi" w:eastAsiaTheme="minorEastAsia" w:hAnsiTheme="minorHAnsi" w:cstheme="minorBidi"/>
              <w:b w:val="0"/>
              <w:bCs w:val="0"/>
              <w:sz w:val="22"/>
              <w:szCs w:val="22"/>
              <w:lang w:eastAsia="de-CH"/>
            </w:rPr>
          </w:pPr>
          <w:hyperlink w:anchor="_Toc122549771" w:history="1">
            <w:r w:rsidR="000D0246" w:rsidRPr="00333DDA">
              <w:rPr>
                <w:rStyle w:val="Hyperlink"/>
              </w:rPr>
              <w:t>9.</w:t>
            </w:r>
            <w:r w:rsidR="000D0246">
              <w:rPr>
                <w:rFonts w:asciiTheme="minorHAnsi" w:eastAsiaTheme="minorEastAsia" w:hAnsiTheme="minorHAnsi" w:cstheme="minorBidi"/>
                <w:b w:val="0"/>
                <w:bCs w:val="0"/>
                <w:sz w:val="22"/>
                <w:szCs w:val="22"/>
                <w:lang w:eastAsia="de-CH"/>
              </w:rPr>
              <w:tab/>
            </w:r>
            <w:r w:rsidR="000D0246" w:rsidRPr="00333DDA">
              <w:rPr>
                <w:rStyle w:val="Hyperlink"/>
              </w:rPr>
              <w:t>Anhang</w:t>
            </w:r>
            <w:r w:rsidR="000D0246">
              <w:rPr>
                <w:webHidden/>
              </w:rPr>
              <w:tab/>
            </w:r>
            <w:r w:rsidR="000D0246">
              <w:rPr>
                <w:webHidden/>
              </w:rPr>
              <w:fldChar w:fldCharType="begin"/>
            </w:r>
            <w:r w:rsidR="000D0246">
              <w:rPr>
                <w:webHidden/>
              </w:rPr>
              <w:instrText xml:space="preserve"> PAGEREF _Toc122549771 \h </w:instrText>
            </w:r>
            <w:r w:rsidR="000D0246">
              <w:rPr>
                <w:webHidden/>
              </w:rPr>
            </w:r>
            <w:r w:rsidR="000D0246">
              <w:rPr>
                <w:webHidden/>
              </w:rPr>
              <w:fldChar w:fldCharType="separate"/>
            </w:r>
            <w:r w:rsidR="000D0246">
              <w:rPr>
                <w:webHidden/>
              </w:rPr>
              <w:t>58</w:t>
            </w:r>
            <w:r w:rsidR="000D0246">
              <w:rPr>
                <w:webHidden/>
              </w:rPr>
              <w:fldChar w:fldCharType="end"/>
            </w:r>
          </w:hyperlink>
        </w:p>
        <w:p w14:paraId="40272320" w14:textId="7D112A99"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2004E7C0" w:rsidR="00DD5846" w:rsidRPr="00897AEF" w:rsidRDefault="0049142B" w:rsidP="003A65D2">
      <w:pPr>
        <w:jc w:val="both"/>
        <w:rPr>
          <w:rFonts w:ascii="Arial" w:hAnsi="Arial" w:cs="Arial"/>
          <w:b/>
          <w:i/>
        </w:rPr>
      </w:pPr>
      <w:r w:rsidRPr="00897AEF">
        <w:rPr>
          <w:rFonts w:ascii="Arial" w:hAnsi="Arial" w:cs="Arial"/>
          <w:b/>
          <w:i/>
          <w:highlight w:val="yellow"/>
        </w:rPr>
        <w:lastRenderedPageBreak/>
        <w:t>Beaufsichtigte</w:t>
      </w:r>
      <w:r w:rsidR="003D6624">
        <w:rPr>
          <w:rFonts w:ascii="Arial" w:hAnsi="Arial" w:cs="Arial"/>
          <w:b/>
          <w:i/>
          <w:highlight w:val="yellow"/>
        </w:rPr>
        <w:t xml:space="preserve">s </w:t>
      </w:r>
      <w:r w:rsidR="007F26A8">
        <w:rPr>
          <w:rFonts w:ascii="Arial" w:hAnsi="Arial" w:cs="Arial"/>
          <w:b/>
          <w:i/>
          <w:highlight w:val="yellow"/>
        </w:rPr>
        <w:t>Zahlungsinstitut</w:t>
      </w:r>
      <w:r w:rsidRPr="00897AEF">
        <w:rPr>
          <w:rFonts w:ascii="Arial" w:hAnsi="Arial" w:cs="Arial"/>
          <w:b/>
          <w:i/>
          <w:highlight w:val="yellow"/>
        </w:rPr>
        <w:t xml:space="preserve"> </w:t>
      </w:r>
    </w:p>
    <w:p w14:paraId="6A7C0CF5" w14:textId="77777777" w:rsidR="003A65D2" w:rsidRPr="00897AEF" w:rsidRDefault="003A65D2" w:rsidP="003A65D2">
      <w:pPr>
        <w:jc w:val="both"/>
        <w:rPr>
          <w:rFonts w:ascii="Arial" w:hAnsi="Arial" w:cs="Arial"/>
          <w:b/>
        </w:rPr>
      </w:pPr>
    </w:p>
    <w:p w14:paraId="340A13CF" w14:textId="3FC85686" w:rsidR="003A65D2" w:rsidRPr="00897AEF" w:rsidRDefault="003A65D2" w:rsidP="003A65D2">
      <w:pPr>
        <w:jc w:val="both"/>
        <w:rPr>
          <w:rFonts w:ascii="Arial" w:hAnsi="Arial" w:cs="Arial"/>
        </w:rPr>
      </w:pPr>
      <w:r w:rsidRPr="00897AEF">
        <w:rPr>
          <w:rFonts w:ascii="Arial" w:hAnsi="Arial" w:cs="Arial"/>
        </w:rPr>
        <w:t xml:space="preserve">Bericht der Revisionsstelle gemäss </w:t>
      </w:r>
      <w:r w:rsidR="007F26A8">
        <w:rPr>
          <w:rFonts w:ascii="Arial" w:hAnsi="Arial" w:cs="Arial"/>
        </w:rPr>
        <w:t>Zahlungsdienstegesetz</w:t>
      </w:r>
      <w:r w:rsidRPr="00897AEF">
        <w:rPr>
          <w:rFonts w:ascii="Arial" w:hAnsi="Arial" w:cs="Arial"/>
        </w:rPr>
        <w:t xml:space="preserve">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768A1E7F"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3D6624">
        <w:rPr>
          <w:rFonts w:ascii="Arial" w:hAnsi="Arial" w:cs="Arial"/>
          <w:i/>
          <w:sz w:val="20"/>
          <w:szCs w:val="20"/>
          <w:highlight w:val="lightGray"/>
        </w:rPr>
        <w:t>2</w:t>
      </w:r>
      <w:r w:rsidR="00BE254D">
        <w:rPr>
          <w:rFonts w:ascii="Arial" w:hAnsi="Arial" w:cs="Arial"/>
          <w:i/>
          <w:sz w:val="20"/>
          <w:szCs w:val="20"/>
          <w:highlight w:val="lightGray"/>
        </w:rPr>
        <w:t>4</w:t>
      </w:r>
      <w:r w:rsidRPr="00897AEF">
        <w:rPr>
          <w:rFonts w:ascii="Arial" w:hAnsi="Arial" w:cs="Arial"/>
          <w:i/>
          <w:sz w:val="20"/>
          <w:szCs w:val="20"/>
          <w:highlight w:val="lightGray"/>
        </w:rPr>
        <w:t xml:space="preserve"> anwendbar (aufsichtsrechtliche Berichterstattung für Prüfperioden beginnend am 01. Januar 20</w:t>
      </w:r>
      <w:r w:rsidR="003D6624">
        <w:rPr>
          <w:rFonts w:ascii="Arial" w:hAnsi="Arial" w:cs="Arial"/>
          <w:i/>
          <w:sz w:val="20"/>
          <w:szCs w:val="20"/>
          <w:highlight w:val="lightGray"/>
        </w:rPr>
        <w:t>2</w:t>
      </w:r>
      <w:r w:rsidR="00BE254D">
        <w:rPr>
          <w:rFonts w:ascii="Arial" w:hAnsi="Arial" w:cs="Arial"/>
          <w:i/>
          <w:sz w:val="20"/>
          <w:szCs w:val="20"/>
          <w:highlight w:val="lightGray"/>
        </w:rPr>
        <w:t>4</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1" w:name="_Toc122549717"/>
      <w:r>
        <w:t>Rahmenbedingungen der Aufsichtsprüfung</w:t>
      </w:r>
      <w:bookmarkEnd w:id="1"/>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624857">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3E4AD3F9"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 xml:space="preserve">Ausmass der Abstützung auf bzw. Verwendung von Arbeiten Dritter, eines Experten oder eines anderen Wirtschaftsprüfers </w:t>
      </w:r>
    </w:p>
    <w:p w14:paraId="6CC7C974" w14:textId="4A613ECC"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 xml:space="preserve">(z.B. Abwesenheit von Entscheidungsträgern; unvollständige/qualitativ mangelhafte Dokumentation durch </w:t>
      </w:r>
      <w:r w:rsidR="003D6624">
        <w:rPr>
          <w:rFonts w:cs="Arial"/>
          <w:szCs w:val="20"/>
          <w:highlight w:val="lightGray"/>
        </w:rPr>
        <w:t xml:space="preserve">das </w:t>
      </w:r>
      <w:r w:rsidR="007F26A8">
        <w:rPr>
          <w:rFonts w:cs="Arial"/>
          <w:szCs w:val="20"/>
          <w:highlight w:val="lightGray"/>
        </w:rPr>
        <w:t>Zahlungsinstitut</w:t>
      </w:r>
      <w:r w:rsidR="009464E8">
        <w:rPr>
          <w:rFonts w:cs="Arial"/>
          <w:szCs w:val="20"/>
          <w:highlight w:val="lightGray"/>
        </w:rPr>
        <w:t xml:space="preserve"> inkl. dessen </w:t>
      </w:r>
      <w:r w:rsidR="00DC5168">
        <w:rPr>
          <w:rFonts w:cs="Arial"/>
          <w:szCs w:val="20"/>
          <w:highlight w:val="lightGray"/>
        </w:rPr>
        <w:t>I</w:t>
      </w:r>
      <w:r w:rsidR="009464E8">
        <w:rPr>
          <w:rFonts w:cs="Arial"/>
          <w:szCs w:val="20"/>
          <w:highlight w:val="lightGray"/>
        </w:rPr>
        <w:t xml:space="preserve">nterne Revision; Restriktionen bei den Prüfungen z.B. reduzierter Prüfungsumfang infolge von durch </w:t>
      </w:r>
      <w:r w:rsidR="003D6624">
        <w:rPr>
          <w:rFonts w:cs="Arial"/>
          <w:szCs w:val="20"/>
          <w:highlight w:val="lightGray"/>
        </w:rPr>
        <w:t xml:space="preserve">das </w:t>
      </w:r>
      <w:r w:rsidR="007F26A8">
        <w:rPr>
          <w:rFonts w:cs="Arial"/>
          <w:szCs w:val="20"/>
          <w:highlight w:val="lightGray"/>
        </w:rPr>
        <w:t>Zahlungsinstitut</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74F10215" w14:textId="0B3C86C2" w:rsidR="000E0EF8" w:rsidRPr="00193A84" w:rsidRDefault="000E0EF8"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r>
        <w:rPr>
          <w:rFonts w:cs="Arial"/>
          <w:szCs w:val="20"/>
          <w:highlight w:val="lightGray"/>
        </w:rPr>
        <w:t>.</w:t>
      </w:r>
    </w:p>
    <w:p w14:paraId="576A2748" w14:textId="5F22E813"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gemäss Art. </w:t>
      </w:r>
      <w:r w:rsidR="007F26A8">
        <w:rPr>
          <w:rFonts w:cs="Arial"/>
          <w:szCs w:val="20"/>
          <w:highlight w:val="lightGray"/>
        </w:rPr>
        <w:t>40</w:t>
      </w:r>
      <w:r w:rsidR="00351EDC">
        <w:rPr>
          <w:rFonts w:cs="Arial"/>
          <w:szCs w:val="20"/>
          <w:highlight w:val="lightGray"/>
        </w:rPr>
        <w:t>a</w:t>
      </w:r>
      <w:r>
        <w:rPr>
          <w:rFonts w:cs="Arial"/>
          <w:szCs w:val="20"/>
          <w:highlight w:val="lightGray"/>
        </w:rPr>
        <w:t xml:space="preserve"> </w:t>
      </w:r>
      <w:r w:rsidR="007F26A8">
        <w:rPr>
          <w:rFonts w:cs="Arial"/>
          <w:szCs w:val="20"/>
          <w:highlight w:val="lightGray"/>
        </w:rPr>
        <w:t>ZD</w:t>
      </w:r>
      <w:r w:rsidR="003D6624">
        <w:rPr>
          <w:rFonts w:cs="Arial"/>
          <w:szCs w:val="20"/>
          <w:highlight w:val="lightGray"/>
        </w:rPr>
        <w:t>G</w:t>
      </w:r>
      <w:r>
        <w:rPr>
          <w:rFonts w:cs="Arial"/>
          <w:szCs w:val="20"/>
          <w:highlight w:val="lightGray"/>
        </w:rPr>
        <w:t xml:space="preserve">. </w:t>
      </w:r>
    </w:p>
    <w:p w14:paraId="1E71E840" w14:textId="77777777" w:rsidR="00193A84" w:rsidRDefault="00193A84" w:rsidP="00193A84">
      <w:pPr>
        <w:jc w:val="both"/>
      </w:pPr>
    </w:p>
    <w:p w14:paraId="12E792BB" w14:textId="5AC7E768" w:rsidR="00193A84" w:rsidRDefault="00193A84" w:rsidP="006F7AB5">
      <w:pPr>
        <w:pStyle w:val="FINMAGliederungEbene1"/>
      </w:pPr>
      <w:bookmarkStart w:id="2" w:name="_Toc122549718"/>
      <w:r>
        <w:t>Weitere Mandate der Revisionsstelle bei</w:t>
      </w:r>
      <w:r w:rsidR="004F737B">
        <w:t xml:space="preserve"> de</w:t>
      </w:r>
      <w:r w:rsidR="002C25B0">
        <w:t>m</w:t>
      </w:r>
      <w:r w:rsidR="004F737B">
        <w:t xml:space="preserve"> beaufsichtigten </w:t>
      </w:r>
      <w:r w:rsidR="007F26A8">
        <w:t>Zahlungsinstitut</w:t>
      </w:r>
      <w:bookmarkEnd w:id="2"/>
    </w:p>
    <w:p w14:paraId="58F4BB3E" w14:textId="77777777" w:rsidR="004F737B" w:rsidRDefault="004F737B" w:rsidP="004F737B">
      <w:pPr>
        <w:pStyle w:val="Listenabsatz"/>
        <w:ind w:left="360"/>
        <w:jc w:val="both"/>
      </w:pPr>
    </w:p>
    <w:p w14:paraId="3FC012EA" w14:textId="181D7CB9"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de</w:t>
      </w:r>
      <w:r w:rsidR="002C25B0">
        <w:rPr>
          <w:rFonts w:ascii="Arial" w:hAnsi="Arial" w:cs="Arial"/>
          <w:i/>
          <w:sz w:val="20"/>
          <w:szCs w:val="20"/>
          <w:highlight w:val="lightGray"/>
        </w:rPr>
        <w:t>m</w:t>
      </w:r>
      <w:r w:rsidR="00885CE4">
        <w:rPr>
          <w:rFonts w:ascii="Arial" w:hAnsi="Arial" w:cs="Arial"/>
          <w:i/>
          <w:sz w:val="20"/>
          <w:szCs w:val="20"/>
          <w:highlight w:val="lightGray"/>
        </w:rPr>
        <w:t xml:space="preserve"> </w:t>
      </w:r>
      <w:r w:rsidRPr="00193A84">
        <w:rPr>
          <w:rFonts w:ascii="Arial" w:hAnsi="Arial" w:cs="Arial"/>
          <w:i/>
          <w:sz w:val="20"/>
          <w:szCs w:val="20"/>
          <w:highlight w:val="lightGray"/>
        </w:rPr>
        <w:t xml:space="preserve">beaufsichtigten </w:t>
      </w:r>
      <w:r w:rsidR="007F26A8">
        <w:rPr>
          <w:rFonts w:ascii="Arial" w:hAnsi="Arial" w:cs="Arial"/>
          <w:i/>
          <w:sz w:val="20"/>
          <w:szCs w:val="20"/>
          <w:highlight w:val="lightGray"/>
        </w:rPr>
        <w:t>Zahlungsinstitut</w:t>
      </w:r>
      <w:r w:rsidR="003D5DEC">
        <w:rPr>
          <w:rFonts w:ascii="Arial" w:hAnsi="Arial" w:cs="Arial"/>
          <w:i/>
          <w:sz w:val="20"/>
          <w:szCs w:val="20"/>
          <w:highlight w:val="lightGray"/>
        </w:rPr>
        <w:t xml:space="preserve"> </w:t>
      </w:r>
      <w:r w:rsidR="000C756C">
        <w:rPr>
          <w:rFonts w:ascii="Arial" w:hAnsi="Arial" w:cs="Arial"/>
          <w:i/>
          <w:sz w:val="20"/>
          <w:szCs w:val="20"/>
          <w:highlight w:val="lightGray"/>
        </w:rPr>
        <w:t xml:space="preserve">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3" w:name="_Toc122549719"/>
      <w:r>
        <w:t>Zusammenfassung der Prüfresultate</w:t>
      </w:r>
      <w:r w:rsidR="00433F12">
        <w:t xml:space="preserve"> aus der Aufsichtsprüfung</w:t>
      </w:r>
      <w:bookmarkEnd w:id="3"/>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77777777"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4" w:name="_Toc122549720"/>
      <w:r w:rsidRPr="00A5682B">
        <w:t>Beanstandungen</w:t>
      </w:r>
      <w:bookmarkEnd w:id="4"/>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5" w:name="_Toc122549721"/>
      <w:r w:rsidRPr="00A5682B">
        <w:t>Empfehlungen</w:t>
      </w:r>
      <w:bookmarkEnd w:id="5"/>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6" w:name="_Toc122549722"/>
      <w:r w:rsidRPr="00A5682B">
        <w:t>Beanstandungen</w:t>
      </w:r>
      <w:r>
        <w:t xml:space="preserve"> des Vorjahres</w:t>
      </w:r>
      <w:bookmarkEnd w:id="6"/>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7" w:name="_Toc122549723"/>
      <w:r>
        <w:t>Empfehlungen des Vorjahres</w:t>
      </w:r>
      <w:bookmarkEnd w:id="7"/>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8" w:name="_Toc122549724"/>
      <w:r w:rsidRPr="00C44852">
        <w:t xml:space="preserve">Bestätigung zu </w:t>
      </w:r>
      <w:r w:rsidR="00885CE4" w:rsidRPr="00C44852">
        <w:t>aufsicht</w:t>
      </w:r>
      <w:r w:rsidR="00907A61" w:rsidRPr="00CB3EE6">
        <w:t xml:space="preserve">srechtlichen </w:t>
      </w:r>
      <w:r w:rsidR="00885CE4" w:rsidRPr="00C44852">
        <w:t>Vorgaben der FMA</w:t>
      </w:r>
      <w:bookmarkEnd w:id="8"/>
    </w:p>
    <w:p w14:paraId="56FFE960" w14:textId="77777777" w:rsidR="00885CE4" w:rsidRPr="00C44852" w:rsidRDefault="00885CE4" w:rsidP="00CB3EE6">
      <w:pPr>
        <w:jc w:val="both"/>
      </w:pPr>
    </w:p>
    <w:p w14:paraId="32A8F413" w14:textId="42630938"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w:t>
      </w:r>
      <w:r w:rsidR="002C25B0">
        <w:rPr>
          <w:rFonts w:ascii="Arial" w:hAnsi="Arial" w:cs="Arial"/>
          <w:i/>
          <w:sz w:val="20"/>
          <w:szCs w:val="20"/>
          <w:highlight w:val="lightGray"/>
        </w:rPr>
        <w:t>das</w:t>
      </w:r>
      <w:r w:rsidR="00A4767C" w:rsidRPr="00CB3EE6">
        <w:rPr>
          <w:rFonts w:ascii="Arial" w:hAnsi="Arial" w:cs="Arial"/>
          <w:i/>
          <w:sz w:val="20"/>
          <w:szCs w:val="20"/>
          <w:highlight w:val="lightGray"/>
        </w:rPr>
        <w:t xml:space="preserve"> zu </w:t>
      </w:r>
      <w:r w:rsidRPr="00C44852">
        <w:rPr>
          <w:rFonts w:ascii="Arial" w:hAnsi="Arial" w:cs="Arial"/>
          <w:i/>
          <w:sz w:val="20"/>
          <w:szCs w:val="20"/>
          <w:highlight w:val="lightGray"/>
        </w:rPr>
        <w:t xml:space="preserve">prüfende </w:t>
      </w:r>
      <w:r w:rsidR="007F26A8">
        <w:rPr>
          <w:rFonts w:ascii="Arial" w:hAnsi="Arial" w:cs="Arial"/>
          <w:i/>
          <w:sz w:val="20"/>
          <w:szCs w:val="20"/>
          <w:highlight w:val="lightGray"/>
        </w:rPr>
        <w:t>Zahlungsinstitut</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7777777" w:rsidR="00004C8E" w:rsidRDefault="00004C8E" w:rsidP="006F7AB5">
      <w:pPr>
        <w:pStyle w:val="FINMAGliederungEbene2"/>
      </w:pPr>
      <w:bookmarkStart w:id="9" w:name="_Toc122549725"/>
      <w:r>
        <w:t xml:space="preserve">Wesentliche Feststellungen </w:t>
      </w:r>
      <w:r w:rsidR="00892678">
        <w:t>der</w:t>
      </w:r>
      <w:r>
        <w:t xml:space="preserve"> Interne Revision</w:t>
      </w:r>
      <w:bookmarkEnd w:id="9"/>
    </w:p>
    <w:p w14:paraId="09AE5DDB" w14:textId="77777777" w:rsidR="00004C8E" w:rsidRDefault="00004C8E" w:rsidP="00CB3EE6">
      <w:pPr>
        <w:pStyle w:val="Listenabsatz"/>
        <w:ind w:left="0"/>
        <w:jc w:val="both"/>
        <w:rPr>
          <w:rFonts w:cs="Arial"/>
          <w:i/>
          <w:szCs w:val="20"/>
          <w:highlight w:val="lightGray"/>
        </w:rPr>
      </w:pPr>
    </w:p>
    <w:p w14:paraId="01535382" w14:textId="26DA2E82"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Pr="00004C8E">
        <w:rPr>
          <w:rFonts w:cs="Arial"/>
          <w:i/>
          <w:szCs w:val="20"/>
          <w:highlight w:val="lightGray"/>
        </w:rPr>
        <w:t xml:space="preserve">durch </w:t>
      </w:r>
      <w:r>
        <w:rPr>
          <w:rFonts w:cs="Arial"/>
          <w:i/>
          <w:szCs w:val="20"/>
          <w:highlight w:val="lightGray"/>
        </w:rPr>
        <w:t xml:space="preserve">die </w:t>
      </w:r>
      <w:r w:rsidR="0005430B">
        <w:rPr>
          <w:rFonts w:cs="Arial"/>
          <w:i/>
          <w:szCs w:val="20"/>
          <w:highlight w:val="lightGray"/>
        </w:rPr>
        <w:t>I</w:t>
      </w:r>
      <w:r>
        <w:rPr>
          <w:rFonts w:cs="Arial"/>
          <w:i/>
          <w:szCs w:val="20"/>
          <w:highlight w:val="lightGray"/>
        </w:rPr>
        <w:t>nterne Revision.</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sowie deren Auswirkungen auf das Risikoprofil de</w:t>
      </w:r>
      <w:r w:rsidR="002C25B0">
        <w:rPr>
          <w:rFonts w:cs="Arial"/>
          <w:i/>
          <w:szCs w:val="20"/>
          <w:highlight w:val="lightGray"/>
        </w:rPr>
        <w:t xml:space="preserve">s </w:t>
      </w:r>
      <w:r w:rsidR="00132505">
        <w:rPr>
          <w:rFonts w:cs="Arial"/>
          <w:i/>
          <w:szCs w:val="20"/>
          <w:highlight w:val="lightGray"/>
        </w:rPr>
        <w:t>Zahlungsinstituts</w:t>
      </w:r>
      <w:r w:rsidRPr="00004C8E">
        <w:rPr>
          <w:rFonts w:cs="Arial"/>
          <w:i/>
          <w:szCs w:val="20"/>
          <w:highlight w:val="lightGray"/>
        </w:rPr>
        <w:t xml:space="preserve"> angemessen zu würdigen. </w:t>
      </w:r>
      <w:r w:rsidR="00916455" w:rsidRPr="00004C8E">
        <w:rPr>
          <w:rFonts w:cs="Arial"/>
          <w:i/>
          <w:szCs w:val="20"/>
          <w:highlight w:val="lightGray"/>
        </w:rPr>
        <w:t>Die Revisionsstelle</w:t>
      </w:r>
      <w:r w:rsidR="00916455">
        <w:rPr>
          <w:rFonts w:cs="Arial"/>
          <w:i/>
          <w:szCs w:val="20"/>
          <w:highlight w:val="lightGray"/>
        </w:rPr>
        <w:t xml:space="preserve"> hat an dieser Stelle auch eine Auflistung sämtlicher Prüfthemen der Internen Revision im Berichtszeitraum darzustellen. </w:t>
      </w:r>
      <w:r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10" w:name="_Toc122549726"/>
      <w:r>
        <w:t xml:space="preserve">Wesentliche </w:t>
      </w:r>
      <w:r w:rsidR="00F1444D" w:rsidRPr="00F1444D">
        <w:t xml:space="preserve">Feststellungen </w:t>
      </w:r>
      <w:r w:rsidR="00F1444D">
        <w:t xml:space="preserve">durch </w:t>
      </w:r>
      <w:r w:rsidR="00F1444D" w:rsidRPr="00F1444D">
        <w:t>Dritte</w:t>
      </w:r>
      <w:bookmarkEnd w:id="10"/>
    </w:p>
    <w:p w14:paraId="1FF2B41E" w14:textId="77777777" w:rsidR="004B7B6C" w:rsidRDefault="004B7B6C" w:rsidP="00CB3EE6">
      <w:pPr>
        <w:jc w:val="both"/>
      </w:pPr>
    </w:p>
    <w:p w14:paraId="3CF4B911" w14:textId="7458DCA9"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4D604F">
        <w:rPr>
          <w:rFonts w:ascii="Arial" w:hAnsi="Arial" w:cs="Arial"/>
          <w:i/>
          <w:sz w:val="20"/>
          <w:szCs w:val="20"/>
          <w:highlight w:val="lightGray"/>
        </w:rPr>
        <w:t xml:space="preserve">die für die konsolidierte Aufsicht zuständige ausländische </w:t>
      </w:r>
      <w:r w:rsidR="00633761">
        <w:rPr>
          <w:rFonts w:ascii="Arial" w:hAnsi="Arial" w:cs="Arial"/>
          <w:i/>
          <w:sz w:val="20"/>
          <w:szCs w:val="20"/>
          <w:highlight w:val="lightGray"/>
        </w:rPr>
        <w:t>B</w:t>
      </w:r>
      <w:r>
        <w:rPr>
          <w:rFonts w:ascii="Arial" w:hAnsi="Arial" w:cs="Arial"/>
          <w:i/>
          <w:sz w:val="20"/>
          <w:szCs w:val="20"/>
          <w:highlight w:val="lightGray"/>
        </w:rPr>
        <w:t xml:space="preserve">ehörde;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de</w:t>
      </w:r>
      <w:r w:rsidR="002C25B0">
        <w:rPr>
          <w:rFonts w:ascii="Arial" w:hAnsi="Arial" w:cs="Arial"/>
          <w:i/>
          <w:sz w:val="20"/>
          <w:szCs w:val="20"/>
          <w:highlight w:val="lightGray"/>
        </w:rPr>
        <w:t xml:space="preserve">s </w:t>
      </w:r>
      <w:r w:rsidR="007F26A8">
        <w:rPr>
          <w:rFonts w:ascii="Arial" w:hAnsi="Arial" w:cs="Arial"/>
          <w:i/>
          <w:sz w:val="20"/>
          <w:szCs w:val="20"/>
          <w:highlight w:val="lightGray"/>
        </w:rPr>
        <w:t>Zahlungsinstituts</w:t>
      </w:r>
      <w:r w:rsidR="002C25B0">
        <w:rPr>
          <w:rFonts w:ascii="Arial" w:hAnsi="Arial" w:cs="Arial"/>
          <w:i/>
          <w:sz w:val="20"/>
          <w:szCs w:val="20"/>
          <w:highlight w:val="lightGray"/>
        </w:rPr>
        <w:t xml:space="preserve">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1" w:name="_Toc122549727"/>
      <w:r>
        <w:t>Zusammenfassung zu weiteren Prüferkenntnissen sowie Gesamteinschätzung</w:t>
      </w:r>
      <w:bookmarkEnd w:id="11"/>
    </w:p>
    <w:p w14:paraId="456936EB" w14:textId="7BAB71C9"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Die Revisionsstelle nimmt basierend auf den Erkenntnissen aus ihren Prüfungshandlungen Stellung zur Gewähr für eine einwandfreie Geschäftsführung durch die Organe und qualifiziert Beteiligten.</w:t>
      </w:r>
      <w:r w:rsidR="00091E26">
        <w:rPr>
          <w:rFonts w:ascii="Arial" w:hAnsi="Arial" w:cs="Arial"/>
          <w:i/>
          <w:sz w:val="20"/>
          <w:szCs w:val="20"/>
          <w:highlight w:val="lightGray"/>
        </w:rPr>
        <w:t xml:space="preserve"> Diesbezüglich hat die Revisionsstelle u.a. darzulegen, ob die </w:t>
      </w:r>
      <w:r w:rsidR="00AE1B57">
        <w:rPr>
          <w:rFonts w:ascii="Arial" w:hAnsi="Arial" w:cs="Arial"/>
          <w:i/>
          <w:sz w:val="20"/>
          <w:szCs w:val="20"/>
          <w:highlight w:val="lightGray"/>
        </w:rPr>
        <w:t xml:space="preserve">finanzielle </w:t>
      </w:r>
      <w:r w:rsidR="00091E26">
        <w:rPr>
          <w:rFonts w:ascii="Arial" w:hAnsi="Arial" w:cs="Arial"/>
          <w:i/>
          <w:sz w:val="20"/>
          <w:szCs w:val="20"/>
          <w:highlight w:val="lightGray"/>
        </w:rPr>
        <w:t xml:space="preserve">Solidität der qualifiziert Beteiligten des </w:t>
      </w:r>
      <w:r w:rsidR="007F26A8" w:rsidRPr="007F26A8">
        <w:rPr>
          <w:rFonts w:ascii="Arial" w:hAnsi="Arial" w:cs="Arial"/>
          <w:i/>
          <w:sz w:val="20"/>
          <w:szCs w:val="20"/>
          <w:highlight w:val="lightGray"/>
        </w:rPr>
        <w:t>Zahlungsinstituts</w:t>
      </w:r>
      <w:r w:rsidR="00091E26" w:rsidRPr="007F26A8">
        <w:rPr>
          <w:rFonts w:ascii="Arial" w:hAnsi="Arial" w:cs="Arial"/>
          <w:i/>
          <w:sz w:val="20"/>
          <w:szCs w:val="20"/>
          <w:highlight w:val="lightGray"/>
        </w:rPr>
        <w:t xml:space="preserve"> </w:t>
      </w:r>
      <w:r w:rsidR="003D5DEC" w:rsidRPr="007F26A8">
        <w:rPr>
          <w:rFonts w:ascii="Arial" w:hAnsi="Arial" w:cs="Arial"/>
          <w:i/>
          <w:sz w:val="20"/>
          <w:szCs w:val="20"/>
          <w:highlight w:val="lightGray"/>
        </w:rPr>
        <w:t>g</w:t>
      </w:r>
      <w:r w:rsidR="00091E26" w:rsidRPr="007F26A8">
        <w:rPr>
          <w:rFonts w:ascii="Arial" w:hAnsi="Arial" w:cs="Arial"/>
          <w:i/>
          <w:sz w:val="20"/>
          <w:szCs w:val="20"/>
          <w:highlight w:val="lightGray"/>
        </w:rPr>
        <w:t xml:space="preserve">egeben </w:t>
      </w:r>
      <w:r w:rsidR="00091E26">
        <w:rPr>
          <w:rFonts w:ascii="Arial" w:hAnsi="Arial" w:cs="Arial"/>
          <w:i/>
          <w:sz w:val="20"/>
          <w:szCs w:val="20"/>
          <w:highlight w:val="lightGray"/>
        </w:rPr>
        <w:t xml:space="preserve">ist. </w:t>
      </w:r>
    </w:p>
    <w:p w14:paraId="706CAD8F" w14:textId="77777777" w:rsidR="002E3094" w:rsidRPr="00515AB5" w:rsidRDefault="002E3094" w:rsidP="002E3094">
      <w:pPr>
        <w:jc w:val="both"/>
        <w:rPr>
          <w:rFonts w:ascii="Arial" w:hAnsi="Arial" w:cs="Arial"/>
          <w:i/>
          <w:sz w:val="20"/>
          <w:szCs w:val="20"/>
          <w:highlight w:val="lightGray"/>
        </w:rPr>
      </w:pPr>
    </w:p>
    <w:p w14:paraId="144B3F23" w14:textId="592DFF63" w:rsidR="002E3094"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Des Weiteren hält die Revisionsstelle – basierend auf den Ergebnissen der durchgeführten Prüfungshandlungen – ein Prüfurteil fest, ob die internen Verfahren sicherstellen, dass die Bewilligungsvoraussetzungen (Art. </w:t>
      </w:r>
      <w:r w:rsidR="00351EDC">
        <w:rPr>
          <w:rFonts w:ascii="Arial" w:hAnsi="Arial" w:cs="Arial"/>
          <w:i/>
          <w:sz w:val="20"/>
          <w:szCs w:val="20"/>
          <w:highlight w:val="lightGray"/>
        </w:rPr>
        <w:t>40b Abs. 1 Bst. b</w:t>
      </w:r>
      <w:r w:rsidR="002C25B0">
        <w:rPr>
          <w:rFonts w:ascii="Arial" w:hAnsi="Arial" w:cs="Arial"/>
          <w:i/>
          <w:sz w:val="20"/>
          <w:szCs w:val="20"/>
          <w:highlight w:val="lightGray"/>
        </w:rPr>
        <w:t xml:space="preserve"> </w:t>
      </w:r>
      <w:r w:rsidR="007F26A8">
        <w:rPr>
          <w:rFonts w:ascii="Arial" w:hAnsi="Arial" w:cs="Arial"/>
          <w:i/>
          <w:sz w:val="20"/>
          <w:szCs w:val="20"/>
          <w:highlight w:val="lightGray"/>
        </w:rPr>
        <w:t>ZDG</w:t>
      </w:r>
      <w:r w:rsidR="002C25B0">
        <w:rPr>
          <w:rFonts w:ascii="Arial" w:hAnsi="Arial" w:cs="Arial"/>
          <w:i/>
          <w:sz w:val="20"/>
          <w:szCs w:val="20"/>
          <w:highlight w:val="lightGray"/>
        </w:rPr>
        <w:t xml:space="preserve"> i.V.m. Art. </w:t>
      </w:r>
      <w:r w:rsidR="007F26A8">
        <w:rPr>
          <w:rFonts w:ascii="Arial" w:hAnsi="Arial" w:cs="Arial"/>
          <w:i/>
          <w:sz w:val="20"/>
          <w:szCs w:val="20"/>
          <w:highlight w:val="lightGray"/>
        </w:rPr>
        <w:t>7</w:t>
      </w:r>
      <w:r w:rsidR="002C25B0">
        <w:rPr>
          <w:rFonts w:ascii="Arial" w:hAnsi="Arial" w:cs="Arial"/>
          <w:i/>
          <w:sz w:val="20"/>
          <w:szCs w:val="20"/>
          <w:highlight w:val="lightGray"/>
        </w:rPr>
        <w:t xml:space="preserve"> ff </w:t>
      </w:r>
      <w:r w:rsidR="007F26A8">
        <w:rPr>
          <w:rFonts w:ascii="Arial" w:hAnsi="Arial" w:cs="Arial"/>
          <w:i/>
          <w:sz w:val="20"/>
          <w:szCs w:val="20"/>
          <w:highlight w:val="lightGray"/>
        </w:rPr>
        <w:t>ZD</w:t>
      </w:r>
      <w:r w:rsidR="002C25B0">
        <w:rPr>
          <w:rFonts w:ascii="Arial" w:hAnsi="Arial" w:cs="Arial"/>
          <w:i/>
          <w:sz w:val="20"/>
          <w:szCs w:val="20"/>
          <w:highlight w:val="lightGray"/>
        </w:rPr>
        <w:t>G</w:t>
      </w:r>
      <w:r w:rsidRPr="00515AB5">
        <w:rPr>
          <w:rFonts w:ascii="Arial" w:hAnsi="Arial" w:cs="Arial"/>
          <w:i/>
          <w:sz w:val="20"/>
          <w:szCs w:val="20"/>
          <w:highlight w:val="lightGray"/>
        </w:rPr>
        <w:t xml:space="preserve">) eingehalten werden. </w:t>
      </w:r>
      <w:r>
        <w:rPr>
          <w:rFonts w:ascii="Arial" w:hAnsi="Arial" w:cs="Arial"/>
          <w:i/>
          <w:sz w:val="20"/>
          <w:szCs w:val="20"/>
          <w:highlight w:val="lightGray"/>
        </w:rPr>
        <w:t xml:space="preserve">Diesbezüglich erläutert die Revisionsstelle allfällige Vorkommnisse, welche die Einhaltung der Bewilligungsvoraussetzungen tangieren können. Die Revisionsstelle schlägt, falls notwendig, Massnahmen zur Wiederherstellung des ordnungsgemässen Zustands vor. Die Revisionsstelle beurteilt, inwiefern die Beanstandungen mit Fristansetzung im Berichtsjahr die Einhaltung der Bewilligungsvoraussetzungen in Frage stellen und hält fest, ob gemäss ihrer Einschätzung Massnahmen seitens der FMA notwendig sind oder nicht. </w:t>
      </w:r>
    </w:p>
    <w:p w14:paraId="25C1E2AE" w14:textId="77777777" w:rsidR="002E3094" w:rsidRDefault="002E3094" w:rsidP="002E3094">
      <w:pPr>
        <w:jc w:val="both"/>
        <w:rPr>
          <w:rFonts w:ascii="Arial" w:hAnsi="Arial" w:cs="Arial"/>
          <w:i/>
          <w:sz w:val="20"/>
          <w:szCs w:val="20"/>
          <w:highlight w:val="lightGray"/>
        </w:rPr>
      </w:pPr>
    </w:p>
    <w:p w14:paraId="1A21F332" w14:textId="54AB54AD" w:rsidR="002E3094" w:rsidRDefault="002E3094" w:rsidP="00CB3EE6">
      <w:pPr>
        <w:jc w:val="both"/>
        <w:rPr>
          <w:rFonts w:cs="Arial"/>
          <w:i/>
          <w:szCs w:val="20"/>
          <w:highlight w:val="lightGray"/>
        </w:rPr>
      </w:pPr>
      <w:r>
        <w:rPr>
          <w:rFonts w:ascii="Arial" w:hAnsi="Arial" w:cs="Arial"/>
          <w:i/>
          <w:sz w:val="20"/>
          <w:szCs w:val="20"/>
          <w:highlight w:val="lightGray"/>
        </w:rPr>
        <w:t xml:space="preserve">Die Revisionsstelle legt ein Prüfurteil - </w:t>
      </w:r>
      <w:r w:rsidRPr="00515AB5">
        <w:rPr>
          <w:rFonts w:ascii="Arial" w:hAnsi="Arial" w:cs="Arial"/>
          <w:i/>
          <w:sz w:val="20"/>
          <w:szCs w:val="20"/>
          <w:highlight w:val="lightGray"/>
        </w:rPr>
        <w:t>basierend auf den Ergebnissen der durchgeführten Prüfungshandlungen</w:t>
      </w:r>
      <w:r>
        <w:rPr>
          <w:rFonts w:ascii="Arial" w:hAnsi="Arial" w:cs="Arial"/>
          <w:i/>
          <w:sz w:val="20"/>
          <w:szCs w:val="20"/>
          <w:highlight w:val="lightGray"/>
        </w:rPr>
        <w:t xml:space="preserve"> dar - ob die internen Verfahren sicherstellen, dass die Vorschriften über die Geschäftstätigkeit (</w:t>
      </w:r>
      <w:r w:rsidR="00E27B82">
        <w:rPr>
          <w:rFonts w:ascii="Arial" w:hAnsi="Arial" w:cs="Arial"/>
          <w:i/>
          <w:sz w:val="20"/>
          <w:szCs w:val="20"/>
          <w:highlight w:val="lightGray"/>
        </w:rPr>
        <w:t xml:space="preserve">Art. </w:t>
      </w:r>
      <w:r w:rsidR="00351EDC">
        <w:rPr>
          <w:rFonts w:ascii="Arial" w:hAnsi="Arial" w:cs="Arial"/>
          <w:i/>
          <w:sz w:val="20"/>
          <w:szCs w:val="20"/>
          <w:highlight w:val="lightGray"/>
        </w:rPr>
        <w:t>40b</w:t>
      </w:r>
      <w:r w:rsidR="00E27B82">
        <w:rPr>
          <w:rFonts w:ascii="Arial" w:hAnsi="Arial" w:cs="Arial"/>
          <w:i/>
          <w:sz w:val="20"/>
          <w:szCs w:val="20"/>
          <w:highlight w:val="lightGray"/>
        </w:rPr>
        <w:t xml:space="preserve"> Abs. 1</w:t>
      </w:r>
      <w:r w:rsidR="00BB494E">
        <w:rPr>
          <w:rFonts w:ascii="Arial" w:hAnsi="Arial" w:cs="Arial"/>
          <w:i/>
          <w:sz w:val="20"/>
          <w:szCs w:val="20"/>
          <w:highlight w:val="lightGray"/>
        </w:rPr>
        <w:t xml:space="preserve"> Bst. a</w:t>
      </w:r>
      <w:r w:rsidR="00E27B82">
        <w:rPr>
          <w:rFonts w:ascii="Arial" w:hAnsi="Arial" w:cs="Arial"/>
          <w:i/>
          <w:sz w:val="20"/>
          <w:szCs w:val="20"/>
          <w:highlight w:val="lightGray"/>
        </w:rPr>
        <w:t xml:space="preserve"> </w:t>
      </w:r>
      <w:r w:rsidR="00BB494E">
        <w:rPr>
          <w:rFonts w:ascii="Arial" w:hAnsi="Arial" w:cs="Arial"/>
          <w:i/>
          <w:sz w:val="20"/>
          <w:szCs w:val="20"/>
          <w:highlight w:val="lightGray"/>
        </w:rPr>
        <w:t>ZDG</w:t>
      </w:r>
      <w:r w:rsidR="00E27B82">
        <w:rPr>
          <w:rFonts w:ascii="Arial" w:hAnsi="Arial" w:cs="Arial"/>
          <w:i/>
          <w:sz w:val="20"/>
          <w:szCs w:val="20"/>
          <w:highlight w:val="lightGray"/>
        </w:rPr>
        <w:t xml:space="preserve"> i.V.m </w:t>
      </w:r>
      <w:r>
        <w:rPr>
          <w:rFonts w:ascii="Arial" w:hAnsi="Arial" w:cs="Arial"/>
          <w:i/>
          <w:sz w:val="20"/>
          <w:szCs w:val="20"/>
          <w:highlight w:val="lightGray"/>
        </w:rPr>
        <w:t xml:space="preserve">Art. </w:t>
      </w:r>
      <w:r w:rsidR="00E27B82">
        <w:rPr>
          <w:rFonts w:ascii="Arial" w:hAnsi="Arial" w:cs="Arial"/>
          <w:i/>
          <w:sz w:val="20"/>
          <w:szCs w:val="20"/>
          <w:highlight w:val="lightGray"/>
        </w:rPr>
        <w:t>1</w:t>
      </w:r>
      <w:r w:rsidR="00BB494E">
        <w:rPr>
          <w:rFonts w:ascii="Arial" w:hAnsi="Arial" w:cs="Arial"/>
          <w:i/>
          <w:sz w:val="20"/>
          <w:szCs w:val="20"/>
          <w:highlight w:val="lightGray"/>
        </w:rPr>
        <w:t>7</w:t>
      </w:r>
      <w:r w:rsidR="00E27B82">
        <w:rPr>
          <w:rFonts w:ascii="Arial" w:hAnsi="Arial" w:cs="Arial"/>
          <w:i/>
          <w:sz w:val="20"/>
          <w:szCs w:val="20"/>
          <w:highlight w:val="lightGray"/>
        </w:rPr>
        <w:t xml:space="preserve"> ff </w:t>
      </w:r>
      <w:r w:rsidR="00BB494E">
        <w:rPr>
          <w:rFonts w:ascii="Arial" w:hAnsi="Arial" w:cs="Arial"/>
          <w:i/>
          <w:sz w:val="20"/>
          <w:szCs w:val="20"/>
          <w:highlight w:val="lightGray"/>
        </w:rPr>
        <w:t>ZDG</w:t>
      </w:r>
      <w:r>
        <w:rPr>
          <w:rFonts w:ascii="Arial" w:hAnsi="Arial" w:cs="Arial"/>
          <w:i/>
          <w:sz w:val="20"/>
          <w:szCs w:val="20"/>
          <w:highlight w:val="lightGray"/>
        </w:rPr>
        <w:t xml:space="preserve">) eingehalten werden. </w:t>
      </w:r>
    </w:p>
    <w:p w14:paraId="237B91AB" w14:textId="77777777" w:rsidR="002E3094" w:rsidRDefault="002E3094" w:rsidP="00CB3EE6">
      <w:pPr>
        <w:jc w:val="both"/>
        <w:rPr>
          <w:rFonts w:cs="Arial"/>
          <w:i/>
          <w:szCs w:val="20"/>
          <w:highlight w:val="lightGray"/>
        </w:rPr>
      </w:pPr>
    </w:p>
    <w:p w14:paraId="5690120E" w14:textId="64FE0618" w:rsidR="002E3094" w:rsidRDefault="002E3094" w:rsidP="00CB3EE6">
      <w:pPr>
        <w:jc w:val="both"/>
        <w:rPr>
          <w:rFonts w:cs="Arial"/>
          <w:i/>
          <w:szCs w:val="20"/>
          <w:highlight w:val="lightGray"/>
        </w:rPr>
      </w:pPr>
      <w:r>
        <w:rPr>
          <w:rFonts w:ascii="Arial" w:hAnsi="Arial" w:cs="Arial"/>
          <w:i/>
          <w:sz w:val="20"/>
          <w:szCs w:val="20"/>
          <w:highlight w:val="lightGray"/>
        </w:rPr>
        <w:t>Zudem legt die Revisionsstelle ein Prüfurteil – basierend auf den Ergebnissen der durchgeführten Prüfungshandlungen im Rahmen der Abschlussprüfung dar - ob die internen Verfahren sicherstellen, dass der Geschäftsbericht und der konsolidierte Geschäftsbericht nach Form und Inhalt den gesetzlichen, statutarischen und reglementarischen Erfordernissen</w:t>
      </w:r>
      <w:r w:rsidR="00BB494E">
        <w:rPr>
          <w:rFonts w:ascii="Arial" w:hAnsi="Arial" w:cs="Arial"/>
          <w:i/>
          <w:sz w:val="20"/>
          <w:szCs w:val="20"/>
          <w:highlight w:val="lightGray"/>
        </w:rPr>
        <w:t xml:space="preserve"> (Art. 41 Abs. 1 Bst. c ZDG)</w:t>
      </w:r>
      <w:r>
        <w:rPr>
          <w:rFonts w:ascii="Arial" w:hAnsi="Arial" w:cs="Arial"/>
          <w:i/>
          <w:sz w:val="20"/>
          <w:szCs w:val="20"/>
          <w:highlight w:val="lightGray"/>
        </w:rPr>
        <w:t xml:space="preserve"> entsprechen. </w:t>
      </w:r>
    </w:p>
    <w:p w14:paraId="7011811E" w14:textId="77777777" w:rsidR="002E3094" w:rsidRDefault="002E3094" w:rsidP="00CB3EE6">
      <w:pPr>
        <w:jc w:val="both"/>
        <w:rPr>
          <w:rFonts w:cs="Arial"/>
          <w:i/>
          <w:szCs w:val="20"/>
          <w:highlight w:val="lightGray"/>
        </w:rPr>
      </w:pPr>
    </w:p>
    <w:p w14:paraId="6A935A86" w14:textId="0E6B602D"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 xml:space="preserve">Des Weiteren würdigt die Revisionsstelle unter diesem Titel summarisch die Gesamtsituation </w:t>
      </w:r>
      <w:r w:rsidR="00E27B82">
        <w:rPr>
          <w:rFonts w:ascii="Arial" w:hAnsi="Arial" w:cs="Arial"/>
          <w:i/>
          <w:sz w:val="20"/>
          <w:szCs w:val="20"/>
          <w:highlight w:val="lightGray"/>
        </w:rPr>
        <w:t xml:space="preserve">des </w:t>
      </w:r>
      <w:r w:rsidR="00BB494E">
        <w:rPr>
          <w:rFonts w:ascii="Arial" w:hAnsi="Arial" w:cs="Arial"/>
          <w:i/>
          <w:sz w:val="20"/>
          <w:szCs w:val="20"/>
          <w:highlight w:val="lightGray"/>
        </w:rPr>
        <w:t>Zahlungsinstituts</w:t>
      </w:r>
      <w:r w:rsidR="00E27B82">
        <w:rPr>
          <w:rFonts w:ascii="Arial" w:hAnsi="Arial" w:cs="Arial"/>
          <w:i/>
          <w:sz w:val="20"/>
          <w:szCs w:val="20"/>
          <w:highlight w:val="lightGray"/>
        </w:rPr>
        <w:t xml:space="preserve"> </w:t>
      </w:r>
      <w:r w:rsidRPr="00CB3EE6">
        <w:rPr>
          <w:rFonts w:ascii="Arial" w:hAnsi="Arial" w:cs="Arial"/>
          <w:i/>
          <w:sz w:val="20"/>
          <w:szCs w:val="20"/>
          <w:highlight w:val="lightGray"/>
        </w:rPr>
        <w:t xml:space="preserve">sowie aktuelle Entwicklungen und weist zukunftsgerichtet auf mögliche (u.a. regulatorische) Herausforderungen hin.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2" w:name="_Toc122549728"/>
      <w:r>
        <w:t xml:space="preserve">Wesentliche Feststellungen </w:t>
      </w:r>
      <w:r w:rsidR="001469E9">
        <w:t>ausserhalb der Aufsichtsprüfung</w:t>
      </w:r>
      <w:bookmarkEnd w:id="12"/>
    </w:p>
    <w:p w14:paraId="43BA97A2" w14:textId="77777777" w:rsidR="001469E9" w:rsidRDefault="001469E9" w:rsidP="001469E9">
      <w:pPr>
        <w:jc w:val="both"/>
      </w:pPr>
    </w:p>
    <w:p w14:paraId="56BDF699" w14:textId="64136D61"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Stellt die Revisionsstelle ausserhalb der Aufsichtsprüfung Auffälligkeiten fest, welche wesentliche Auswirkungen auf die Risikolage des Finanzintermediärs haben und die in der Risikoanalyse zu berücksichtigen sind, so sind diese im Rahmen der Berichterstattung aufzuführen (z.B. Empfehlungen im Rahmen des Management Letters bei der Abschlussprüfung; steuerrechtliche Verfahren etc.)</w:t>
      </w:r>
    </w:p>
    <w:p w14:paraId="0FF862A7" w14:textId="77777777" w:rsidR="00897AEF" w:rsidRDefault="00897AEF" w:rsidP="00A5682B">
      <w:pPr>
        <w:jc w:val="both"/>
        <w:rPr>
          <w:rFonts w:ascii="Arial" w:hAnsi="Arial" w:cs="Arial"/>
          <w:sz w:val="20"/>
          <w:szCs w:val="20"/>
        </w:rPr>
      </w:pPr>
    </w:p>
    <w:p w14:paraId="46ED533F" w14:textId="06D7255D" w:rsidR="00897AEF" w:rsidRDefault="00827C26" w:rsidP="006F7AB5">
      <w:pPr>
        <w:pStyle w:val="FINMAGliederungEbene1"/>
      </w:pPr>
      <w:bookmarkStart w:id="13" w:name="_Toc122549729"/>
      <w:r>
        <w:t>Wichtige Informationen zu</w:t>
      </w:r>
      <w:r w:rsidR="002F3DD1">
        <w:t>m</w:t>
      </w:r>
      <w:r>
        <w:t xml:space="preserve"> geprüften </w:t>
      </w:r>
      <w:r w:rsidR="00BB494E">
        <w:t>Zahlungsinstitut</w:t>
      </w:r>
      <w:r>
        <w:t xml:space="preserve"> / Darstellung bedeutender Änderungen</w:t>
      </w:r>
      <w:bookmarkEnd w:id="13"/>
    </w:p>
    <w:p w14:paraId="199F62AB" w14:textId="77777777" w:rsidR="00827C26" w:rsidRDefault="00827C26" w:rsidP="00CB3EE6">
      <w:pPr>
        <w:pStyle w:val="Listenabsatz"/>
        <w:ind w:left="360"/>
        <w:jc w:val="both"/>
      </w:pPr>
    </w:p>
    <w:p w14:paraId="1298F83D" w14:textId="77777777" w:rsidR="00827C26" w:rsidRPr="005B6908" w:rsidRDefault="00827C26" w:rsidP="006F7AB5">
      <w:pPr>
        <w:pStyle w:val="FINMAGliederungEbene2"/>
      </w:pPr>
      <w:bookmarkStart w:id="14" w:name="_Toc122549730"/>
      <w:r w:rsidRPr="005B6908">
        <w:t>Geschäftstätigkeit und Kundenstruktur</w:t>
      </w:r>
      <w:bookmarkEnd w:id="14"/>
    </w:p>
    <w:p w14:paraId="117805E5" w14:textId="77777777" w:rsidR="00827C26" w:rsidRDefault="00827C26" w:rsidP="00CB3EE6">
      <w:pPr>
        <w:jc w:val="both"/>
      </w:pPr>
    </w:p>
    <w:p w14:paraId="4486CB7A" w14:textId="58CFC724" w:rsidR="00827C26" w:rsidRDefault="00827C26" w:rsidP="00CB3EE6">
      <w:pPr>
        <w:jc w:val="both"/>
        <w:rPr>
          <w:rFonts w:ascii="Arial" w:hAnsi="Arial" w:cs="Arial"/>
          <w:i/>
          <w:sz w:val="20"/>
          <w:szCs w:val="20"/>
          <w:highlight w:val="lightGray"/>
        </w:rPr>
      </w:pPr>
      <w:r w:rsidRPr="00CB3EE6">
        <w:rPr>
          <w:rFonts w:ascii="Arial" w:hAnsi="Arial" w:cs="Arial"/>
          <w:i/>
          <w:sz w:val="20"/>
          <w:szCs w:val="20"/>
          <w:highlight w:val="lightGray"/>
        </w:rPr>
        <w:t xml:space="preserve">Die Revisionsstelle erläutert kurz das </w:t>
      </w:r>
      <w:r w:rsidR="00421C87">
        <w:rPr>
          <w:rFonts w:ascii="Arial" w:hAnsi="Arial" w:cs="Arial"/>
          <w:i/>
          <w:sz w:val="20"/>
          <w:szCs w:val="20"/>
          <w:highlight w:val="lightGray"/>
        </w:rPr>
        <w:t>Geschäftsmodell inkl. Beschreibung der Zahlungsdienste</w:t>
      </w:r>
      <w:r w:rsidR="000D36A7">
        <w:rPr>
          <w:rFonts w:ascii="Arial" w:hAnsi="Arial" w:cs="Arial"/>
          <w:i/>
          <w:sz w:val="20"/>
          <w:szCs w:val="20"/>
          <w:highlight w:val="lightGray"/>
        </w:rPr>
        <w:t xml:space="preserve"> und Kundenstruktur</w:t>
      </w:r>
      <w:r w:rsidRPr="00CB3EE6">
        <w:rPr>
          <w:rFonts w:ascii="Arial" w:hAnsi="Arial" w:cs="Arial"/>
          <w:i/>
          <w:sz w:val="20"/>
          <w:szCs w:val="20"/>
          <w:highlight w:val="lightGray"/>
        </w:rPr>
        <w:t xml:space="preserve"> de</w:t>
      </w:r>
      <w:r w:rsidR="002F3DD1">
        <w:rPr>
          <w:rFonts w:ascii="Arial" w:hAnsi="Arial" w:cs="Arial"/>
          <w:i/>
          <w:sz w:val="20"/>
          <w:szCs w:val="20"/>
          <w:highlight w:val="lightGray"/>
        </w:rPr>
        <w:t>s</w:t>
      </w:r>
      <w:r w:rsidR="00BB494E">
        <w:rPr>
          <w:rFonts w:ascii="Arial" w:hAnsi="Arial" w:cs="Arial"/>
          <w:i/>
          <w:sz w:val="20"/>
          <w:szCs w:val="20"/>
          <w:highlight w:val="lightGray"/>
        </w:rPr>
        <w:t xml:space="preserve"> Zahlungsinstitut</w:t>
      </w:r>
      <w:r w:rsidR="005B6908">
        <w:rPr>
          <w:rFonts w:ascii="Arial" w:hAnsi="Arial" w:cs="Arial"/>
          <w:i/>
          <w:sz w:val="20"/>
          <w:szCs w:val="20"/>
          <w:highlight w:val="lightGray"/>
        </w:rPr>
        <w:t>,</w:t>
      </w:r>
      <w:r w:rsidRPr="00CB3EE6">
        <w:rPr>
          <w:rFonts w:ascii="Arial" w:hAnsi="Arial" w:cs="Arial"/>
          <w:i/>
          <w:sz w:val="20"/>
          <w:szCs w:val="20"/>
          <w:highlight w:val="lightGray"/>
        </w:rPr>
        <w:t xml:space="preserve"> die </w:t>
      </w:r>
      <w:r w:rsidR="000D36A7">
        <w:rPr>
          <w:rFonts w:ascii="Arial" w:hAnsi="Arial" w:cs="Arial"/>
          <w:i/>
          <w:sz w:val="20"/>
          <w:szCs w:val="20"/>
          <w:highlight w:val="lightGray"/>
        </w:rPr>
        <w:t xml:space="preserve">Kernmärkte unter Berücksichtigung der </w:t>
      </w:r>
      <w:r w:rsidR="00421C87">
        <w:rPr>
          <w:rFonts w:ascii="Arial" w:hAnsi="Arial" w:cs="Arial"/>
          <w:i/>
          <w:sz w:val="20"/>
          <w:szCs w:val="20"/>
          <w:highlight w:val="lightGray"/>
        </w:rPr>
        <w:t>Notifikationen</w:t>
      </w:r>
      <w:r w:rsidR="000D36A7">
        <w:rPr>
          <w:rFonts w:ascii="Arial" w:hAnsi="Arial" w:cs="Arial"/>
          <w:i/>
          <w:sz w:val="20"/>
          <w:szCs w:val="20"/>
          <w:highlight w:val="lightGray"/>
        </w:rPr>
        <w:t>, der Vertrieb unter Berücksichtigung von Agenten und Vertreibern</w:t>
      </w:r>
      <w:r w:rsidR="005B6908">
        <w:rPr>
          <w:rFonts w:ascii="Arial" w:hAnsi="Arial" w:cs="Arial"/>
          <w:i/>
          <w:sz w:val="20"/>
          <w:szCs w:val="20"/>
          <w:highlight w:val="lightGray"/>
        </w:rPr>
        <w:t xml:space="preserve"> </w:t>
      </w:r>
      <w:r w:rsidRPr="00CB3EE6">
        <w:rPr>
          <w:rFonts w:ascii="Arial" w:hAnsi="Arial" w:cs="Arial"/>
          <w:i/>
          <w:sz w:val="20"/>
          <w:szCs w:val="20"/>
          <w:highlight w:val="lightGray"/>
        </w:rPr>
        <w:t xml:space="preserve">sowie diesbezügliche Veränderungen während dem Berichtsjahr. </w:t>
      </w:r>
    </w:p>
    <w:p w14:paraId="45380A90" w14:textId="77777777" w:rsidR="00C32896" w:rsidRDefault="00C32896" w:rsidP="00CB3EE6">
      <w:pPr>
        <w:jc w:val="both"/>
        <w:rPr>
          <w:rFonts w:ascii="Arial" w:hAnsi="Arial" w:cs="Arial"/>
          <w:i/>
          <w:sz w:val="20"/>
          <w:szCs w:val="20"/>
          <w:highlight w:val="lightGray"/>
        </w:rPr>
      </w:pPr>
    </w:p>
    <w:p w14:paraId="0238E463" w14:textId="0F548273" w:rsidR="00827C26" w:rsidRDefault="00C32896" w:rsidP="00CB3EE6">
      <w:pPr>
        <w:jc w:val="both"/>
      </w:pPr>
      <w:r>
        <w:rPr>
          <w:rFonts w:ascii="Arial" w:hAnsi="Arial" w:cs="Arial"/>
          <w:i/>
          <w:sz w:val="20"/>
          <w:szCs w:val="20"/>
          <w:highlight w:val="lightGray"/>
        </w:rPr>
        <w:t xml:space="preserve">Die Revisionsstelle </w:t>
      </w:r>
      <w:r w:rsidR="009D3CD4">
        <w:rPr>
          <w:rFonts w:ascii="Arial" w:hAnsi="Arial" w:cs="Arial"/>
          <w:i/>
          <w:sz w:val="20"/>
          <w:szCs w:val="20"/>
          <w:highlight w:val="lightGray"/>
        </w:rPr>
        <w:t xml:space="preserve">nimmt zudem </w:t>
      </w:r>
      <w:r w:rsidR="009D3CD4" w:rsidRPr="00515AB5">
        <w:rPr>
          <w:rFonts w:ascii="Arial" w:hAnsi="Arial" w:cs="Arial"/>
          <w:i/>
          <w:sz w:val="20"/>
          <w:szCs w:val="20"/>
          <w:highlight w:val="lightGray"/>
        </w:rPr>
        <w:t>basierend auf den Erkenntnissen aus ihren Prüfungshandlungen Stellung</w:t>
      </w:r>
      <w:r w:rsidR="009D3CD4">
        <w:rPr>
          <w:rFonts w:ascii="Arial" w:hAnsi="Arial" w:cs="Arial"/>
          <w:i/>
          <w:sz w:val="20"/>
          <w:szCs w:val="20"/>
          <w:highlight w:val="lightGray"/>
        </w:rPr>
        <w:t xml:space="preserve"> dazu, ob</w:t>
      </w:r>
      <w:r>
        <w:rPr>
          <w:rFonts w:ascii="Arial" w:hAnsi="Arial" w:cs="Arial"/>
          <w:i/>
          <w:sz w:val="20"/>
          <w:szCs w:val="20"/>
          <w:highlight w:val="lightGray"/>
        </w:rPr>
        <w:t xml:space="preserve"> die Geschäftstätigkeit bezogen auf die von der FMA bewilligten Tätigkeiten effektiv ausgeübt werden</w:t>
      </w:r>
      <w:r w:rsidR="00351EDC">
        <w:rPr>
          <w:rFonts w:ascii="Arial" w:hAnsi="Arial" w:cs="Arial"/>
          <w:i/>
          <w:sz w:val="20"/>
          <w:szCs w:val="20"/>
          <w:highlight w:val="lightGray"/>
        </w:rPr>
        <w:t>.</w:t>
      </w:r>
    </w:p>
    <w:p w14:paraId="5B9E4E01" w14:textId="77777777" w:rsidR="00827C26" w:rsidRDefault="00827C26" w:rsidP="00CB3EE6">
      <w:pPr>
        <w:pStyle w:val="Listenabsatz"/>
        <w:ind w:left="792"/>
        <w:jc w:val="both"/>
      </w:pPr>
    </w:p>
    <w:p w14:paraId="6323645D" w14:textId="56B5B3DF" w:rsidR="00827C26" w:rsidRDefault="00827C26" w:rsidP="006F7AB5">
      <w:pPr>
        <w:pStyle w:val="FINMAGliederungEbene2"/>
      </w:pPr>
      <w:bookmarkStart w:id="15" w:name="_Toc122549731"/>
      <w:r>
        <w:t>Beteiligungsverhältnisse / Beziehungen zu anderen Unternehmen</w:t>
      </w:r>
      <w:bookmarkEnd w:id="15"/>
    </w:p>
    <w:p w14:paraId="5FCE391F" w14:textId="77777777" w:rsidR="00827C26" w:rsidRDefault="00827C26" w:rsidP="00CB3EE6">
      <w:pPr>
        <w:jc w:val="both"/>
      </w:pPr>
    </w:p>
    <w:p w14:paraId="05724557" w14:textId="17987FC1"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sidR="003D5DEC">
        <w:rPr>
          <w:rFonts w:ascii="Arial" w:hAnsi="Arial" w:cs="Arial"/>
          <w:i/>
          <w:sz w:val="20"/>
          <w:szCs w:val="20"/>
          <w:highlight w:val="lightGray"/>
        </w:rPr>
        <w:t xml:space="preserve">erläutert kurz </w:t>
      </w:r>
      <w:r>
        <w:rPr>
          <w:rFonts w:ascii="Arial" w:hAnsi="Arial" w:cs="Arial"/>
          <w:i/>
          <w:sz w:val="20"/>
          <w:szCs w:val="20"/>
          <w:highlight w:val="lightGray"/>
        </w:rPr>
        <w:t>die qualifiziert Beteiligten sowie wesentliche Beziehungen und Abhängigkeiten zu anderen Unternehmen oder Anspruchsträgern (z.B. wirtschaftlich bedeutende Verträge, konzerninterne Zusammenarbeit)</w:t>
      </w:r>
      <w:r w:rsidR="007A34C4">
        <w:rPr>
          <w:rFonts w:ascii="Arial" w:hAnsi="Arial" w:cs="Arial"/>
          <w:i/>
          <w:sz w:val="20"/>
          <w:szCs w:val="20"/>
          <w:highlight w:val="lightGray"/>
        </w:rPr>
        <w:t xml:space="preserve">, sowie bestehende enge Verbindungen (gem. Art. </w:t>
      </w:r>
      <w:r w:rsidR="00BB494E">
        <w:rPr>
          <w:rFonts w:ascii="Arial" w:hAnsi="Arial" w:cs="Arial"/>
          <w:i/>
          <w:sz w:val="20"/>
          <w:szCs w:val="20"/>
          <w:highlight w:val="lightGray"/>
        </w:rPr>
        <w:t>9</w:t>
      </w:r>
      <w:r w:rsidR="007A34C4">
        <w:rPr>
          <w:rFonts w:ascii="Arial" w:hAnsi="Arial" w:cs="Arial"/>
          <w:i/>
          <w:sz w:val="20"/>
          <w:szCs w:val="20"/>
          <w:highlight w:val="lightGray"/>
        </w:rPr>
        <w:t xml:space="preserve"> Abs. 1 lit. </w:t>
      </w:r>
      <w:r w:rsidR="00BB494E">
        <w:rPr>
          <w:rFonts w:ascii="Arial" w:hAnsi="Arial" w:cs="Arial"/>
          <w:i/>
          <w:sz w:val="20"/>
          <w:szCs w:val="20"/>
          <w:highlight w:val="lightGray"/>
        </w:rPr>
        <w:t>g</w:t>
      </w:r>
      <w:r w:rsidR="007A34C4">
        <w:rPr>
          <w:rFonts w:ascii="Arial" w:hAnsi="Arial" w:cs="Arial"/>
          <w:i/>
          <w:sz w:val="20"/>
          <w:szCs w:val="20"/>
          <w:highlight w:val="lightGray"/>
        </w:rPr>
        <w:t xml:space="preserve"> </w:t>
      </w:r>
      <w:r w:rsidR="00BB494E">
        <w:rPr>
          <w:rFonts w:ascii="Arial" w:hAnsi="Arial" w:cs="Arial"/>
          <w:i/>
          <w:sz w:val="20"/>
          <w:szCs w:val="20"/>
          <w:highlight w:val="lightGray"/>
        </w:rPr>
        <w:t>ZD</w:t>
      </w:r>
      <w:r w:rsidR="007A34C4">
        <w:rPr>
          <w:rFonts w:ascii="Arial" w:hAnsi="Arial" w:cs="Arial"/>
          <w:i/>
          <w:sz w:val="20"/>
          <w:szCs w:val="20"/>
          <w:highlight w:val="lightGray"/>
        </w:rPr>
        <w:t>G)</w:t>
      </w:r>
      <w:r>
        <w:rPr>
          <w:rFonts w:ascii="Arial" w:hAnsi="Arial" w:cs="Arial"/>
          <w:i/>
          <w:sz w:val="20"/>
          <w:szCs w:val="20"/>
          <w:highlight w:val="lightGray"/>
        </w:rPr>
        <w:t>. Diesbezügliche Veränderungen w</w:t>
      </w:r>
      <w:r w:rsidR="00B41454">
        <w:rPr>
          <w:rFonts w:ascii="Arial" w:hAnsi="Arial" w:cs="Arial"/>
          <w:i/>
          <w:sz w:val="20"/>
          <w:szCs w:val="20"/>
          <w:highlight w:val="lightGray"/>
        </w:rPr>
        <w:t>erden aufgeführt</w:t>
      </w:r>
      <w:r>
        <w:rPr>
          <w:rFonts w:ascii="Arial" w:hAnsi="Arial" w:cs="Arial"/>
          <w:i/>
          <w:sz w:val="20"/>
          <w:szCs w:val="20"/>
          <w:highlight w:val="lightGray"/>
        </w:rPr>
        <w:t xml:space="preserve">.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6" w:name="_Toc122549732"/>
      <w:r w:rsidRPr="000C756C">
        <w:t>Betriebs- und Aufbauorganisation</w:t>
      </w:r>
      <w:bookmarkEnd w:id="16"/>
    </w:p>
    <w:p w14:paraId="4A1A9EBE" w14:textId="77777777" w:rsidR="00827C26" w:rsidRDefault="00827C26" w:rsidP="00CB3EE6">
      <w:pPr>
        <w:jc w:val="both"/>
      </w:pPr>
    </w:p>
    <w:p w14:paraId="7A48CCCA" w14:textId="77777777" w:rsidR="00827C26" w:rsidRDefault="00827C26" w:rsidP="00CB3EE6">
      <w:pPr>
        <w:jc w:val="both"/>
        <w:rPr>
          <w:rFonts w:cs="Arial"/>
          <w:i/>
          <w:szCs w:val="20"/>
        </w:rPr>
      </w:pPr>
      <w:r w:rsidRPr="00127590">
        <w:rPr>
          <w:rFonts w:ascii="Arial" w:hAnsi="Arial" w:cs="Arial"/>
          <w:i/>
          <w:sz w:val="20"/>
          <w:szCs w:val="20"/>
          <w:highlight w:val="lightGray"/>
        </w:rPr>
        <w:t>Die Revisionsstelle erläutert kurz die generelle Organisation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1079C2B4" w:rsidR="00827C26" w:rsidRDefault="00827C26" w:rsidP="006F7AB5">
      <w:pPr>
        <w:pStyle w:val="FINMAGliederungEbene2"/>
      </w:pPr>
      <w:bookmarkStart w:id="17" w:name="_Toc122549733"/>
      <w:r>
        <w:t>Wesentliche Änderungen bei</w:t>
      </w:r>
      <w:r w:rsidR="002F3DD1">
        <w:t>m</w:t>
      </w:r>
      <w:r>
        <w:t xml:space="preserve"> beaufsichtigten </w:t>
      </w:r>
      <w:r w:rsidR="00BB494E">
        <w:t>Zahlungsinstitut</w:t>
      </w:r>
      <w:bookmarkEnd w:id="17"/>
    </w:p>
    <w:p w14:paraId="3177D5DB" w14:textId="77777777" w:rsidR="00827C26" w:rsidRDefault="00827C26" w:rsidP="00CB3EE6">
      <w:pPr>
        <w:jc w:val="both"/>
      </w:pPr>
    </w:p>
    <w:p w14:paraId="5D53EE46" w14:textId="393B1140"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w:t>
      </w:r>
      <w:r w:rsidR="002F3DD1">
        <w:rPr>
          <w:rFonts w:ascii="Arial" w:hAnsi="Arial" w:cs="Arial"/>
          <w:i/>
          <w:sz w:val="20"/>
          <w:szCs w:val="20"/>
          <w:highlight w:val="lightGray"/>
        </w:rPr>
        <w:t>m</w:t>
      </w:r>
      <w:r w:rsidR="00127590">
        <w:rPr>
          <w:rFonts w:ascii="Arial" w:hAnsi="Arial" w:cs="Arial"/>
          <w:i/>
          <w:sz w:val="20"/>
          <w:szCs w:val="20"/>
          <w:highlight w:val="lightGray"/>
        </w:rPr>
        <w:t xml:space="preserve"> b</w:t>
      </w:r>
      <w:r w:rsidR="004F737B">
        <w:rPr>
          <w:rFonts w:ascii="Arial" w:hAnsi="Arial" w:cs="Arial"/>
          <w:i/>
          <w:sz w:val="20"/>
          <w:szCs w:val="20"/>
          <w:highlight w:val="lightGray"/>
        </w:rPr>
        <w:t xml:space="preserve">eaufsichtigten </w:t>
      </w:r>
      <w:r w:rsidR="00BB494E">
        <w:rPr>
          <w:rFonts w:ascii="Arial" w:hAnsi="Arial" w:cs="Arial"/>
          <w:i/>
          <w:sz w:val="20"/>
          <w:szCs w:val="20"/>
          <w:highlight w:val="lightGray"/>
        </w:rPr>
        <w:t>Zahlungsinstitut</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0A202582" w14:textId="77777777" w:rsidR="00897AEF" w:rsidRPr="00127590" w:rsidRDefault="00127590" w:rsidP="00127590">
      <w:pPr>
        <w:pStyle w:val="Listenabsatz"/>
        <w:numPr>
          <w:ilvl w:val="0"/>
          <w:numId w:val="13"/>
        </w:numPr>
        <w:jc w:val="both"/>
        <w:rPr>
          <w:rFonts w:cs="Arial"/>
          <w:i/>
          <w:szCs w:val="20"/>
          <w:highlight w:val="lightGray"/>
        </w:rPr>
      </w:pPr>
      <w:r w:rsidRPr="000D36E0">
        <w:rPr>
          <w:rFonts w:cs="Arial"/>
          <w:i/>
          <w:szCs w:val="20"/>
          <w:highlight w:val="lightGray"/>
        </w:rPr>
        <w:t>Geschäftsmodell</w:t>
      </w:r>
      <w:r>
        <w:rPr>
          <w:rFonts w:cs="Arial"/>
          <w:i/>
          <w:szCs w:val="20"/>
          <w:highlight w:val="lightGray"/>
        </w:rPr>
        <w:t xml:space="preserve"> und Geschäftsstrategie</w:t>
      </w:r>
    </w:p>
    <w:p w14:paraId="0E4BB0F0" w14:textId="77777777" w:rsidR="000D36E0" w:rsidRDefault="00897AEF" w:rsidP="000D36E0">
      <w:pPr>
        <w:pStyle w:val="Listenabsatz"/>
        <w:numPr>
          <w:ilvl w:val="0"/>
          <w:numId w:val="13"/>
        </w:numPr>
        <w:jc w:val="both"/>
        <w:rPr>
          <w:rFonts w:cs="Arial"/>
          <w:i/>
          <w:szCs w:val="20"/>
          <w:highlight w:val="lightGray"/>
        </w:rPr>
      </w:pPr>
      <w:r w:rsidRPr="000D36E0">
        <w:rPr>
          <w:rFonts w:cs="Arial"/>
          <w:i/>
          <w:szCs w:val="20"/>
          <w:highlight w:val="lightGray"/>
        </w:rPr>
        <w:t>Fusionen, Reorganisationen, Restrukturierungen</w:t>
      </w:r>
      <w:r w:rsidR="000D36E0" w:rsidRPr="000D36E0">
        <w:rPr>
          <w:rFonts w:cs="Arial"/>
          <w:i/>
          <w:szCs w:val="20"/>
          <w:highlight w:val="lightGray"/>
        </w:rPr>
        <w:t>, Delegationen</w:t>
      </w:r>
    </w:p>
    <w:p w14:paraId="08CFB052" w14:textId="77777777" w:rsidR="00E11B81" w:rsidRPr="00F0453E" w:rsidRDefault="00E11B81" w:rsidP="00F0453E">
      <w:pPr>
        <w:pStyle w:val="Listenabsatz"/>
        <w:jc w:val="both"/>
        <w:rPr>
          <w:rFonts w:cs="Arial"/>
          <w:i/>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8" w:name="_Toc122549734"/>
      <w:r>
        <w:t>Prüfresultate</w:t>
      </w:r>
      <w:bookmarkEnd w:id="18"/>
    </w:p>
    <w:p w14:paraId="5E549B85" w14:textId="77777777" w:rsidR="007A36D2" w:rsidRDefault="007A36D2" w:rsidP="007A36D2">
      <w:pPr>
        <w:jc w:val="both"/>
      </w:pPr>
    </w:p>
    <w:p w14:paraId="6EDF1B20"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assurance“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3FA0A17B"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105FD303" w14:textId="472EE013" w:rsidR="0059175D" w:rsidRDefault="0059175D" w:rsidP="00047F52">
      <w:pPr>
        <w:jc w:val="both"/>
        <w:rPr>
          <w:rFonts w:ascii="Arial" w:hAnsi="Arial" w:cs="Arial"/>
          <w:i/>
          <w:sz w:val="20"/>
          <w:szCs w:val="20"/>
          <w:highlight w:val="lightGray"/>
        </w:rPr>
      </w:pPr>
    </w:p>
    <w:p w14:paraId="6C570567" w14:textId="76A7ECBC" w:rsidR="0059175D" w:rsidRDefault="0059175D" w:rsidP="00047F52">
      <w:pPr>
        <w:jc w:val="both"/>
        <w:rPr>
          <w:rFonts w:ascii="Arial" w:hAnsi="Arial" w:cs="Arial"/>
          <w:i/>
          <w:sz w:val="20"/>
          <w:szCs w:val="20"/>
          <w:highlight w:val="lightGray"/>
        </w:rPr>
      </w:pPr>
      <w:r>
        <w:rPr>
          <w:rFonts w:ascii="Arial" w:hAnsi="Arial" w:cs="Arial"/>
          <w:i/>
          <w:sz w:val="20"/>
          <w:szCs w:val="20"/>
          <w:highlight w:val="lightGray"/>
        </w:rPr>
        <w:t>Die Erläuterungen bei Prüfgebieten mit Beanstandungen müssen mind. Folgendes enthalten: Nachvollziehbare Angaben zu Ist- und Soll-Sachverhalten mit Gesetzesreferenzierungen; genaue zeitliche Angabe zum Sachverhalt («</w:t>
      </w:r>
      <w:r w:rsidR="00C24209">
        <w:rPr>
          <w:rFonts w:ascii="Arial" w:hAnsi="Arial" w:cs="Arial"/>
          <w:i/>
          <w:sz w:val="20"/>
          <w:szCs w:val="20"/>
          <w:highlight w:val="lightGray"/>
        </w:rPr>
        <w:t>Z</w:t>
      </w:r>
      <w:r>
        <w:rPr>
          <w:rFonts w:ascii="Arial" w:hAnsi="Arial" w:cs="Arial"/>
          <w:i/>
          <w:sz w:val="20"/>
          <w:szCs w:val="20"/>
          <w:highlight w:val="lightGray"/>
        </w:rPr>
        <w:t xml:space="preserve">eitraum»), </w:t>
      </w:r>
      <w:r w:rsidR="00C24209">
        <w:rPr>
          <w:rFonts w:ascii="Arial" w:hAnsi="Arial" w:cs="Arial"/>
          <w:i/>
          <w:sz w:val="20"/>
          <w:szCs w:val="20"/>
          <w:highlight w:val="lightGray"/>
        </w:rPr>
        <w:t>Zuständigkeit</w:t>
      </w:r>
      <w:r>
        <w:rPr>
          <w:rFonts w:ascii="Arial" w:hAnsi="Arial" w:cs="Arial"/>
          <w:i/>
          <w:sz w:val="20"/>
          <w:szCs w:val="20"/>
          <w:highlight w:val="lightGray"/>
        </w:rPr>
        <w:t xml:space="preserve"> innerhalb de</w:t>
      </w:r>
      <w:r w:rsidR="00CE2769">
        <w:rPr>
          <w:rFonts w:ascii="Arial" w:hAnsi="Arial" w:cs="Arial"/>
          <w:i/>
          <w:sz w:val="20"/>
          <w:szCs w:val="20"/>
          <w:highlight w:val="lightGray"/>
        </w:rPr>
        <w:t>s Zahlungsinstituts</w:t>
      </w:r>
      <w:r>
        <w:rPr>
          <w:rFonts w:ascii="Arial" w:hAnsi="Arial" w:cs="Arial"/>
          <w:i/>
          <w:sz w:val="20"/>
          <w:szCs w:val="20"/>
          <w:highlight w:val="lightGray"/>
        </w:rPr>
        <w:t xml:space="preserve"> und zugrundeliegende Quellen für die resultierende Beanstandung (</w:t>
      </w:r>
      <w:r w:rsidR="00C24209">
        <w:rPr>
          <w:rFonts w:ascii="Arial" w:hAnsi="Arial" w:cs="Arial"/>
          <w:i/>
          <w:sz w:val="20"/>
          <w:szCs w:val="20"/>
          <w:highlight w:val="lightGray"/>
        </w:rPr>
        <w:t>Nachweise</w:t>
      </w:r>
      <w:r>
        <w:rPr>
          <w:rFonts w:ascii="Arial" w:hAnsi="Arial" w:cs="Arial"/>
          <w:i/>
          <w:sz w:val="20"/>
          <w:szCs w:val="20"/>
          <w:highlight w:val="lightGray"/>
        </w:rPr>
        <w:t>).</w:t>
      </w:r>
    </w:p>
    <w:p w14:paraId="3EB5D686" w14:textId="77777777" w:rsidR="00047F52" w:rsidRPr="00047F52" w:rsidRDefault="00047F52"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0D4642D9"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xml:space="preserve">, wobei die entsprechende Berichtsziffer inkl. </w:t>
      </w:r>
      <w:r w:rsidR="00BF269A">
        <w:rPr>
          <w:rFonts w:ascii="Arial" w:hAnsi="Arial" w:cs="Arial"/>
          <w:i/>
          <w:sz w:val="20"/>
          <w:szCs w:val="20"/>
          <w:highlight w:val="lightGray"/>
        </w:rPr>
        <w:t>der</w:t>
      </w:r>
      <w:r w:rsidR="00E962D3">
        <w:rPr>
          <w:rFonts w:ascii="Arial" w:hAnsi="Arial" w:cs="Arial"/>
          <w:i/>
          <w:sz w:val="20"/>
          <w:szCs w:val="20"/>
          <w:highlight w:val="lightGray"/>
        </w:rPr>
        <w:t xml:space="preserve"> Formatvorlagen gelöscht werden kann. </w:t>
      </w:r>
    </w:p>
    <w:p w14:paraId="1B7E06EF" w14:textId="77777777" w:rsidR="00EC06B1" w:rsidRDefault="00EC06B1" w:rsidP="00047F52">
      <w:pPr>
        <w:jc w:val="both"/>
        <w:rPr>
          <w:rFonts w:ascii="Arial" w:hAnsi="Arial" w:cs="Arial"/>
          <w:i/>
          <w:sz w:val="20"/>
          <w:szCs w:val="20"/>
          <w:highlight w:val="lightGray"/>
        </w:rPr>
      </w:pPr>
    </w:p>
    <w:p w14:paraId="4CDCCD59" w14:textId="32ED1E5F"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r w:rsidR="00EC06B1">
        <w:rPr>
          <w:rFonts w:ascii="Arial" w:hAnsi="Arial" w:cs="Arial"/>
          <w:i/>
          <w:sz w:val="20"/>
          <w:szCs w:val="20"/>
          <w:highlight w:val="lightGray"/>
        </w:rPr>
        <w:t>hinsichtlich welcher</w:t>
      </w:r>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den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6E972126" w14:textId="77777777" w:rsidR="0059175D" w:rsidRDefault="004F6209" w:rsidP="0059175D">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der Verwaltungsrat de</w:t>
      </w:r>
      <w:r w:rsidR="000B0D84">
        <w:rPr>
          <w:rFonts w:ascii="Arial" w:hAnsi="Arial" w:cs="Arial"/>
          <w:i/>
          <w:sz w:val="20"/>
          <w:szCs w:val="20"/>
          <w:highlight w:val="lightGray"/>
        </w:rPr>
        <w:t xml:space="preserve">s </w:t>
      </w:r>
      <w:r w:rsidR="00366BB8">
        <w:rPr>
          <w:rFonts w:ascii="Arial" w:hAnsi="Arial" w:cs="Arial"/>
          <w:i/>
          <w:sz w:val="20"/>
          <w:szCs w:val="20"/>
          <w:highlight w:val="lightGray"/>
        </w:rPr>
        <w:t>Zahlungsinstitut</w:t>
      </w:r>
      <w:r w:rsidR="000B0D84">
        <w:rPr>
          <w:rFonts w:ascii="Arial" w:hAnsi="Arial" w:cs="Arial"/>
          <w:i/>
          <w:sz w:val="20"/>
          <w:szCs w:val="20"/>
          <w:highlight w:val="lightGray"/>
        </w:rPr>
        <w:t xml:space="preserve"> </w:t>
      </w:r>
      <w:r w:rsidR="002E51D3">
        <w:rPr>
          <w:rFonts w:ascii="Arial" w:hAnsi="Arial" w:cs="Arial"/>
          <w:i/>
          <w:sz w:val="20"/>
          <w:szCs w:val="20"/>
          <w:highlight w:val="lightGray"/>
        </w:rPr>
        <w:t xml:space="preserve">sowie die FMA ein angemessenes Bild über das jeweilige </w:t>
      </w:r>
      <w:r w:rsidR="00373E08">
        <w:rPr>
          <w:rFonts w:ascii="Arial" w:hAnsi="Arial" w:cs="Arial"/>
          <w:i/>
          <w:sz w:val="20"/>
          <w:szCs w:val="20"/>
          <w:highlight w:val="lightGray"/>
        </w:rPr>
        <w:t xml:space="preserve">mit der Prüftiefe „Detailprüfung“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59175D">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59175D">
        <w:rPr>
          <w:rFonts w:ascii="Arial" w:hAnsi="Arial" w:cs="Arial"/>
          <w:i/>
          <w:sz w:val="20"/>
          <w:szCs w:val="20"/>
          <w:highlight w:val="lightGray"/>
        </w:rPr>
        <w:t>Zudem sind Erläuterungen zur Stichprobenauswahl und der Stichprobengrösse im Verhältnis zum Gesamtvolumen darzulegen.</w:t>
      </w:r>
    </w:p>
    <w:p w14:paraId="287DB6DD" w14:textId="3E260716" w:rsidR="002E51D3" w:rsidRDefault="002E51D3" w:rsidP="00047F52">
      <w:pPr>
        <w:jc w:val="both"/>
        <w:rPr>
          <w:rFonts w:ascii="Arial" w:hAnsi="Arial" w:cs="Arial"/>
          <w:i/>
          <w:sz w:val="20"/>
          <w:szCs w:val="20"/>
          <w:highlight w:val="lightGray"/>
        </w:rPr>
      </w:pPr>
    </w:p>
    <w:p w14:paraId="79DCF84D" w14:textId="77777777" w:rsidR="0030349B" w:rsidRDefault="0030349B" w:rsidP="00047F52">
      <w:pPr>
        <w:jc w:val="both"/>
        <w:rPr>
          <w:rFonts w:ascii="Arial" w:hAnsi="Arial" w:cs="Arial"/>
          <w:i/>
          <w:sz w:val="20"/>
          <w:szCs w:val="20"/>
          <w:highlight w:val="lightGray"/>
        </w:rPr>
      </w:pPr>
    </w:p>
    <w:p w14:paraId="2D2E8EC5" w14:textId="199B4A1B"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E110B4">
        <w:rPr>
          <w:rFonts w:ascii="Arial" w:hAnsi="Arial" w:cs="Arial"/>
          <w:i/>
          <w:sz w:val="20"/>
          <w:szCs w:val="20"/>
          <w:highlight w:val="lightGray"/>
        </w:rPr>
        <w:t xml:space="preserve">s </w:t>
      </w:r>
      <w:r w:rsidR="00366BB8">
        <w:rPr>
          <w:rFonts w:ascii="Arial" w:hAnsi="Arial" w:cs="Arial"/>
          <w:i/>
          <w:sz w:val="20"/>
          <w:szCs w:val="20"/>
          <w:highlight w:val="lightGray"/>
        </w:rPr>
        <w:t>Zahlungsinstituts</w:t>
      </w:r>
      <w:r>
        <w:rPr>
          <w:rFonts w:ascii="Arial" w:hAnsi="Arial" w:cs="Arial"/>
          <w:i/>
          <w:sz w:val="20"/>
          <w:szCs w:val="20"/>
          <w:highlight w:val="lightGray"/>
        </w:rPr>
        <w:t xml:space="preserve"> 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73EB4477" w14:textId="77777777" w:rsidR="00777E85" w:rsidRDefault="00777E85" w:rsidP="00047F52">
      <w:pPr>
        <w:jc w:val="both"/>
        <w:rPr>
          <w:rFonts w:ascii="Arial" w:hAnsi="Arial" w:cs="Arial"/>
          <w:i/>
          <w:sz w:val="20"/>
          <w:szCs w:val="20"/>
          <w:highlight w:val="lightGray"/>
        </w:rPr>
      </w:pPr>
    </w:p>
    <w:p w14:paraId="17AB6A1D" w14:textId="77777777" w:rsidR="008C30D1" w:rsidRPr="00045392" w:rsidRDefault="00D146EF" w:rsidP="006F7AB5">
      <w:pPr>
        <w:pStyle w:val="FINMAGliederungEbene2"/>
      </w:pPr>
      <w:bookmarkStart w:id="19" w:name="_Toc122549735"/>
      <w:r w:rsidRPr="00045392">
        <w:t>Geschäftsrisiken</w:t>
      </w:r>
      <w:bookmarkEnd w:id="19"/>
    </w:p>
    <w:p w14:paraId="53DD86C2" w14:textId="78E51BBB" w:rsidR="00AB1EA5" w:rsidRDefault="00AB1EA5" w:rsidP="00AB1EA5">
      <w:pPr>
        <w:pStyle w:val="FINMAGliederungEbene3"/>
      </w:pPr>
      <w:bookmarkStart w:id="20" w:name="_Toc40043719"/>
      <w:bookmarkStart w:id="21" w:name="_Toc40045214"/>
      <w:bookmarkStart w:id="22" w:name="_Toc40047753"/>
      <w:bookmarkStart w:id="23" w:name="_Toc40048826"/>
      <w:bookmarkStart w:id="24" w:name="_Toc40394813"/>
      <w:bookmarkStart w:id="25" w:name="_Toc40566544"/>
      <w:bookmarkStart w:id="26" w:name="_Toc40567231"/>
      <w:bookmarkStart w:id="27" w:name="_Toc40568349"/>
      <w:bookmarkStart w:id="28" w:name="_Toc40646849"/>
      <w:bookmarkStart w:id="29" w:name="_Toc40648049"/>
      <w:bookmarkStart w:id="30" w:name="_Toc42008393"/>
      <w:bookmarkStart w:id="31" w:name="_Toc42086360"/>
      <w:bookmarkStart w:id="32" w:name="_Toc43718077"/>
      <w:bookmarkStart w:id="33" w:name="_Toc43798173"/>
      <w:bookmarkStart w:id="34" w:name="_Toc43812934"/>
      <w:bookmarkStart w:id="35" w:name="_Toc43817736"/>
      <w:bookmarkStart w:id="36" w:name="_Toc43904216"/>
      <w:bookmarkStart w:id="37" w:name="_Toc43909493"/>
      <w:bookmarkStart w:id="38" w:name="_Toc40043720"/>
      <w:bookmarkStart w:id="39" w:name="_Toc40045215"/>
      <w:bookmarkStart w:id="40" w:name="_Toc40047754"/>
      <w:bookmarkStart w:id="41" w:name="_Toc40048827"/>
      <w:bookmarkStart w:id="42" w:name="_Toc40394814"/>
      <w:bookmarkStart w:id="43" w:name="_Toc40566545"/>
      <w:bookmarkStart w:id="44" w:name="_Toc40567232"/>
      <w:bookmarkStart w:id="45" w:name="_Toc40568350"/>
      <w:bookmarkStart w:id="46" w:name="_Toc40646850"/>
      <w:bookmarkStart w:id="47" w:name="_Toc40648050"/>
      <w:bookmarkStart w:id="48" w:name="_Toc42008394"/>
      <w:bookmarkStart w:id="49" w:name="_Toc42086361"/>
      <w:bookmarkStart w:id="50" w:name="_Toc43718078"/>
      <w:bookmarkStart w:id="51" w:name="_Toc43798174"/>
      <w:bookmarkStart w:id="52" w:name="_Toc43812935"/>
      <w:bookmarkStart w:id="53" w:name="_Toc43817737"/>
      <w:bookmarkStart w:id="54" w:name="_Toc43904217"/>
      <w:bookmarkStart w:id="55" w:name="_Toc43909494"/>
      <w:bookmarkStart w:id="56" w:name="_Toc122549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Kreditrisiken</w:t>
      </w:r>
      <w:r w:rsidR="00AC6993">
        <w:t xml:space="preserve"> / Gegenparteiausfallrisiken</w:t>
      </w:r>
      <w:r w:rsidRPr="00AB1EA5">
        <w:t xml:space="preserve"> im Zusammenhang mit </w:t>
      </w:r>
      <w:r>
        <w:t>Zahlungsgeschäften mit Kreditgewährung</w:t>
      </w:r>
      <w:r w:rsidRPr="00AB1EA5">
        <w:t xml:space="preserve"> (GR-</w:t>
      </w:r>
      <w:r w:rsidR="001A278B">
        <w:t>1</w:t>
      </w:r>
      <w:r w:rsidRPr="00AB1EA5">
        <w:t>)</w:t>
      </w:r>
      <w:bookmarkEnd w:id="56"/>
    </w:p>
    <w:p w14:paraId="5F8002DE" w14:textId="77777777" w:rsidR="00AB1EA5" w:rsidRPr="00AB1EA5" w:rsidRDefault="00AB1EA5" w:rsidP="00F0453E"/>
    <w:tbl>
      <w:tblPr>
        <w:tblStyle w:val="Tabellenraster"/>
        <w:tblW w:w="0" w:type="auto"/>
        <w:tblLook w:val="04A0" w:firstRow="1" w:lastRow="0" w:firstColumn="1" w:lastColumn="0" w:noHBand="0" w:noVBand="1"/>
      </w:tblPr>
      <w:tblGrid>
        <w:gridCol w:w="1932"/>
        <w:gridCol w:w="2145"/>
        <w:gridCol w:w="1721"/>
        <w:gridCol w:w="3382"/>
      </w:tblGrid>
      <w:tr w:rsidR="00AB1EA5" w:rsidRPr="009872F3" w14:paraId="5CA8D138" w14:textId="77777777" w:rsidTr="00AB1EA5">
        <w:trPr>
          <w:trHeight w:val="563"/>
        </w:trPr>
        <w:tc>
          <w:tcPr>
            <w:tcW w:w="1932" w:type="dxa"/>
          </w:tcPr>
          <w:p w14:paraId="55494172"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Nettorisiko</w:t>
            </w:r>
          </w:p>
        </w:tc>
        <w:tc>
          <w:tcPr>
            <w:tcW w:w="2145" w:type="dxa"/>
          </w:tcPr>
          <w:p w14:paraId="76609E7F"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3AD5BD4"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B1EA5" w:rsidRPr="009872F3" w14:paraId="4146C834" w14:textId="77777777" w:rsidTr="00AB1EA5">
        <w:trPr>
          <w:trHeight w:val="698"/>
        </w:trPr>
        <w:tc>
          <w:tcPr>
            <w:tcW w:w="1932" w:type="dxa"/>
          </w:tcPr>
          <w:p w14:paraId="536F3F43" w14:textId="129BBA99"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DDAD916" w14:textId="77777777"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FC70278"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0B6C1F0" w14:textId="77777777" w:rsidR="00AB1EA5" w:rsidRDefault="00AB1EA5" w:rsidP="00AB1EA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E3ACFE8" w14:textId="77777777" w:rsidR="00AB1EA5" w:rsidRPr="006749F0" w:rsidRDefault="00AB1EA5" w:rsidP="00AB1EA5">
            <w:pPr>
              <w:jc w:val="both"/>
              <w:rPr>
                <w:rFonts w:ascii="Arial" w:hAnsi="Arial" w:cs="Arial"/>
                <w:i/>
                <w:sz w:val="18"/>
                <w:szCs w:val="18"/>
              </w:rPr>
            </w:pPr>
            <w:r w:rsidRPr="006749F0">
              <w:rPr>
                <w:rFonts w:ascii="Arial" w:hAnsi="Arial" w:cs="Arial"/>
                <w:i/>
                <w:sz w:val="18"/>
                <w:szCs w:val="18"/>
                <w:highlight w:val="yellow"/>
              </w:rPr>
              <w:t>Jahr</w:t>
            </w:r>
          </w:p>
        </w:tc>
      </w:tr>
      <w:tr w:rsidR="00AB1EA5" w:rsidRPr="009872F3" w14:paraId="280738D7" w14:textId="77777777" w:rsidTr="00AB1EA5">
        <w:trPr>
          <w:trHeight w:val="636"/>
        </w:trPr>
        <w:tc>
          <w:tcPr>
            <w:tcW w:w="9180" w:type="dxa"/>
            <w:gridSpan w:val="4"/>
          </w:tcPr>
          <w:p w14:paraId="537B5353" w14:textId="77777777" w:rsidR="00AB1EA5" w:rsidRDefault="00AB1EA5" w:rsidP="00AB1EA5">
            <w:pPr>
              <w:jc w:val="both"/>
              <w:rPr>
                <w:rFonts w:ascii="Arial" w:hAnsi="Arial" w:cs="Arial"/>
                <w:sz w:val="18"/>
                <w:szCs w:val="18"/>
              </w:rPr>
            </w:pPr>
          </w:p>
          <w:p w14:paraId="3D38683A" w14:textId="2F2F5FDD" w:rsidR="00AB1EA5" w:rsidRDefault="00AB1EA5" w:rsidP="00AB1EA5">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1552DF7E" w14:textId="77777777" w:rsidR="001D0E98" w:rsidRDefault="001D0E98" w:rsidP="00AB1EA5">
            <w:pPr>
              <w:jc w:val="both"/>
              <w:rPr>
                <w:rFonts w:ascii="Arial" w:hAnsi="Arial" w:cs="Arial"/>
                <w:sz w:val="18"/>
                <w:szCs w:val="18"/>
              </w:rPr>
            </w:pPr>
          </w:p>
          <w:p w14:paraId="6FE46518" w14:textId="7BFEA0F9" w:rsidR="00AB1EA5" w:rsidRPr="009872F3" w:rsidRDefault="00AB1EA5" w:rsidP="00381197">
            <w:pPr>
              <w:jc w:val="both"/>
              <w:rPr>
                <w:rFonts w:ascii="Arial" w:hAnsi="Arial" w:cs="Arial"/>
                <w:sz w:val="18"/>
                <w:szCs w:val="18"/>
              </w:rPr>
            </w:pPr>
            <w:r w:rsidRPr="00F0453E">
              <w:rPr>
                <w:rFonts w:ascii="Arial" w:hAnsi="Arial" w:cs="Arial"/>
                <w:sz w:val="18"/>
                <w:szCs w:val="18"/>
                <w:highlight w:val="yellow"/>
              </w:rPr>
              <w:t>Art. 2 Abs. 1 Bst. g</w:t>
            </w:r>
            <w:r w:rsidR="002D60CC" w:rsidRPr="00F0453E">
              <w:rPr>
                <w:rFonts w:ascii="Arial" w:hAnsi="Arial" w:cs="Arial"/>
                <w:sz w:val="18"/>
                <w:szCs w:val="18"/>
                <w:highlight w:val="yellow"/>
              </w:rPr>
              <w:t xml:space="preserve"> und h</w:t>
            </w:r>
            <w:r w:rsidRPr="00F0453E">
              <w:rPr>
                <w:rFonts w:ascii="Arial" w:hAnsi="Arial" w:cs="Arial"/>
                <w:sz w:val="18"/>
                <w:szCs w:val="18"/>
                <w:highlight w:val="yellow"/>
              </w:rPr>
              <w:t xml:space="preserve"> ZDG </w:t>
            </w:r>
            <w:r w:rsidR="00BF269A" w:rsidRPr="00F0453E">
              <w:rPr>
                <w:rFonts w:ascii="Arial" w:hAnsi="Arial" w:cs="Arial"/>
                <w:sz w:val="18"/>
                <w:szCs w:val="18"/>
                <w:highlight w:val="yellow"/>
              </w:rPr>
              <w:t>i.V.m</w:t>
            </w:r>
            <w:r w:rsidRPr="00F0453E">
              <w:rPr>
                <w:rFonts w:ascii="Arial" w:hAnsi="Arial" w:cs="Arial"/>
                <w:sz w:val="18"/>
                <w:szCs w:val="18"/>
                <w:highlight w:val="yellow"/>
              </w:rPr>
              <w:t xml:space="preserve"> Art. 7 Abs. 7 ZDG</w:t>
            </w:r>
            <w:r w:rsidR="00A02E15" w:rsidRPr="00F0453E">
              <w:rPr>
                <w:rFonts w:ascii="Arial" w:hAnsi="Arial" w:cs="Arial"/>
                <w:sz w:val="18"/>
                <w:szCs w:val="18"/>
                <w:highlight w:val="yellow"/>
              </w:rPr>
              <w:t xml:space="preserve">; Art. </w:t>
            </w:r>
            <w:r w:rsidR="00366BB8">
              <w:rPr>
                <w:rFonts w:ascii="Arial" w:hAnsi="Arial" w:cs="Arial"/>
                <w:sz w:val="18"/>
                <w:szCs w:val="18"/>
                <w:highlight w:val="yellow"/>
              </w:rPr>
              <w:t>9</w:t>
            </w:r>
            <w:r w:rsidR="00A02E15" w:rsidRPr="00F0453E">
              <w:rPr>
                <w:rFonts w:ascii="Arial" w:hAnsi="Arial" w:cs="Arial"/>
                <w:sz w:val="18"/>
                <w:szCs w:val="18"/>
                <w:highlight w:val="yellow"/>
              </w:rPr>
              <w:t xml:space="preserve"> Abs. 1 Bst. </w:t>
            </w:r>
            <w:r w:rsidR="00366BB8">
              <w:rPr>
                <w:rFonts w:ascii="Arial" w:hAnsi="Arial" w:cs="Arial"/>
                <w:sz w:val="18"/>
                <w:szCs w:val="18"/>
                <w:highlight w:val="yellow"/>
              </w:rPr>
              <w:t>g</w:t>
            </w:r>
            <w:r w:rsidR="00A02E15" w:rsidRPr="00F0453E">
              <w:rPr>
                <w:rFonts w:ascii="Arial" w:hAnsi="Arial" w:cs="Arial"/>
                <w:sz w:val="18"/>
                <w:szCs w:val="18"/>
                <w:highlight w:val="yellow"/>
              </w:rPr>
              <w:t xml:space="preserve"> </w:t>
            </w:r>
            <w:r w:rsidR="00366BB8">
              <w:rPr>
                <w:rFonts w:ascii="Arial" w:hAnsi="Arial" w:cs="Arial"/>
                <w:sz w:val="18"/>
                <w:szCs w:val="18"/>
                <w:highlight w:val="yellow"/>
              </w:rPr>
              <w:t>ZD</w:t>
            </w:r>
            <w:r w:rsidR="00A02E15" w:rsidRPr="00F0453E">
              <w:rPr>
                <w:rFonts w:ascii="Arial" w:hAnsi="Arial" w:cs="Arial"/>
                <w:sz w:val="18"/>
                <w:szCs w:val="18"/>
                <w:highlight w:val="yellow"/>
              </w:rPr>
              <w:t>G, EBA/GL/2017/09</w:t>
            </w:r>
          </w:p>
        </w:tc>
      </w:tr>
      <w:tr w:rsidR="00AB1EA5" w:rsidRPr="009872F3" w14:paraId="318163F9" w14:textId="77777777" w:rsidTr="00AB1EA5">
        <w:trPr>
          <w:trHeight w:val="294"/>
        </w:trPr>
        <w:tc>
          <w:tcPr>
            <w:tcW w:w="9180" w:type="dxa"/>
            <w:gridSpan w:val="4"/>
          </w:tcPr>
          <w:p w14:paraId="381C51F8" w14:textId="77777777" w:rsidR="00AB1EA5" w:rsidRPr="009872F3" w:rsidRDefault="00AB1EA5" w:rsidP="00AB1EA5">
            <w:pPr>
              <w:jc w:val="both"/>
              <w:rPr>
                <w:rFonts w:ascii="Arial" w:hAnsi="Arial" w:cs="Arial"/>
                <w:sz w:val="18"/>
                <w:szCs w:val="18"/>
              </w:rPr>
            </w:pPr>
          </w:p>
        </w:tc>
      </w:tr>
      <w:tr w:rsidR="00AB1EA5" w:rsidRPr="009872F3" w14:paraId="7C59F530" w14:textId="77777777" w:rsidTr="00AB1EA5">
        <w:tc>
          <w:tcPr>
            <w:tcW w:w="5798" w:type="dxa"/>
            <w:gridSpan w:val="3"/>
          </w:tcPr>
          <w:p w14:paraId="4BE508DE" w14:textId="7DD5D138"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Kreditrisiken im Zusammenhang mit Zahlungsgeschäften mit Kreditgewährung </w:t>
            </w:r>
            <w:r w:rsidRPr="00C1307E">
              <w:rPr>
                <w:rFonts w:ascii="Arial" w:hAnsi="Arial" w:cs="Arial"/>
                <w:sz w:val="18"/>
                <w:szCs w:val="18"/>
              </w:rPr>
              <w:t>angemessen ausgestaltet ist.</w:t>
            </w:r>
          </w:p>
        </w:tc>
        <w:tc>
          <w:tcPr>
            <w:tcW w:w="3382" w:type="dxa"/>
          </w:tcPr>
          <w:p w14:paraId="2C921C71" w14:textId="77777777" w:rsidR="00AB1EA5" w:rsidRPr="00E109DF" w:rsidRDefault="00AB1EA5" w:rsidP="00AB1EA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205E64DE" w14:textId="77777777" w:rsidTr="00AB1EA5">
        <w:tc>
          <w:tcPr>
            <w:tcW w:w="5798" w:type="dxa"/>
            <w:gridSpan w:val="3"/>
          </w:tcPr>
          <w:p w14:paraId="22201FFC" w14:textId="7D359AA1"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577CF74"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3E5C3321" w14:textId="77777777" w:rsidTr="00AB1EA5">
        <w:tc>
          <w:tcPr>
            <w:tcW w:w="5798" w:type="dxa"/>
            <w:gridSpan w:val="3"/>
          </w:tcPr>
          <w:p w14:paraId="60505650" w14:textId="6BAA528B"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50C27B6"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22253CC" w14:textId="77777777" w:rsidR="00AB1EA5" w:rsidRPr="00CE3194" w:rsidRDefault="00AB1EA5" w:rsidP="00AB1EA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B1EA5" w:rsidRPr="00CE3194" w14:paraId="412D6C3F" w14:textId="77777777" w:rsidTr="00AB1EA5">
        <w:tc>
          <w:tcPr>
            <w:tcW w:w="2660" w:type="dxa"/>
          </w:tcPr>
          <w:p w14:paraId="29F5BF02"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3AD79FB"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B1EA5" w:rsidRPr="00CE3194" w14:paraId="63C50908" w14:textId="77777777" w:rsidTr="00AB1EA5">
        <w:tc>
          <w:tcPr>
            <w:tcW w:w="2660" w:type="dxa"/>
          </w:tcPr>
          <w:p w14:paraId="069E9378" w14:textId="77777777" w:rsidR="00AB1EA5" w:rsidRDefault="00AB1EA5" w:rsidP="00AB1EA5">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C8C0943" w14:textId="77777777" w:rsidR="00AB1EA5" w:rsidRDefault="00AB1EA5" w:rsidP="00AB1EA5">
            <w:pPr>
              <w:jc w:val="both"/>
              <w:rPr>
                <w:rFonts w:ascii="Arial" w:hAnsi="Arial" w:cs="Arial"/>
                <w:i/>
                <w:sz w:val="20"/>
                <w:szCs w:val="20"/>
                <w:highlight w:val="lightGray"/>
              </w:rPr>
            </w:pPr>
          </w:p>
          <w:p w14:paraId="734BF853" w14:textId="77777777" w:rsidR="00AB1EA5" w:rsidRPr="00511890" w:rsidRDefault="00AB1EA5" w:rsidP="00AB1EA5">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44826FB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B042747"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963B54B"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4FED7597" w14:textId="700CC255" w:rsidR="00AB1EA5" w:rsidRPr="00AB1EA5"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AB1EA5" w:rsidRPr="00CE3194" w14:paraId="5EAAFD65" w14:textId="77777777" w:rsidTr="00AB1EA5">
        <w:tc>
          <w:tcPr>
            <w:tcW w:w="2660" w:type="dxa"/>
          </w:tcPr>
          <w:p w14:paraId="18F85652" w14:textId="77777777" w:rsidR="00AB1EA5" w:rsidRDefault="00AB1EA5" w:rsidP="00AB1EA5">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A14362C" w14:textId="77777777" w:rsidR="00AB1EA5" w:rsidRPr="00CE3194" w:rsidRDefault="00AB1EA5" w:rsidP="00AB1EA5">
            <w:pPr>
              <w:jc w:val="both"/>
              <w:rPr>
                <w:rFonts w:ascii="Arial" w:hAnsi="Arial" w:cs="Arial"/>
                <w:i/>
                <w:sz w:val="20"/>
                <w:szCs w:val="20"/>
                <w:highlight w:val="lightGray"/>
              </w:rPr>
            </w:pPr>
          </w:p>
        </w:tc>
        <w:tc>
          <w:tcPr>
            <w:tcW w:w="6520" w:type="dxa"/>
          </w:tcPr>
          <w:p w14:paraId="446EFA2B" w14:textId="6E4E1BF6"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627FE7">
              <w:rPr>
                <w:rFonts w:cs="Arial"/>
                <w:i/>
                <w:szCs w:val="20"/>
                <w:highlight w:val="lightGray"/>
              </w:rPr>
              <w:t>Zahlungsinstitut</w:t>
            </w:r>
            <w:r w:rsidRPr="00CE3194">
              <w:rPr>
                <w:rFonts w:cs="Arial"/>
                <w:i/>
                <w:szCs w:val="20"/>
                <w:highlight w:val="lightGray"/>
              </w:rPr>
              <w:t>;</w:t>
            </w:r>
          </w:p>
          <w:p w14:paraId="708028B2" w14:textId="77777777" w:rsidR="00AB1EA5" w:rsidRPr="00CE3194" w:rsidRDefault="00AB1EA5" w:rsidP="00AB1EA5">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FA63623"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2677D820"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B1EA5" w14:paraId="385C3615" w14:textId="77777777" w:rsidTr="00AB1EA5">
        <w:tc>
          <w:tcPr>
            <w:tcW w:w="2660" w:type="dxa"/>
          </w:tcPr>
          <w:p w14:paraId="60C7E741" w14:textId="77777777" w:rsidR="00AB1EA5" w:rsidRDefault="00AB1EA5" w:rsidP="00AB1EA5">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FFF811A"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808B02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05A2BEC"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E9B56C2" w14:textId="08B6F0FD" w:rsidR="00AB1EA5" w:rsidRPr="00F0453E" w:rsidRDefault="00AB1EA5" w:rsidP="002D60CC">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tc>
      </w:tr>
    </w:tbl>
    <w:p w14:paraId="449382CB" w14:textId="77777777" w:rsidR="00AB1EA5" w:rsidRDefault="00AB1EA5" w:rsidP="00AB1EA5">
      <w:pPr>
        <w:jc w:val="both"/>
        <w:rPr>
          <w:rFonts w:cs="Arial"/>
          <w:szCs w:val="20"/>
        </w:rPr>
      </w:pPr>
    </w:p>
    <w:p w14:paraId="06EFCB71" w14:textId="4593975D" w:rsidR="005B6908" w:rsidRPr="00627FE7" w:rsidRDefault="00AB1EA5" w:rsidP="00F0453E">
      <w:pPr>
        <w:jc w:val="both"/>
        <w:rPr>
          <w:rFonts w:ascii="Arial" w:hAnsi="Arial" w:cs="Arial"/>
          <w:i/>
          <w:sz w:val="20"/>
          <w:szCs w:val="20"/>
        </w:rPr>
      </w:pPr>
      <w:r w:rsidRPr="00276C60">
        <w:rPr>
          <w:rFonts w:ascii="Arial" w:hAnsi="Arial" w:cs="Arial"/>
          <w:i/>
          <w:sz w:val="20"/>
          <w:szCs w:val="20"/>
          <w:highlight w:val="yellow"/>
        </w:rPr>
        <w:t>Text</w:t>
      </w:r>
    </w:p>
    <w:p w14:paraId="0E34B052" w14:textId="4A22B34F" w:rsidR="00EB6F04" w:rsidRDefault="00EB6F04" w:rsidP="00F0453E">
      <w:pPr>
        <w:jc w:val="both"/>
        <w:rPr>
          <w:szCs w:val="20"/>
        </w:rPr>
      </w:pPr>
    </w:p>
    <w:p w14:paraId="3045C673" w14:textId="77777777" w:rsidR="00627FE7" w:rsidRPr="00EB6F04" w:rsidRDefault="00627FE7" w:rsidP="00F0453E">
      <w:pPr>
        <w:jc w:val="both"/>
        <w:rPr>
          <w:szCs w:val="20"/>
        </w:rPr>
      </w:pPr>
    </w:p>
    <w:p w14:paraId="096D8BE7" w14:textId="0FC4DA78" w:rsidR="006067FE" w:rsidRPr="00AB1EA5" w:rsidRDefault="008C30D1" w:rsidP="006F7AB5">
      <w:pPr>
        <w:pStyle w:val="FINMAGliederungEbene3"/>
      </w:pPr>
      <w:bookmarkStart w:id="57" w:name="_Toc122549737"/>
      <w:r w:rsidRPr="00AB1EA5">
        <w:t>Operationelle Risiken im Zusammenhang mit de</w:t>
      </w:r>
      <w:r w:rsidR="00AB1EA5">
        <w:t>r Erbringung von Zahlungsdiensten</w:t>
      </w:r>
      <w:r w:rsidRPr="00AB1EA5">
        <w:t xml:space="preserve"> </w:t>
      </w:r>
      <w:r w:rsidR="00543DCA" w:rsidRPr="00AB1EA5">
        <w:t>(GR-</w:t>
      </w:r>
      <w:r w:rsidR="00627FE7">
        <w:t>2</w:t>
      </w:r>
      <w:r w:rsidR="00543DCA" w:rsidRPr="00AB1EA5">
        <w:t>)</w:t>
      </w:r>
      <w:bookmarkEnd w:id="57"/>
    </w:p>
    <w:p w14:paraId="4A9CD6C3"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0CC05644" w14:textId="77777777" w:rsidTr="00DB5BE8">
        <w:trPr>
          <w:trHeight w:val="563"/>
        </w:trPr>
        <w:tc>
          <w:tcPr>
            <w:tcW w:w="1932" w:type="dxa"/>
          </w:tcPr>
          <w:p w14:paraId="7DE7D95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28AE5E2"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A1D6F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59E88AA1" w14:textId="77777777" w:rsidTr="00DB5BE8">
        <w:trPr>
          <w:trHeight w:val="698"/>
        </w:trPr>
        <w:tc>
          <w:tcPr>
            <w:tcW w:w="1932" w:type="dxa"/>
          </w:tcPr>
          <w:p w14:paraId="49BA1956" w14:textId="3614A932"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36ADFA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61289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040DE9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A772B6"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7CB23BF7" w14:textId="77777777" w:rsidTr="00DB5BE8">
        <w:trPr>
          <w:trHeight w:val="636"/>
        </w:trPr>
        <w:tc>
          <w:tcPr>
            <w:tcW w:w="9180" w:type="dxa"/>
            <w:gridSpan w:val="4"/>
          </w:tcPr>
          <w:p w14:paraId="491B3AE6" w14:textId="77777777" w:rsidR="00DB5BE8" w:rsidRDefault="00DB5BE8" w:rsidP="00DB5BE8">
            <w:pPr>
              <w:jc w:val="both"/>
              <w:rPr>
                <w:rFonts w:ascii="Arial" w:hAnsi="Arial" w:cs="Arial"/>
                <w:sz w:val="18"/>
                <w:szCs w:val="18"/>
              </w:rPr>
            </w:pPr>
          </w:p>
          <w:p w14:paraId="34AF5F6C" w14:textId="29E7F2A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60B18547" w14:textId="77777777" w:rsidR="001D0E98" w:rsidRDefault="001D0E98" w:rsidP="00DB5BE8">
            <w:pPr>
              <w:jc w:val="both"/>
              <w:rPr>
                <w:rFonts w:ascii="Arial" w:hAnsi="Arial" w:cs="Arial"/>
                <w:sz w:val="18"/>
                <w:szCs w:val="18"/>
              </w:rPr>
            </w:pPr>
          </w:p>
          <w:p w14:paraId="46EC9238" w14:textId="7A3AB790" w:rsidR="00DB5BE8" w:rsidRPr="009872F3" w:rsidRDefault="002D60CC" w:rsidP="00DB5BE8">
            <w:pPr>
              <w:jc w:val="both"/>
              <w:rPr>
                <w:rFonts w:ascii="Arial" w:hAnsi="Arial" w:cs="Arial"/>
                <w:sz w:val="18"/>
                <w:szCs w:val="18"/>
              </w:rPr>
            </w:pPr>
            <w:r w:rsidRPr="00F0453E">
              <w:rPr>
                <w:rFonts w:ascii="Arial" w:hAnsi="Arial" w:cs="Arial"/>
                <w:sz w:val="18"/>
                <w:szCs w:val="18"/>
                <w:highlight w:val="yellow"/>
              </w:rPr>
              <w:t>Art. 2 Abs. 2 Bst. a bis h ZDG</w:t>
            </w:r>
            <w:r w:rsidR="00E65582" w:rsidRPr="00F0453E">
              <w:rPr>
                <w:rFonts w:ascii="Arial" w:hAnsi="Arial" w:cs="Arial"/>
                <w:sz w:val="18"/>
                <w:szCs w:val="18"/>
                <w:highlight w:val="yellow"/>
              </w:rPr>
              <w:t xml:space="preserve">; Art. </w:t>
            </w:r>
            <w:r w:rsidR="00627FE7">
              <w:rPr>
                <w:rFonts w:ascii="Arial" w:hAnsi="Arial" w:cs="Arial"/>
                <w:sz w:val="18"/>
                <w:szCs w:val="18"/>
                <w:highlight w:val="yellow"/>
              </w:rPr>
              <w:t>9</w:t>
            </w:r>
            <w:r w:rsidR="00E65582" w:rsidRPr="00F0453E">
              <w:rPr>
                <w:rFonts w:ascii="Arial" w:hAnsi="Arial" w:cs="Arial"/>
                <w:sz w:val="18"/>
                <w:szCs w:val="18"/>
                <w:highlight w:val="yellow"/>
              </w:rPr>
              <w:t xml:space="preserve"> Abs. 1 Bst. </w:t>
            </w:r>
            <w:r w:rsidR="00627FE7">
              <w:rPr>
                <w:rFonts w:ascii="Arial" w:hAnsi="Arial" w:cs="Arial"/>
                <w:sz w:val="18"/>
                <w:szCs w:val="18"/>
                <w:highlight w:val="yellow"/>
              </w:rPr>
              <w:t>g</w:t>
            </w:r>
            <w:r w:rsidR="00E65582" w:rsidRPr="00F0453E">
              <w:rPr>
                <w:rFonts w:ascii="Arial" w:hAnsi="Arial" w:cs="Arial"/>
                <w:sz w:val="18"/>
                <w:szCs w:val="18"/>
                <w:highlight w:val="yellow"/>
              </w:rPr>
              <w:t xml:space="preserve"> </w:t>
            </w:r>
            <w:r w:rsidR="00627FE7">
              <w:rPr>
                <w:rFonts w:ascii="Arial" w:hAnsi="Arial" w:cs="Arial"/>
                <w:sz w:val="18"/>
                <w:szCs w:val="18"/>
                <w:highlight w:val="yellow"/>
              </w:rPr>
              <w:t>ZDG</w:t>
            </w:r>
            <w:r w:rsidR="00E65582" w:rsidRPr="00F0453E">
              <w:rPr>
                <w:rFonts w:ascii="Arial" w:hAnsi="Arial" w:cs="Arial"/>
                <w:sz w:val="18"/>
                <w:szCs w:val="18"/>
                <w:highlight w:val="yellow"/>
              </w:rPr>
              <w:t>, EBA/GL/2017/09</w:t>
            </w:r>
          </w:p>
        </w:tc>
      </w:tr>
      <w:tr w:rsidR="00DB5BE8" w:rsidRPr="009872F3" w14:paraId="6C5580AC" w14:textId="77777777" w:rsidTr="00DB5BE8">
        <w:trPr>
          <w:trHeight w:val="294"/>
        </w:trPr>
        <w:tc>
          <w:tcPr>
            <w:tcW w:w="9180" w:type="dxa"/>
            <w:gridSpan w:val="4"/>
          </w:tcPr>
          <w:p w14:paraId="5CB379D3" w14:textId="77777777" w:rsidR="00DB5BE8" w:rsidRPr="009872F3" w:rsidRDefault="00DB5BE8" w:rsidP="00DB5BE8">
            <w:pPr>
              <w:jc w:val="both"/>
              <w:rPr>
                <w:rFonts w:ascii="Arial" w:hAnsi="Arial" w:cs="Arial"/>
                <w:sz w:val="18"/>
                <w:szCs w:val="18"/>
              </w:rPr>
            </w:pPr>
          </w:p>
        </w:tc>
      </w:tr>
      <w:tr w:rsidR="00DB5BE8" w:rsidRPr="009872F3" w14:paraId="2492C2B6" w14:textId="77777777" w:rsidTr="00DB5BE8">
        <w:tc>
          <w:tcPr>
            <w:tcW w:w="5798" w:type="dxa"/>
            <w:gridSpan w:val="3"/>
          </w:tcPr>
          <w:p w14:paraId="27362B57" w14:textId="6F3A0ECC" w:rsidR="00DB5BE8" w:rsidRPr="00C1307E" w:rsidRDefault="00DB5BE8" w:rsidP="00381197">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D60CC">
              <w:rPr>
                <w:rFonts w:ascii="Arial" w:hAnsi="Arial" w:cs="Arial"/>
                <w:sz w:val="18"/>
                <w:szCs w:val="18"/>
              </w:rPr>
              <w:t>der Erbringung von Zahlungsdiensten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64296EF6"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598EFD5" w14:textId="77777777" w:rsidTr="00DB5BE8">
        <w:tc>
          <w:tcPr>
            <w:tcW w:w="5798" w:type="dxa"/>
            <w:gridSpan w:val="3"/>
          </w:tcPr>
          <w:p w14:paraId="2D4496D0" w14:textId="11AF7767"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B5A631C"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FAD6EC1" w14:textId="77777777" w:rsidTr="00DB5BE8">
        <w:tc>
          <w:tcPr>
            <w:tcW w:w="5798" w:type="dxa"/>
            <w:gridSpan w:val="3"/>
          </w:tcPr>
          <w:p w14:paraId="27357CDF" w14:textId="2793940B"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A043D38"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7E9AAF"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443E6D56" w14:textId="77777777" w:rsidTr="00DB5BE8">
        <w:tc>
          <w:tcPr>
            <w:tcW w:w="2660" w:type="dxa"/>
          </w:tcPr>
          <w:p w14:paraId="23010ABC"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A059BFF"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52D82732" w14:textId="77777777" w:rsidTr="00DB5BE8">
        <w:tc>
          <w:tcPr>
            <w:tcW w:w="2660" w:type="dxa"/>
          </w:tcPr>
          <w:p w14:paraId="29F5651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6331B6F" w14:textId="77777777" w:rsidR="0050402B" w:rsidRDefault="0050402B" w:rsidP="0050402B">
            <w:pPr>
              <w:jc w:val="both"/>
              <w:rPr>
                <w:rFonts w:ascii="Arial" w:hAnsi="Arial" w:cs="Arial"/>
                <w:i/>
                <w:sz w:val="20"/>
                <w:szCs w:val="20"/>
                <w:highlight w:val="lightGray"/>
              </w:rPr>
            </w:pPr>
          </w:p>
          <w:p w14:paraId="31B05E7F"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625FA9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A0A4AA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7DE57BC" w14:textId="281DBE46"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5FD0C1" w14:textId="79B263F7" w:rsidR="00DB5BE8" w:rsidRPr="0075527B" w:rsidRDefault="00DB5BE8" w:rsidP="00381197">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00000669" w14:textId="77777777" w:rsidTr="00DB5BE8">
        <w:tc>
          <w:tcPr>
            <w:tcW w:w="2660" w:type="dxa"/>
          </w:tcPr>
          <w:p w14:paraId="4964940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28F11AE" w14:textId="77777777" w:rsidR="0074539F" w:rsidRPr="00CE3194" w:rsidRDefault="0074539F" w:rsidP="00DB5BE8">
            <w:pPr>
              <w:jc w:val="both"/>
              <w:rPr>
                <w:rFonts w:ascii="Arial" w:hAnsi="Arial" w:cs="Arial"/>
                <w:i/>
                <w:sz w:val="20"/>
                <w:szCs w:val="20"/>
                <w:highlight w:val="lightGray"/>
              </w:rPr>
            </w:pPr>
          </w:p>
        </w:tc>
        <w:tc>
          <w:tcPr>
            <w:tcW w:w="6520" w:type="dxa"/>
          </w:tcPr>
          <w:p w14:paraId="35A60AD7" w14:textId="04518A0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2D60CC">
              <w:rPr>
                <w:rFonts w:cs="Arial"/>
                <w:i/>
                <w:szCs w:val="20"/>
                <w:highlight w:val="lightGray"/>
              </w:rPr>
              <w:t>s</w:t>
            </w:r>
            <w:r>
              <w:rPr>
                <w:rFonts w:cs="Arial"/>
                <w:i/>
                <w:szCs w:val="20"/>
                <w:highlight w:val="lightGray"/>
              </w:rPr>
              <w:t xml:space="preserve"> </w:t>
            </w:r>
            <w:r w:rsidR="00627FE7">
              <w:rPr>
                <w:rFonts w:cs="Arial"/>
                <w:i/>
                <w:szCs w:val="20"/>
                <w:highlight w:val="lightGray"/>
              </w:rPr>
              <w:t>Zahlungsinstituts</w:t>
            </w:r>
            <w:r w:rsidRPr="00CE3194">
              <w:rPr>
                <w:rFonts w:cs="Arial"/>
                <w:i/>
                <w:szCs w:val="20"/>
                <w:highlight w:val="lightGray"/>
              </w:rPr>
              <w:t>;</w:t>
            </w:r>
          </w:p>
          <w:p w14:paraId="3DFAB0A6" w14:textId="18195075"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557A246" w14:textId="1E3067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DF94CB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1DBD4EB9" w14:textId="77777777" w:rsidTr="00DB5BE8">
        <w:tc>
          <w:tcPr>
            <w:tcW w:w="2660" w:type="dxa"/>
          </w:tcPr>
          <w:p w14:paraId="1C029109"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982C42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18AC41D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367CDD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458623C" w14:textId="3F1B0CC7" w:rsidR="00DB5BE8" w:rsidRPr="0075527B" w:rsidRDefault="00DB5BE8" w:rsidP="00381197">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281C828" w14:textId="77777777" w:rsidR="00DB5BE8" w:rsidRDefault="00DB5BE8" w:rsidP="00CB3EE6">
      <w:pPr>
        <w:jc w:val="both"/>
        <w:rPr>
          <w:rFonts w:cs="Arial"/>
          <w:szCs w:val="20"/>
        </w:rPr>
      </w:pPr>
    </w:p>
    <w:p w14:paraId="47E85BC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16CD4C" w14:textId="77777777" w:rsidR="00E70DF4" w:rsidRDefault="00E70DF4" w:rsidP="00CB3EE6">
      <w:pPr>
        <w:jc w:val="both"/>
        <w:rPr>
          <w:rFonts w:cs="Arial"/>
          <w:szCs w:val="20"/>
        </w:rPr>
      </w:pPr>
    </w:p>
    <w:p w14:paraId="51B3DBC9" w14:textId="77777777" w:rsidR="00EB6F04" w:rsidRDefault="00EB6F04" w:rsidP="00CB3EE6">
      <w:pPr>
        <w:jc w:val="both"/>
        <w:rPr>
          <w:rFonts w:cs="Arial"/>
          <w:szCs w:val="20"/>
        </w:rPr>
      </w:pPr>
    </w:p>
    <w:p w14:paraId="265164F4" w14:textId="353AD0B8" w:rsidR="00B22A09" w:rsidRPr="00AB1EA5" w:rsidRDefault="00B22A09" w:rsidP="00B22A09">
      <w:pPr>
        <w:pStyle w:val="FINMAGliederungEbene3"/>
      </w:pPr>
      <w:bookmarkStart w:id="58" w:name="_Toc122549738"/>
      <w:r w:rsidRPr="00AB1EA5">
        <w:t>Operationelle Risiken im Zusammenhang mit de</w:t>
      </w:r>
      <w:r>
        <w:t>r Erbringung von betrieblichen Dienstleistungen und damit eng verbundenen Nebendienstleistungen</w:t>
      </w:r>
      <w:r w:rsidRPr="00AB1EA5">
        <w:t xml:space="preserve"> (GR-</w:t>
      </w:r>
      <w:r w:rsidR="00627FE7">
        <w:t>3</w:t>
      </w:r>
      <w:r w:rsidRPr="00AB1EA5">
        <w:t>)</w:t>
      </w:r>
      <w:bookmarkEnd w:id="58"/>
    </w:p>
    <w:p w14:paraId="1B9AA754" w14:textId="77777777" w:rsidR="00B22A09" w:rsidRDefault="00B22A09" w:rsidP="00B22A0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B22A09" w:rsidRPr="009872F3" w14:paraId="0109591A" w14:textId="77777777" w:rsidTr="00947546">
        <w:trPr>
          <w:trHeight w:val="563"/>
        </w:trPr>
        <w:tc>
          <w:tcPr>
            <w:tcW w:w="1932" w:type="dxa"/>
          </w:tcPr>
          <w:p w14:paraId="17120E52"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2ABC1A3C"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73D5A"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B22A09" w:rsidRPr="009872F3" w14:paraId="430624B5" w14:textId="77777777" w:rsidTr="00947546">
        <w:trPr>
          <w:trHeight w:val="698"/>
        </w:trPr>
        <w:tc>
          <w:tcPr>
            <w:tcW w:w="1932" w:type="dxa"/>
          </w:tcPr>
          <w:p w14:paraId="5EABDEC9" w14:textId="137C20B3"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28EA289" w14:textId="77777777"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4FE14B9"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26DC478" w14:textId="77777777" w:rsidR="00B22A09" w:rsidRDefault="00B22A0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816F01C" w14:textId="77777777" w:rsidR="00B22A09" w:rsidRPr="006749F0" w:rsidRDefault="00B22A09" w:rsidP="00947546">
            <w:pPr>
              <w:jc w:val="both"/>
              <w:rPr>
                <w:rFonts w:ascii="Arial" w:hAnsi="Arial" w:cs="Arial"/>
                <w:i/>
                <w:sz w:val="18"/>
                <w:szCs w:val="18"/>
              </w:rPr>
            </w:pPr>
            <w:r w:rsidRPr="006749F0">
              <w:rPr>
                <w:rFonts w:ascii="Arial" w:hAnsi="Arial" w:cs="Arial"/>
                <w:i/>
                <w:sz w:val="18"/>
                <w:szCs w:val="18"/>
                <w:highlight w:val="yellow"/>
              </w:rPr>
              <w:t>Jahr</w:t>
            </w:r>
          </w:p>
        </w:tc>
      </w:tr>
      <w:tr w:rsidR="00B22A09" w:rsidRPr="009872F3" w14:paraId="17054FC1" w14:textId="77777777" w:rsidTr="00947546">
        <w:trPr>
          <w:trHeight w:val="636"/>
        </w:trPr>
        <w:tc>
          <w:tcPr>
            <w:tcW w:w="9180" w:type="dxa"/>
            <w:gridSpan w:val="4"/>
          </w:tcPr>
          <w:p w14:paraId="5DBB18FB" w14:textId="77777777" w:rsidR="00B22A09" w:rsidRDefault="00B22A09" w:rsidP="00947546">
            <w:pPr>
              <w:jc w:val="both"/>
              <w:rPr>
                <w:rFonts w:ascii="Arial" w:hAnsi="Arial" w:cs="Arial"/>
                <w:sz w:val="18"/>
                <w:szCs w:val="18"/>
              </w:rPr>
            </w:pPr>
          </w:p>
          <w:p w14:paraId="6DBA3E3B" w14:textId="4BEA66FA" w:rsidR="00B22A09" w:rsidRDefault="00B22A0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6AC5830" w14:textId="77777777" w:rsidR="001D0E98" w:rsidRDefault="001D0E98" w:rsidP="00947546">
            <w:pPr>
              <w:jc w:val="both"/>
              <w:rPr>
                <w:rFonts w:ascii="Arial" w:hAnsi="Arial" w:cs="Arial"/>
                <w:sz w:val="18"/>
                <w:szCs w:val="18"/>
              </w:rPr>
            </w:pPr>
          </w:p>
          <w:p w14:paraId="170ADE78" w14:textId="0F622445" w:rsidR="00B22A09" w:rsidRPr="009872F3" w:rsidRDefault="00B22A09" w:rsidP="00947546">
            <w:pPr>
              <w:jc w:val="both"/>
              <w:rPr>
                <w:rFonts w:ascii="Arial" w:hAnsi="Arial" w:cs="Arial"/>
                <w:sz w:val="18"/>
                <w:szCs w:val="18"/>
              </w:rPr>
            </w:pPr>
            <w:r w:rsidRPr="00F0453E">
              <w:rPr>
                <w:rFonts w:ascii="Arial" w:hAnsi="Arial" w:cs="Arial"/>
                <w:sz w:val="18"/>
                <w:szCs w:val="18"/>
                <w:highlight w:val="yellow"/>
              </w:rPr>
              <w:t>Art. 7 Abs. 3 Bst. a</w:t>
            </w:r>
            <w:r w:rsidR="000E5C49" w:rsidRPr="00F0453E">
              <w:rPr>
                <w:rFonts w:ascii="Arial" w:hAnsi="Arial" w:cs="Arial"/>
                <w:sz w:val="18"/>
                <w:szCs w:val="18"/>
                <w:highlight w:val="yellow"/>
              </w:rPr>
              <w:t xml:space="preserve"> ZDG</w:t>
            </w:r>
            <w:r w:rsidR="00E65582" w:rsidRPr="00F0453E">
              <w:rPr>
                <w:rFonts w:ascii="Arial" w:hAnsi="Arial" w:cs="Arial"/>
                <w:sz w:val="18"/>
                <w:szCs w:val="18"/>
                <w:highlight w:val="yellow"/>
              </w:rPr>
              <w:t>;</w:t>
            </w:r>
            <w:r w:rsidR="00627FE7" w:rsidRPr="00F0453E">
              <w:rPr>
                <w:rFonts w:ascii="Arial" w:hAnsi="Arial" w:cs="Arial"/>
                <w:sz w:val="18"/>
                <w:szCs w:val="18"/>
                <w:highlight w:val="yellow"/>
              </w:rPr>
              <w:t xml:space="preserve"> Art. </w:t>
            </w:r>
            <w:r w:rsidR="00627FE7">
              <w:rPr>
                <w:rFonts w:ascii="Arial" w:hAnsi="Arial" w:cs="Arial"/>
                <w:sz w:val="18"/>
                <w:szCs w:val="18"/>
                <w:highlight w:val="yellow"/>
              </w:rPr>
              <w:t>9</w:t>
            </w:r>
            <w:r w:rsidR="00627FE7" w:rsidRPr="00F0453E">
              <w:rPr>
                <w:rFonts w:ascii="Arial" w:hAnsi="Arial" w:cs="Arial"/>
                <w:sz w:val="18"/>
                <w:szCs w:val="18"/>
                <w:highlight w:val="yellow"/>
              </w:rPr>
              <w:t xml:space="preserve"> Abs. 1 Bst. </w:t>
            </w:r>
            <w:r w:rsidR="00627FE7">
              <w:rPr>
                <w:rFonts w:ascii="Arial" w:hAnsi="Arial" w:cs="Arial"/>
                <w:sz w:val="18"/>
                <w:szCs w:val="18"/>
                <w:highlight w:val="yellow"/>
              </w:rPr>
              <w:t>g</w:t>
            </w:r>
            <w:r w:rsidR="00627FE7" w:rsidRPr="00F0453E">
              <w:rPr>
                <w:rFonts w:ascii="Arial" w:hAnsi="Arial" w:cs="Arial"/>
                <w:sz w:val="18"/>
                <w:szCs w:val="18"/>
                <w:highlight w:val="yellow"/>
              </w:rPr>
              <w:t xml:space="preserve"> </w:t>
            </w:r>
            <w:r w:rsidR="00627FE7">
              <w:rPr>
                <w:rFonts w:ascii="Arial" w:hAnsi="Arial" w:cs="Arial"/>
                <w:sz w:val="18"/>
                <w:szCs w:val="18"/>
                <w:highlight w:val="yellow"/>
              </w:rPr>
              <w:t>ZDG</w:t>
            </w:r>
            <w:r w:rsidR="00E65582" w:rsidRPr="00F0453E">
              <w:rPr>
                <w:rFonts w:ascii="Arial" w:hAnsi="Arial" w:cs="Arial"/>
                <w:sz w:val="18"/>
                <w:szCs w:val="18"/>
                <w:highlight w:val="yellow"/>
              </w:rPr>
              <w:t>, EBA/GL/2017/09</w:t>
            </w:r>
          </w:p>
        </w:tc>
      </w:tr>
      <w:tr w:rsidR="00B22A09" w:rsidRPr="009872F3" w14:paraId="15B943C6" w14:textId="77777777" w:rsidTr="00947546">
        <w:trPr>
          <w:trHeight w:val="294"/>
        </w:trPr>
        <w:tc>
          <w:tcPr>
            <w:tcW w:w="9180" w:type="dxa"/>
            <w:gridSpan w:val="4"/>
          </w:tcPr>
          <w:p w14:paraId="41D14E65" w14:textId="77777777" w:rsidR="00B22A09" w:rsidRPr="009872F3" w:rsidRDefault="00B22A09" w:rsidP="00947546">
            <w:pPr>
              <w:jc w:val="both"/>
              <w:rPr>
                <w:rFonts w:ascii="Arial" w:hAnsi="Arial" w:cs="Arial"/>
                <w:sz w:val="18"/>
                <w:szCs w:val="18"/>
              </w:rPr>
            </w:pPr>
          </w:p>
        </w:tc>
      </w:tr>
      <w:tr w:rsidR="00B22A09" w:rsidRPr="009872F3" w14:paraId="67A4604F" w14:textId="77777777" w:rsidTr="00947546">
        <w:tc>
          <w:tcPr>
            <w:tcW w:w="5798" w:type="dxa"/>
            <w:gridSpan w:val="3"/>
          </w:tcPr>
          <w:p w14:paraId="7F69B68D" w14:textId="3B123F1E" w:rsidR="00B22A09" w:rsidRPr="00C1307E" w:rsidRDefault="00B22A09" w:rsidP="00B22A0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ausgestaltet ist.</w:t>
            </w:r>
          </w:p>
        </w:tc>
        <w:tc>
          <w:tcPr>
            <w:tcW w:w="3382" w:type="dxa"/>
          </w:tcPr>
          <w:p w14:paraId="158D4533" w14:textId="77777777" w:rsidR="00B22A09" w:rsidRPr="00E109DF" w:rsidRDefault="00B22A09"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67AAB919" w14:textId="77777777" w:rsidTr="00947546">
        <w:tc>
          <w:tcPr>
            <w:tcW w:w="5798" w:type="dxa"/>
            <w:gridSpan w:val="3"/>
          </w:tcPr>
          <w:p w14:paraId="280FAC0A" w14:textId="230B2298"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C47C057"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7450076C" w14:textId="77777777" w:rsidTr="00947546">
        <w:tc>
          <w:tcPr>
            <w:tcW w:w="5798" w:type="dxa"/>
            <w:gridSpan w:val="3"/>
          </w:tcPr>
          <w:p w14:paraId="1B8BD8B7" w14:textId="24ABCB16"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0595C8"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D39BE69" w14:textId="77777777" w:rsidR="00B22A09" w:rsidRPr="00CE3194" w:rsidRDefault="00B22A09" w:rsidP="00B22A0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B22A09" w:rsidRPr="00CE3194" w14:paraId="3B11FA89" w14:textId="77777777" w:rsidTr="00947546">
        <w:tc>
          <w:tcPr>
            <w:tcW w:w="2660" w:type="dxa"/>
          </w:tcPr>
          <w:p w14:paraId="6B4A8581"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4F08B05"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B22A09" w:rsidRPr="00CE3194" w14:paraId="01C12B5C" w14:textId="77777777" w:rsidTr="00947546">
        <w:tc>
          <w:tcPr>
            <w:tcW w:w="2660" w:type="dxa"/>
          </w:tcPr>
          <w:p w14:paraId="3BC52AB1" w14:textId="77777777" w:rsidR="00B22A09" w:rsidRDefault="00B22A0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603A8BD" w14:textId="77777777" w:rsidR="00B22A09" w:rsidRDefault="00B22A09" w:rsidP="00947546">
            <w:pPr>
              <w:jc w:val="both"/>
              <w:rPr>
                <w:rFonts w:ascii="Arial" w:hAnsi="Arial" w:cs="Arial"/>
                <w:i/>
                <w:sz w:val="20"/>
                <w:szCs w:val="20"/>
                <w:highlight w:val="lightGray"/>
              </w:rPr>
            </w:pPr>
          </w:p>
          <w:p w14:paraId="256D055F" w14:textId="77777777" w:rsidR="00B22A09" w:rsidRPr="00511890" w:rsidRDefault="00B22A0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6273D58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0D31826"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D52329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256A801A" w14:textId="77777777" w:rsidR="00B22A09" w:rsidRPr="00983993"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B22A09" w:rsidRPr="00CE3194" w14:paraId="70DEB593" w14:textId="77777777" w:rsidTr="00947546">
        <w:tc>
          <w:tcPr>
            <w:tcW w:w="2660" w:type="dxa"/>
          </w:tcPr>
          <w:p w14:paraId="6AA90797" w14:textId="77777777" w:rsidR="00B22A09" w:rsidRDefault="00B22A0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1951B46" w14:textId="77777777" w:rsidR="00B22A09" w:rsidRPr="00CE3194" w:rsidRDefault="00B22A09" w:rsidP="00947546">
            <w:pPr>
              <w:jc w:val="both"/>
              <w:rPr>
                <w:rFonts w:ascii="Arial" w:hAnsi="Arial" w:cs="Arial"/>
                <w:i/>
                <w:sz w:val="20"/>
                <w:szCs w:val="20"/>
                <w:highlight w:val="lightGray"/>
              </w:rPr>
            </w:pPr>
          </w:p>
        </w:tc>
        <w:tc>
          <w:tcPr>
            <w:tcW w:w="6520" w:type="dxa"/>
          </w:tcPr>
          <w:p w14:paraId="00444119" w14:textId="248591F3"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s </w:t>
            </w:r>
            <w:r w:rsidR="00627FE7">
              <w:rPr>
                <w:rFonts w:cs="Arial"/>
                <w:i/>
                <w:szCs w:val="20"/>
                <w:highlight w:val="lightGray"/>
              </w:rPr>
              <w:t>Zahlungsi</w:t>
            </w:r>
            <w:r>
              <w:rPr>
                <w:rFonts w:cs="Arial"/>
                <w:i/>
                <w:szCs w:val="20"/>
                <w:highlight w:val="lightGray"/>
              </w:rPr>
              <w:t>nstituts</w:t>
            </w:r>
            <w:r w:rsidRPr="00CE3194">
              <w:rPr>
                <w:rFonts w:cs="Arial"/>
                <w:i/>
                <w:szCs w:val="20"/>
                <w:highlight w:val="lightGray"/>
              </w:rPr>
              <w:t>;</w:t>
            </w:r>
          </w:p>
          <w:p w14:paraId="55820883" w14:textId="77777777" w:rsidR="00B22A09" w:rsidRPr="00CE3194" w:rsidRDefault="00B22A0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88D7EC7"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674583D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B22A09" w14:paraId="71633233" w14:textId="77777777" w:rsidTr="00947546">
        <w:tc>
          <w:tcPr>
            <w:tcW w:w="2660" w:type="dxa"/>
          </w:tcPr>
          <w:p w14:paraId="2AE8C1A3" w14:textId="77777777" w:rsidR="00B22A09" w:rsidRDefault="00B22A0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E596002"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5C505BF"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27A1BC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18834EC" w14:textId="77777777" w:rsidR="00B22A09" w:rsidRPr="00983993" w:rsidRDefault="00B22A0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589C106" w14:textId="77777777" w:rsidR="00B22A09" w:rsidRDefault="00B22A09" w:rsidP="00B22A09">
      <w:pPr>
        <w:jc w:val="both"/>
        <w:rPr>
          <w:rFonts w:cs="Arial"/>
          <w:szCs w:val="20"/>
        </w:rPr>
      </w:pPr>
    </w:p>
    <w:p w14:paraId="10BEA546" w14:textId="77777777" w:rsidR="00B22A09" w:rsidRPr="00276C60" w:rsidRDefault="00B22A09" w:rsidP="00B22A09">
      <w:pPr>
        <w:jc w:val="both"/>
        <w:rPr>
          <w:rFonts w:ascii="Arial" w:hAnsi="Arial" w:cs="Arial"/>
          <w:i/>
          <w:sz w:val="20"/>
          <w:szCs w:val="20"/>
        </w:rPr>
      </w:pPr>
      <w:r w:rsidRPr="00276C60">
        <w:rPr>
          <w:rFonts w:ascii="Arial" w:hAnsi="Arial" w:cs="Arial"/>
          <w:i/>
          <w:sz w:val="20"/>
          <w:szCs w:val="20"/>
          <w:highlight w:val="yellow"/>
        </w:rPr>
        <w:t>Text</w:t>
      </w:r>
    </w:p>
    <w:p w14:paraId="44B38A4E" w14:textId="77777777" w:rsidR="00B22A09" w:rsidRDefault="00B22A09" w:rsidP="00CB3EE6">
      <w:pPr>
        <w:jc w:val="both"/>
        <w:rPr>
          <w:rFonts w:cs="Arial"/>
          <w:szCs w:val="20"/>
        </w:rPr>
      </w:pPr>
    </w:p>
    <w:p w14:paraId="41B99ECB" w14:textId="77777777" w:rsidR="00EB6F04" w:rsidRDefault="00EB6F04" w:rsidP="00CB3EE6">
      <w:pPr>
        <w:jc w:val="both"/>
        <w:rPr>
          <w:rFonts w:cs="Arial"/>
          <w:szCs w:val="20"/>
        </w:rPr>
      </w:pPr>
    </w:p>
    <w:p w14:paraId="10381803" w14:textId="42966D9B" w:rsidR="000E5C49" w:rsidRPr="00AB1EA5" w:rsidRDefault="000E5C49" w:rsidP="000E5C49">
      <w:pPr>
        <w:pStyle w:val="FINMAGliederungEbene3"/>
      </w:pPr>
      <w:bookmarkStart w:id="59" w:name="_Toc122549739"/>
      <w:r w:rsidRPr="00AB1EA5">
        <w:t xml:space="preserve">Operationelle Risiken im Zusammenhang mit </w:t>
      </w:r>
      <w:r>
        <w:t xml:space="preserve">dem Betrieb von Zahlungssystemen </w:t>
      </w:r>
      <w:r w:rsidRPr="00AB1EA5">
        <w:t>(GR-</w:t>
      </w:r>
      <w:r w:rsidR="00627FE7">
        <w:t>4</w:t>
      </w:r>
      <w:r w:rsidRPr="00AB1EA5">
        <w:t>)</w:t>
      </w:r>
      <w:bookmarkEnd w:id="59"/>
    </w:p>
    <w:p w14:paraId="52FDF57E" w14:textId="77777777" w:rsidR="000E5C49" w:rsidRDefault="000E5C49" w:rsidP="000E5C4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E5C49" w:rsidRPr="009872F3" w14:paraId="2507A8DD" w14:textId="77777777" w:rsidTr="00947546">
        <w:trPr>
          <w:trHeight w:val="563"/>
        </w:trPr>
        <w:tc>
          <w:tcPr>
            <w:tcW w:w="1932" w:type="dxa"/>
          </w:tcPr>
          <w:p w14:paraId="73BFCAC5"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1FD2EC4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BEBA8D"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E5C49" w:rsidRPr="009872F3" w14:paraId="548F481C" w14:textId="77777777" w:rsidTr="00947546">
        <w:trPr>
          <w:trHeight w:val="698"/>
        </w:trPr>
        <w:tc>
          <w:tcPr>
            <w:tcW w:w="1932" w:type="dxa"/>
          </w:tcPr>
          <w:p w14:paraId="31E5E081" w14:textId="02A8F6C6"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AE293DF" w14:textId="77777777"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14FB82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A5806A9" w14:textId="77777777" w:rsidR="000E5C49" w:rsidRDefault="000E5C4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04431C" w14:textId="77777777" w:rsidR="000E5C49" w:rsidRPr="006749F0" w:rsidRDefault="000E5C49" w:rsidP="00947546">
            <w:pPr>
              <w:jc w:val="both"/>
              <w:rPr>
                <w:rFonts w:ascii="Arial" w:hAnsi="Arial" w:cs="Arial"/>
                <w:i/>
                <w:sz w:val="18"/>
                <w:szCs w:val="18"/>
              </w:rPr>
            </w:pPr>
            <w:r w:rsidRPr="006749F0">
              <w:rPr>
                <w:rFonts w:ascii="Arial" w:hAnsi="Arial" w:cs="Arial"/>
                <w:i/>
                <w:sz w:val="18"/>
                <w:szCs w:val="18"/>
                <w:highlight w:val="yellow"/>
              </w:rPr>
              <w:t>Jahr</w:t>
            </w:r>
          </w:p>
        </w:tc>
      </w:tr>
      <w:tr w:rsidR="000E5C49" w:rsidRPr="009872F3" w14:paraId="7A72FF5E" w14:textId="77777777" w:rsidTr="00947546">
        <w:trPr>
          <w:trHeight w:val="636"/>
        </w:trPr>
        <w:tc>
          <w:tcPr>
            <w:tcW w:w="9180" w:type="dxa"/>
            <w:gridSpan w:val="4"/>
          </w:tcPr>
          <w:p w14:paraId="17CE4A31" w14:textId="77777777" w:rsidR="000E5C49" w:rsidRDefault="000E5C49" w:rsidP="00947546">
            <w:pPr>
              <w:jc w:val="both"/>
              <w:rPr>
                <w:rFonts w:ascii="Arial" w:hAnsi="Arial" w:cs="Arial"/>
                <w:sz w:val="18"/>
                <w:szCs w:val="18"/>
              </w:rPr>
            </w:pPr>
          </w:p>
          <w:p w14:paraId="6001027B" w14:textId="16B7E04D" w:rsidR="000E5C49" w:rsidRDefault="000E5C4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4DA7EE58" w14:textId="77777777" w:rsidR="001D0E98" w:rsidRDefault="001D0E98" w:rsidP="00947546">
            <w:pPr>
              <w:jc w:val="both"/>
              <w:rPr>
                <w:rFonts w:ascii="Arial" w:hAnsi="Arial" w:cs="Arial"/>
                <w:sz w:val="18"/>
                <w:szCs w:val="18"/>
              </w:rPr>
            </w:pPr>
          </w:p>
          <w:p w14:paraId="388C53AE" w14:textId="734DF9A1" w:rsidR="000E5C49" w:rsidRPr="009872F3" w:rsidRDefault="000E5C49" w:rsidP="00947546">
            <w:pPr>
              <w:jc w:val="both"/>
              <w:rPr>
                <w:rFonts w:ascii="Arial" w:hAnsi="Arial" w:cs="Arial"/>
                <w:sz w:val="18"/>
                <w:szCs w:val="18"/>
              </w:rPr>
            </w:pPr>
            <w:r w:rsidRPr="00F0453E">
              <w:rPr>
                <w:rFonts w:ascii="Arial" w:hAnsi="Arial" w:cs="Arial"/>
                <w:sz w:val="18"/>
                <w:szCs w:val="18"/>
                <w:highlight w:val="yellow"/>
              </w:rPr>
              <w:t>Art. 5 ZDG; Art. 7 Abs. 3 Bst. b ZDG</w:t>
            </w:r>
            <w:r w:rsidR="00E65582" w:rsidRPr="00F0453E">
              <w:rPr>
                <w:rFonts w:ascii="Arial" w:hAnsi="Arial" w:cs="Arial"/>
                <w:sz w:val="18"/>
                <w:szCs w:val="18"/>
                <w:highlight w:val="yellow"/>
              </w:rPr>
              <w:t xml:space="preserve">; </w:t>
            </w:r>
            <w:r w:rsidR="00627FE7" w:rsidRPr="00F0453E">
              <w:rPr>
                <w:rFonts w:ascii="Arial" w:hAnsi="Arial" w:cs="Arial"/>
                <w:sz w:val="18"/>
                <w:szCs w:val="18"/>
                <w:highlight w:val="yellow"/>
              </w:rPr>
              <w:t xml:space="preserve">Art. </w:t>
            </w:r>
            <w:r w:rsidR="00627FE7">
              <w:rPr>
                <w:rFonts w:ascii="Arial" w:hAnsi="Arial" w:cs="Arial"/>
                <w:sz w:val="18"/>
                <w:szCs w:val="18"/>
                <w:highlight w:val="yellow"/>
              </w:rPr>
              <w:t>9</w:t>
            </w:r>
            <w:r w:rsidR="00627FE7" w:rsidRPr="00F0453E">
              <w:rPr>
                <w:rFonts w:ascii="Arial" w:hAnsi="Arial" w:cs="Arial"/>
                <w:sz w:val="18"/>
                <w:szCs w:val="18"/>
                <w:highlight w:val="yellow"/>
              </w:rPr>
              <w:t xml:space="preserve"> Abs. 1 Bst. </w:t>
            </w:r>
            <w:r w:rsidR="00627FE7">
              <w:rPr>
                <w:rFonts w:ascii="Arial" w:hAnsi="Arial" w:cs="Arial"/>
                <w:sz w:val="18"/>
                <w:szCs w:val="18"/>
                <w:highlight w:val="yellow"/>
              </w:rPr>
              <w:t>g</w:t>
            </w:r>
            <w:r w:rsidR="00627FE7" w:rsidRPr="00F0453E">
              <w:rPr>
                <w:rFonts w:ascii="Arial" w:hAnsi="Arial" w:cs="Arial"/>
                <w:sz w:val="18"/>
                <w:szCs w:val="18"/>
                <w:highlight w:val="yellow"/>
              </w:rPr>
              <w:t xml:space="preserve"> </w:t>
            </w:r>
            <w:r w:rsidR="00627FE7">
              <w:rPr>
                <w:rFonts w:ascii="Arial" w:hAnsi="Arial" w:cs="Arial"/>
                <w:sz w:val="18"/>
                <w:szCs w:val="18"/>
                <w:highlight w:val="yellow"/>
              </w:rPr>
              <w:t>ZDG</w:t>
            </w:r>
            <w:r w:rsidR="00E65582" w:rsidRPr="00F0453E">
              <w:rPr>
                <w:rFonts w:ascii="Arial" w:hAnsi="Arial" w:cs="Arial"/>
                <w:sz w:val="18"/>
                <w:szCs w:val="18"/>
                <w:highlight w:val="yellow"/>
              </w:rPr>
              <w:t>, EBA/GL/2017/09</w:t>
            </w:r>
          </w:p>
        </w:tc>
      </w:tr>
      <w:tr w:rsidR="000E5C49" w:rsidRPr="009872F3" w14:paraId="42C5BA42" w14:textId="77777777" w:rsidTr="00947546">
        <w:trPr>
          <w:trHeight w:val="294"/>
        </w:trPr>
        <w:tc>
          <w:tcPr>
            <w:tcW w:w="9180" w:type="dxa"/>
            <w:gridSpan w:val="4"/>
          </w:tcPr>
          <w:p w14:paraId="28BBAC17" w14:textId="77777777" w:rsidR="000E5C49" w:rsidRPr="009872F3" w:rsidRDefault="000E5C49" w:rsidP="00947546">
            <w:pPr>
              <w:jc w:val="both"/>
              <w:rPr>
                <w:rFonts w:ascii="Arial" w:hAnsi="Arial" w:cs="Arial"/>
                <w:sz w:val="18"/>
                <w:szCs w:val="18"/>
              </w:rPr>
            </w:pPr>
          </w:p>
        </w:tc>
      </w:tr>
      <w:tr w:rsidR="000E5C49" w:rsidRPr="009872F3" w14:paraId="1C34EEDD" w14:textId="77777777" w:rsidTr="00947546">
        <w:tc>
          <w:tcPr>
            <w:tcW w:w="5798" w:type="dxa"/>
            <w:gridSpan w:val="3"/>
          </w:tcPr>
          <w:p w14:paraId="36874FE4" w14:textId="7B1C0452" w:rsidR="000E5C49" w:rsidRPr="00C1307E" w:rsidRDefault="000E5C49" w:rsidP="002730C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ausgestaltet ist.</w:t>
            </w:r>
          </w:p>
        </w:tc>
        <w:tc>
          <w:tcPr>
            <w:tcW w:w="3382" w:type="dxa"/>
          </w:tcPr>
          <w:p w14:paraId="0010B679" w14:textId="77777777" w:rsidR="000E5C49" w:rsidRPr="00E109DF" w:rsidRDefault="000E5C49"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52BDC0DC" w14:textId="77777777" w:rsidTr="00947546">
        <w:tc>
          <w:tcPr>
            <w:tcW w:w="5798" w:type="dxa"/>
            <w:gridSpan w:val="3"/>
          </w:tcPr>
          <w:p w14:paraId="35BC62E3" w14:textId="12B5998A"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72A7456"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41DB51D2" w14:textId="77777777" w:rsidTr="00947546">
        <w:tc>
          <w:tcPr>
            <w:tcW w:w="5798" w:type="dxa"/>
            <w:gridSpan w:val="3"/>
          </w:tcPr>
          <w:p w14:paraId="549CABE9" w14:textId="33C2ABEE"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97BEA61"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5DEC32D" w14:textId="77777777" w:rsidR="000E5C49" w:rsidRPr="00CE3194" w:rsidRDefault="000E5C49" w:rsidP="000E5C4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E5C49" w:rsidRPr="00CE3194" w14:paraId="0F24AA33" w14:textId="77777777" w:rsidTr="00947546">
        <w:tc>
          <w:tcPr>
            <w:tcW w:w="2660" w:type="dxa"/>
          </w:tcPr>
          <w:p w14:paraId="1DF25FAE"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4D50E0"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E5C49" w:rsidRPr="00CE3194" w14:paraId="66987D40" w14:textId="77777777" w:rsidTr="00947546">
        <w:tc>
          <w:tcPr>
            <w:tcW w:w="2660" w:type="dxa"/>
          </w:tcPr>
          <w:p w14:paraId="0CA20D92" w14:textId="77777777" w:rsidR="000E5C49" w:rsidRDefault="000E5C4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FEF3F81" w14:textId="77777777" w:rsidR="000E5C49" w:rsidRDefault="000E5C49" w:rsidP="00947546">
            <w:pPr>
              <w:jc w:val="both"/>
              <w:rPr>
                <w:rFonts w:ascii="Arial" w:hAnsi="Arial" w:cs="Arial"/>
                <w:i/>
                <w:sz w:val="20"/>
                <w:szCs w:val="20"/>
                <w:highlight w:val="lightGray"/>
              </w:rPr>
            </w:pPr>
          </w:p>
          <w:p w14:paraId="58640ACF" w14:textId="77777777" w:rsidR="000E5C49" w:rsidRPr="00511890" w:rsidRDefault="000E5C4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0FF83F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5764943"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5E5617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1BD8C8B5" w14:textId="77777777" w:rsidR="000E5C49" w:rsidRPr="00983993"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0E5C49" w:rsidRPr="00CE3194" w14:paraId="4224E96B" w14:textId="77777777" w:rsidTr="00947546">
        <w:tc>
          <w:tcPr>
            <w:tcW w:w="2660" w:type="dxa"/>
          </w:tcPr>
          <w:p w14:paraId="0309F49E" w14:textId="77777777" w:rsidR="000E5C49" w:rsidRDefault="000E5C4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FA083F" w14:textId="77777777" w:rsidR="000E5C49" w:rsidRPr="00CE3194" w:rsidRDefault="000E5C49" w:rsidP="00947546">
            <w:pPr>
              <w:jc w:val="both"/>
              <w:rPr>
                <w:rFonts w:ascii="Arial" w:hAnsi="Arial" w:cs="Arial"/>
                <w:i/>
                <w:sz w:val="20"/>
                <w:szCs w:val="20"/>
                <w:highlight w:val="lightGray"/>
              </w:rPr>
            </w:pPr>
          </w:p>
        </w:tc>
        <w:tc>
          <w:tcPr>
            <w:tcW w:w="6520" w:type="dxa"/>
          </w:tcPr>
          <w:p w14:paraId="261B313B" w14:textId="1AFAC181"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s </w:t>
            </w:r>
            <w:r w:rsidR="00627FE7">
              <w:rPr>
                <w:rFonts w:cs="Arial"/>
                <w:i/>
                <w:szCs w:val="20"/>
                <w:highlight w:val="lightGray"/>
              </w:rPr>
              <w:t>Zahlungsi</w:t>
            </w:r>
            <w:r>
              <w:rPr>
                <w:rFonts w:cs="Arial"/>
                <w:i/>
                <w:szCs w:val="20"/>
                <w:highlight w:val="lightGray"/>
              </w:rPr>
              <w:t>nstituts</w:t>
            </w:r>
            <w:r w:rsidRPr="00CE3194">
              <w:rPr>
                <w:rFonts w:cs="Arial"/>
                <w:i/>
                <w:szCs w:val="20"/>
                <w:highlight w:val="lightGray"/>
              </w:rPr>
              <w:t>;</w:t>
            </w:r>
          </w:p>
          <w:p w14:paraId="7C3C74D4" w14:textId="77777777" w:rsidR="000E5C49" w:rsidRPr="00CE3194" w:rsidRDefault="000E5C4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365AE566"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81F419C"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E5C49" w14:paraId="53F4E8F4" w14:textId="77777777" w:rsidTr="00947546">
        <w:tc>
          <w:tcPr>
            <w:tcW w:w="2660" w:type="dxa"/>
          </w:tcPr>
          <w:p w14:paraId="1D1B8F5B" w14:textId="77777777" w:rsidR="000E5C49" w:rsidRDefault="000E5C4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5575599"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27BA99F"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D2706D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D3E23EB" w14:textId="77777777" w:rsidR="000E5C49" w:rsidRPr="00983993" w:rsidRDefault="000E5C4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599B8C5" w14:textId="77777777" w:rsidR="000E5C49" w:rsidRDefault="000E5C49" w:rsidP="000E5C49">
      <w:pPr>
        <w:jc w:val="both"/>
        <w:rPr>
          <w:rFonts w:cs="Arial"/>
          <w:szCs w:val="20"/>
        </w:rPr>
      </w:pPr>
    </w:p>
    <w:p w14:paraId="25525F7E" w14:textId="77777777" w:rsidR="000E5C49" w:rsidRPr="00276C60" w:rsidRDefault="000E5C49" w:rsidP="000E5C49">
      <w:pPr>
        <w:jc w:val="both"/>
        <w:rPr>
          <w:rFonts w:ascii="Arial" w:hAnsi="Arial" w:cs="Arial"/>
          <w:i/>
          <w:sz w:val="20"/>
          <w:szCs w:val="20"/>
        </w:rPr>
      </w:pPr>
      <w:r w:rsidRPr="00276C60">
        <w:rPr>
          <w:rFonts w:ascii="Arial" w:hAnsi="Arial" w:cs="Arial"/>
          <w:i/>
          <w:sz w:val="20"/>
          <w:szCs w:val="20"/>
          <w:highlight w:val="yellow"/>
        </w:rPr>
        <w:t>Text</w:t>
      </w:r>
    </w:p>
    <w:p w14:paraId="64263D43" w14:textId="77777777" w:rsidR="000E5C49" w:rsidRDefault="000E5C49" w:rsidP="000E5C49">
      <w:pPr>
        <w:jc w:val="both"/>
        <w:rPr>
          <w:rFonts w:cs="Arial"/>
          <w:szCs w:val="20"/>
        </w:rPr>
      </w:pPr>
    </w:p>
    <w:p w14:paraId="74DB19CA" w14:textId="13D7F75A" w:rsidR="00477BC0" w:rsidRPr="00AB1EA5" w:rsidRDefault="00477BC0" w:rsidP="00477BC0">
      <w:pPr>
        <w:pStyle w:val="FINMAGliederungEbene3"/>
      </w:pPr>
      <w:bookmarkStart w:id="60" w:name="_Toc45312067"/>
      <w:bookmarkStart w:id="61" w:name="_Toc122549740"/>
      <w:r w:rsidRPr="00AB1EA5">
        <w:t xml:space="preserve">Operationelle Risiken im Zusammenhang mit </w:t>
      </w:r>
      <w:r>
        <w:t xml:space="preserve">anderen gewerbsmässigen Tätigkeiten </w:t>
      </w:r>
      <w:r w:rsidRPr="00AB1EA5">
        <w:t>(GR-</w:t>
      </w:r>
      <w:r>
        <w:t>5</w:t>
      </w:r>
      <w:r w:rsidRPr="00AB1EA5">
        <w:t>)</w:t>
      </w:r>
      <w:bookmarkEnd w:id="60"/>
      <w:bookmarkEnd w:id="61"/>
    </w:p>
    <w:p w14:paraId="4E97697C" w14:textId="1A990CBD"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477BC0" w:rsidRPr="009872F3" w14:paraId="13A5922D" w14:textId="77777777" w:rsidTr="005425FE">
        <w:trPr>
          <w:trHeight w:val="563"/>
        </w:trPr>
        <w:tc>
          <w:tcPr>
            <w:tcW w:w="1932" w:type="dxa"/>
          </w:tcPr>
          <w:p w14:paraId="162C8075"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Nettorisiko</w:t>
            </w:r>
          </w:p>
        </w:tc>
        <w:tc>
          <w:tcPr>
            <w:tcW w:w="2145" w:type="dxa"/>
          </w:tcPr>
          <w:p w14:paraId="4448C56C"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6CA8D90"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77BC0" w:rsidRPr="009872F3" w14:paraId="7B60DFCE" w14:textId="77777777" w:rsidTr="005425FE">
        <w:trPr>
          <w:trHeight w:val="698"/>
        </w:trPr>
        <w:tc>
          <w:tcPr>
            <w:tcW w:w="1932" w:type="dxa"/>
          </w:tcPr>
          <w:p w14:paraId="51E5790D" w14:textId="77777777" w:rsidR="00477BC0" w:rsidRPr="006749F0" w:rsidRDefault="00477BC0" w:rsidP="005425F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6B61C41B" w14:textId="77777777" w:rsidR="00477BC0" w:rsidRPr="006749F0" w:rsidRDefault="00477BC0" w:rsidP="005425FE">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0AD3E97" w14:textId="77777777" w:rsidR="00477BC0" w:rsidRPr="009872F3" w:rsidRDefault="00477BC0" w:rsidP="005425FE">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3146E738" w14:textId="77777777" w:rsidR="00477BC0" w:rsidRDefault="00477BC0" w:rsidP="005425FE">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212A4F" w14:textId="77777777" w:rsidR="00477BC0" w:rsidRPr="006749F0" w:rsidRDefault="00477BC0" w:rsidP="005425FE">
            <w:pPr>
              <w:jc w:val="both"/>
              <w:rPr>
                <w:rFonts w:ascii="Arial" w:hAnsi="Arial" w:cs="Arial"/>
                <w:i/>
                <w:sz w:val="18"/>
                <w:szCs w:val="18"/>
              </w:rPr>
            </w:pPr>
            <w:r w:rsidRPr="006749F0">
              <w:rPr>
                <w:rFonts w:ascii="Arial" w:hAnsi="Arial" w:cs="Arial"/>
                <w:i/>
                <w:sz w:val="18"/>
                <w:szCs w:val="18"/>
                <w:highlight w:val="yellow"/>
              </w:rPr>
              <w:t>Jahr</w:t>
            </w:r>
          </w:p>
        </w:tc>
      </w:tr>
      <w:tr w:rsidR="00477BC0" w:rsidRPr="009872F3" w14:paraId="78288026" w14:textId="77777777" w:rsidTr="005425FE">
        <w:trPr>
          <w:trHeight w:val="636"/>
        </w:trPr>
        <w:tc>
          <w:tcPr>
            <w:tcW w:w="9180" w:type="dxa"/>
            <w:gridSpan w:val="4"/>
          </w:tcPr>
          <w:p w14:paraId="4E76CA23" w14:textId="77777777" w:rsidR="00477BC0" w:rsidRDefault="00477BC0" w:rsidP="005425FE">
            <w:pPr>
              <w:jc w:val="both"/>
              <w:rPr>
                <w:rFonts w:ascii="Arial" w:hAnsi="Arial" w:cs="Arial"/>
                <w:sz w:val="18"/>
                <w:szCs w:val="18"/>
              </w:rPr>
            </w:pPr>
          </w:p>
          <w:p w14:paraId="3E35748F" w14:textId="77777777" w:rsidR="00477BC0" w:rsidRDefault="00477BC0" w:rsidP="005425FE">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F0453E">
              <w:rPr>
                <w:rFonts w:ascii="Arial" w:hAnsi="Arial" w:cs="Arial"/>
                <w:sz w:val="18"/>
                <w:szCs w:val="18"/>
                <w:highlight w:val="yellow"/>
              </w:rPr>
              <w:t>)</w:t>
            </w:r>
            <w:r>
              <w:rPr>
                <w:rFonts w:ascii="Arial" w:hAnsi="Arial" w:cs="Arial"/>
                <w:sz w:val="18"/>
                <w:szCs w:val="18"/>
              </w:rPr>
              <w:t>:</w:t>
            </w:r>
          </w:p>
          <w:p w14:paraId="23C5759B" w14:textId="77777777" w:rsidR="00477BC0" w:rsidRDefault="00477BC0" w:rsidP="005425FE">
            <w:pPr>
              <w:jc w:val="both"/>
              <w:rPr>
                <w:rFonts w:ascii="Arial" w:hAnsi="Arial" w:cs="Arial"/>
                <w:sz w:val="18"/>
                <w:szCs w:val="18"/>
              </w:rPr>
            </w:pPr>
          </w:p>
          <w:p w14:paraId="693D851C" w14:textId="63A2E8C2" w:rsidR="00477BC0" w:rsidRPr="009872F3" w:rsidRDefault="00477BC0" w:rsidP="005425FE">
            <w:pPr>
              <w:jc w:val="both"/>
              <w:rPr>
                <w:rFonts w:ascii="Arial" w:hAnsi="Arial" w:cs="Arial"/>
                <w:sz w:val="18"/>
                <w:szCs w:val="18"/>
              </w:rPr>
            </w:pPr>
            <w:r w:rsidRPr="00F0453E">
              <w:rPr>
                <w:rFonts w:ascii="Arial" w:hAnsi="Arial" w:cs="Arial"/>
                <w:sz w:val="18"/>
                <w:szCs w:val="18"/>
                <w:highlight w:val="yellow"/>
              </w:rPr>
              <w:t xml:space="preserve">Art. 5 ZDG; Art. 7 Abs. 3 Bst. </w:t>
            </w:r>
            <w:r>
              <w:rPr>
                <w:rFonts w:ascii="Arial" w:hAnsi="Arial" w:cs="Arial"/>
                <w:sz w:val="18"/>
                <w:szCs w:val="18"/>
                <w:highlight w:val="yellow"/>
              </w:rPr>
              <w:t>c</w:t>
            </w:r>
            <w:r w:rsidRPr="00F0453E">
              <w:rPr>
                <w:rFonts w:ascii="Arial" w:hAnsi="Arial" w:cs="Arial"/>
                <w:sz w:val="18"/>
                <w:szCs w:val="18"/>
                <w:highlight w:val="yellow"/>
              </w:rPr>
              <w:t xml:space="preserve"> ZDG; EBA/GL/2017/09</w:t>
            </w:r>
          </w:p>
        </w:tc>
      </w:tr>
      <w:tr w:rsidR="00477BC0" w:rsidRPr="009872F3" w14:paraId="756DCA06" w14:textId="77777777" w:rsidTr="005425FE">
        <w:trPr>
          <w:trHeight w:val="294"/>
        </w:trPr>
        <w:tc>
          <w:tcPr>
            <w:tcW w:w="9180" w:type="dxa"/>
            <w:gridSpan w:val="4"/>
          </w:tcPr>
          <w:p w14:paraId="44C9311C" w14:textId="77777777" w:rsidR="00477BC0" w:rsidRPr="009872F3" w:rsidRDefault="00477BC0" w:rsidP="005425FE">
            <w:pPr>
              <w:jc w:val="both"/>
              <w:rPr>
                <w:rFonts w:ascii="Arial" w:hAnsi="Arial" w:cs="Arial"/>
                <w:sz w:val="18"/>
                <w:szCs w:val="18"/>
              </w:rPr>
            </w:pPr>
          </w:p>
        </w:tc>
      </w:tr>
      <w:tr w:rsidR="00477BC0" w:rsidRPr="009872F3" w14:paraId="60BCE7D8" w14:textId="77777777" w:rsidTr="005425FE">
        <w:tc>
          <w:tcPr>
            <w:tcW w:w="5798" w:type="dxa"/>
            <w:gridSpan w:val="3"/>
          </w:tcPr>
          <w:p w14:paraId="0FEC33A1" w14:textId="629CBBD6" w:rsidR="00477BC0" w:rsidRPr="00C1307E" w:rsidRDefault="00477BC0" w:rsidP="005425FE">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anderen gewerbsmässigen Tätigkeiten </w:t>
            </w:r>
            <w:r w:rsidRPr="00C1307E">
              <w:rPr>
                <w:rFonts w:ascii="Arial" w:hAnsi="Arial" w:cs="Arial"/>
                <w:sz w:val="18"/>
                <w:szCs w:val="18"/>
              </w:rPr>
              <w:t>angemessen ausgestaltet ist.</w:t>
            </w:r>
          </w:p>
        </w:tc>
        <w:tc>
          <w:tcPr>
            <w:tcW w:w="3382" w:type="dxa"/>
          </w:tcPr>
          <w:p w14:paraId="73856D3E" w14:textId="77777777" w:rsidR="00477BC0" w:rsidRPr="00E109DF" w:rsidRDefault="00477BC0" w:rsidP="005425FE">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77BC0" w:rsidRPr="009872F3" w14:paraId="48070D2B" w14:textId="77777777" w:rsidTr="005425FE">
        <w:tc>
          <w:tcPr>
            <w:tcW w:w="5798" w:type="dxa"/>
            <w:gridSpan w:val="3"/>
          </w:tcPr>
          <w:p w14:paraId="4A174147" w14:textId="50992E98" w:rsidR="00477BC0" w:rsidRPr="00C1307E" w:rsidRDefault="00477BC0" w:rsidP="005425FE">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operationellen Risiken im Zusammenhang mit anderen gewerbsmässigen Tätigkeiten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9302BA3" w14:textId="77777777" w:rsidR="00477BC0" w:rsidRPr="009872F3" w:rsidRDefault="00477BC0" w:rsidP="005425FE">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77BC0" w:rsidRPr="009872F3" w14:paraId="0F769D9D" w14:textId="77777777" w:rsidTr="005425FE">
        <w:tc>
          <w:tcPr>
            <w:tcW w:w="5798" w:type="dxa"/>
            <w:gridSpan w:val="3"/>
          </w:tcPr>
          <w:p w14:paraId="5190F553" w14:textId="3D4245BF" w:rsidR="00477BC0" w:rsidRPr="00C1307E" w:rsidRDefault="00477BC0" w:rsidP="005425FE">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operationellen Risiken im Zusammenhang mit anderen gewerbsmässigen Tätigkeiten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04EAA" w14:textId="77777777" w:rsidR="00477BC0" w:rsidRPr="009872F3" w:rsidRDefault="00477BC0" w:rsidP="005425FE">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C8A6E7F" w14:textId="65BDF50C" w:rsidR="00477BC0" w:rsidRDefault="00477BC0" w:rsidP="00CB3EE6">
      <w:pPr>
        <w:jc w:val="both"/>
        <w:rPr>
          <w:rFonts w:cs="Arial"/>
          <w:szCs w:val="20"/>
        </w:rPr>
      </w:pPr>
    </w:p>
    <w:tbl>
      <w:tblPr>
        <w:tblStyle w:val="Tabellenraster"/>
        <w:tblW w:w="0" w:type="auto"/>
        <w:tblLook w:val="04A0" w:firstRow="1" w:lastRow="0" w:firstColumn="1" w:lastColumn="0" w:noHBand="0" w:noVBand="1"/>
      </w:tblPr>
      <w:tblGrid>
        <w:gridCol w:w="2660"/>
        <w:gridCol w:w="6520"/>
      </w:tblGrid>
      <w:tr w:rsidR="00477BC0" w:rsidRPr="00CE3194" w14:paraId="717E59AB" w14:textId="77777777" w:rsidTr="005425FE">
        <w:tc>
          <w:tcPr>
            <w:tcW w:w="2660" w:type="dxa"/>
          </w:tcPr>
          <w:p w14:paraId="080D5050" w14:textId="77777777" w:rsidR="00477BC0" w:rsidRPr="00CE3194" w:rsidRDefault="00477BC0" w:rsidP="005425FE">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1CEB18F" w14:textId="77777777" w:rsidR="00477BC0" w:rsidRPr="00CE3194" w:rsidRDefault="00477BC0" w:rsidP="005425FE">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77BC0" w:rsidRPr="00CE3194" w14:paraId="39CB7AEA" w14:textId="77777777" w:rsidTr="005425FE">
        <w:tc>
          <w:tcPr>
            <w:tcW w:w="2660" w:type="dxa"/>
          </w:tcPr>
          <w:p w14:paraId="1742E119" w14:textId="77777777" w:rsidR="00477BC0" w:rsidRDefault="00477BC0" w:rsidP="005425F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BC23CBE" w14:textId="77777777" w:rsidR="00477BC0" w:rsidRDefault="00477BC0" w:rsidP="005425FE">
            <w:pPr>
              <w:jc w:val="both"/>
              <w:rPr>
                <w:rFonts w:ascii="Arial" w:hAnsi="Arial" w:cs="Arial"/>
                <w:i/>
                <w:sz w:val="20"/>
                <w:szCs w:val="20"/>
                <w:highlight w:val="lightGray"/>
              </w:rPr>
            </w:pPr>
          </w:p>
          <w:p w14:paraId="65A13BDC" w14:textId="77777777" w:rsidR="00477BC0" w:rsidRPr="00511890" w:rsidRDefault="00477BC0" w:rsidP="005425F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7582440E"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2179C4D3"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7809051"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7A2D6012" w14:textId="77777777" w:rsidR="00477BC0" w:rsidRPr="00983993"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477BC0" w:rsidRPr="00CE3194" w14:paraId="7487CB99" w14:textId="77777777" w:rsidTr="005425FE">
        <w:tc>
          <w:tcPr>
            <w:tcW w:w="2660" w:type="dxa"/>
          </w:tcPr>
          <w:p w14:paraId="4E373DE5" w14:textId="77777777" w:rsidR="00477BC0" w:rsidRDefault="00477BC0" w:rsidP="005425FE">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84E60B2" w14:textId="77777777" w:rsidR="00477BC0" w:rsidRPr="00CE3194" w:rsidRDefault="00477BC0" w:rsidP="005425FE">
            <w:pPr>
              <w:jc w:val="both"/>
              <w:rPr>
                <w:rFonts w:ascii="Arial" w:hAnsi="Arial" w:cs="Arial"/>
                <w:i/>
                <w:sz w:val="20"/>
                <w:szCs w:val="20"/>
                <w:highlight w:val="lightGray"/>
              </w:rPr>
            </w:pPr>
          </w:p>
        </w:tc>
        <w:tc>
          <w:tcPr>
            <w:tcW w:w="6520" w:type="dxa"/>
          </w:tcPr>
          <w:p w14:paraId="31E052B9" w14:textId="3BAB03CF"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Zahlungsinstituts</w:t>
            </w:r>
            <w:r w:rsidRPr="00CE3194">
              <w:rPr>
                <w:rFonts w:cs="Arial"/>
                <w:i/>
                <w:szCs w:val="20"/>
                <w:highlight w:val="lightGray"/>
              </w:rPr>
              <w:t>;</w:t>
            </w:r>
          </w:p>
          <w:p w14:paraId="05D256AE" w14:textId="77777777" w:rsidR="00477BC0" w:rsidRPr="00CE3194" w:rsidRDefault="00477BC0" w:rsidP="005425FE">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1541205"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41444E97"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77BC0" w14:paraId="636C81A5" w14:textId="77777777" w:rsidTr="005425FE">
        <w:tc>
          <w:tcPr>
            <w:tcW w:w="2660" w:type="dxa"/>
          </w:tcPr>
          <w:p w14:paraId="189A9722" w14:textId="77777777" w:rsidR="00477BC0" w:rsidRDefault="00477BC0" w:rsidP="005425FE">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DA4B237"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255D108"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140ECDC" w14:textId="77777777" w:rsidR="00477BC0" w:rsidRPr="00CE3194" w:rsidRDefault="00477BC0" w:rsidP="005425FE">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2CB7C4D" w14:textId="77777777" w:rsidR="00477BC0" w:rsidRPr="00983993" w:rsidRDefault="00477BC0" w:rsidP="005425FE">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436EB164" w14:textId="0D5610B4" w:rsidR="00477BC0" w:rsidRDefault="00477BC0" w:rsidP="00CB3EE6">
      <w:pPr>
        <w:jc w:val="both"/>
        <w:rPr>
          <w:rFonts w:cs="Arial"/>
          <w:szCs w:val="20"/>
        </w:rPr>
      </w:pPr>
    </w:p>
    <w:p w14:paraId="762B5929" w14:textId="77777777" w:rsidR="00477BC0" w:rsidRPr="00276C60" w:rsidRDefault="00477BC0" w:rsidP="00477BC0">
      <w:pPr>
        <w:jc w:val="both"/>
        <w:rPr>
          <w:rFonts w:ascii="Arial" w:hAnsi="Arial" w:cs="Arial"/>
          <w:i/>
          <w:sz w:val="20"/>
          <w:szCs w:val="20"/>
        </w:rPr>
      </w:pPr>
      <w:r w:rsidRPr="00276C60">
        <w:rPr>
          <w:rFonts w:ascii="Arial" w:hAnsi="Arial" w:cs="Arial"/>
          <w:i/>
          <w:sz w:val="20"/>
          <w:szCs w:val="20"/>
          <w:highlight w:val="yellow"/>
        </w:rPr>
        <w:t>Text</w:t>
      </w:r>
    </w:p>
    <w:p w14:paraId="39CB8842" w14:textId="50370EA9" w:rsidR="00477BC0" w:rsidRDefault="00477BC0" w:rsidP="00CB3EE6">
      <w:pPr>
        <w:jc w:val="both"/>
        <w:rPr>
          <w:rFonts w:cs="Arial"/>
          <w:szCs w:val="20"/>
        </w:rPr>
      </w:pPr>
    </w:p>
    <w:p w14:paraId="6B3A5C8F" w14:textId="77777777" w:rsidR="00477BC0" w:rsidRPr="006730AC" w:rsidRDefault="00477BC0" w:rsidP="00CB3EE6">
      <w:pPr>
        <w:jc w:val="both"/>
        <w:rPr>
          <w:rFonts w:cs="Arial"/>
          <w:szCs w:val="20"/>
        </w:rPr>
      </w:pPr>
    </w:p>
    <w:p w14:paraId="21B6A13A" w14:textId="52F34DC1" w:rsidR="008C30D1" w:rsidRPr="002730C9" w:rsidRDefault="008C30D1" w:rsidP="006F7AB5">
      <w:pPr>
        <w:pStyle w:val="FINMAGliederungEbene3"/>
      </w:pPr>
      <w:bookmarkStart w:id="62" w:name="_Toc122549741"/>
      <w:r w:rsidRPr="002730C9">
        <w:t>Operationelle Risiken</w:t>
      </w:r>
      <w:r w:rsidR="00757204" w:rsidRPr="002730C9">
        <w:t xml:space="preserve"> im Zusammenhang mit</w:t>
      </w:r>
      <w:r w:rsidRPr="002730C9">
        <w:t xml:space="preserve"> Cyberrisiken und neue Technologien</w:t>
      </w:r>
      <w:r w:rsidR="00543DCA" w:rsidRPr="002730C9">
        <w:t xml:space="preserve"> (GR-</w:t>
      </w:r>
      <w:r w:rsidR="00477BC0">
        <w:t>6</w:t>
      </w:r>
      <w:r w:rsidR="00543DCA" w:rsidRPr="002730C9">
        <w:t>)</w:t>
      </w:r>
      <w:bookmarkEnd w:id="62"/>
    </w:p>
    <w:p w14:paraId="7653E61D"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14A8818C" w14:textId="77777777" w:rsidTr="0036650A">
        <w:trPr>
          <w:trHeight w:val="563"/>
        </w:trPr>
        <w:tc>
          <w:tcPr>
            <w:tcW w:w="1932" w:type="dxa"/>
          </w:tcPr>
          <w:p w14:paraId="0BAFE1A5"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5703B33"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D9BFF92"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16B8FA6" w14:textId="77777777" w:rsidTr="0036650A">
        <w:trPr>
          <w:trHeight w:val="698"/>
        </w:trPr>
        <w:tc>
          <w:tcPr>
            <w:tcW w:w="1932" w:type="dxa"/>
          </w:tcPr>
          <w:p w14:paraId="1F7E94EE" w14:textId="21304F62"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624235C"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6D6367"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68B3E3C"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6DF5924"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2BBAA98" w14:textId="77777777" w:rsidTr="0036650A">
        <w:trPr>
          <w:trHeight w:val="636"/>
        </w:trPr>
        <w:tc>
          <w:tcPr>
            <w:tcW w:w="9180" w:type="dxa"/>
            <w:gridSpan w:val="4"/>
          </w:tcPr>
          <w:p w14:paraId="0672976B" w14:textId="77777777" w:rsidR="00295664" w:rsidRDefault="00295664" w:rsidP="0036650A">
            <w:pPr>
              <w:jc w:val="both"/>
              <w:rPr>
                <w:rFonts w:ascii="Arial" w:hAnsi="Arial" w:cs="Arial"/>
                <w:sz w:val="18"/>
                <w:szCs w:val="18"/>
              </w:rPr>
            </w:pPr>
          </w:p>
          <w:p w14:paraId="75279B9D" w14:textId="653CF1F3"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4BF6FB7A" w14:textId="77777777" w:rsidR="00A02E15" w:rsidRDefault="00A02E15" w:rsidP="0036650A">
            <w:pPr>
              <w:jc w:val="both"/>
              <w:rPr>
                <w:rFonts w:ascii="Arial" w:hAnsi="Arial" w:cs="Arial"/>
                <w:sz w:val="18"/>
                <w:szCs w:val="18"/>
              </w:rPr>
            </w:pPr>
          </w:p>
          <w:p w14:paraId="0B89DBA3" w14:textId="515BA45B" w:rsidR="00295664" w:rsidRPr="009872F3" w:rsidRDefault="00627FE7" w:rsidP="0036650A">
            <w:pPr>
              <w:jc w:val="both"/>
              <w:rPr>
                <w:rFonts w:ascii="Arial" w:hAnsi="Arial" w:cs="Arial"/>
                <w:sz w:val="18"/>
                <w:szCs w:val="18"/>
              </w:rPr>
            </w:pPr>
            <w:r w:rsidRPr="00F0453E">
              <w:rPr>
                <w:rFonts w:ascii="Arial" w:hAnsi="Arial" w:cs="Arial"/>
                <w:sz w:val="18"/>
                <w:szCs w:val="18"/>
                <w:highlight w:val="yellow"/>
              </w:rPr>
              <w:t xml:space="preserve">Art. </w:t>
            </w:r>
            <w:r>
              <w:rPr>
                <w:rFonts w:ascii="Arial" w:hAnsi="Arial" w:cs="Arial"/>
                <w:sz w:val="18"/>
                <w:szCs w:val="18"/>
                <w:highlight w:val="yellow"/>
              </w:rPr>
              <w:t>9</w:t>
            </w:r>
            <w:r w:rsidRPr="00F0453E">
              <w:rPr>
                <w:rFonts w:ascii="Arial" w:hAnsi="Arial" w:cs="Arial"/>
                <w:sz w:val="18"/>
                <w:szCs w:val="18"/>
                <w:highlight w:val="yellow"/>
              </w:rPr>
              <w:t xml:space="preserve"> Abs. 1 Bst. </w:t>
            </w:r>
            <w:r>
              <w:rPr>
                <w:rFonts w:ascii="Arial" w:hAnsi="Arial" w:cs="Arial"/>
                <w:sz w:val="18"/>
                <w:szCs w:val="18"/>
                <w:highlight w:val="yellow"/>
              </w:rPr>
              <w:t>g</w:t>
            </w:r>
            <w:r w:rsidRPr="00F0453E">
              <w:rPr>
                <w:rFonts w:ascii="Arial" w:hAnsi="Arial" w:cs="Arial"/>
                <w:sz w:val="18"/>
                <w:szCs w:val="18"/>
                <w:highlight w:val="yellow"/>
              </w:rPr>
              <w:t xml:space="preserve"> </w:t>
            </w:r>
            <w:r>
              <w:rPr>
                <w:rFonts w:ascii="Arial" w:hAnsi="Arial" w:cs="Arial"/>
                <w:sz w:val="18"/>
                <w:szCs w:val="18"/>
                <w:highlight w:val="yellow"/>
              </w:rPr>
              <w:t xml:space="preserve">ZDG, </w:t>
            </w:r>
            <w:r w:rsidR="002730C9" w:rsidRPr="00F0453E">
              <w:rPr>
                <w:rFonts w:ascii="Arial" w:hAnsi="Arial" w:cs="Arial"/>
                <w:sz w:val="18"/>
                <w:szCs w:val="18"/>
                <w:highlight w:val="yellow"/>
              </w:rPr>
              <w:t>EBA/GL/2017/09; FMA-Mitteilung 2018/3</w:t>
            </w:r>
          </w:p>
        </w:tc>
      </w:tr>
      <w:tr w:rsidR="00295664" w:rsidRPr="009872F3" w14:paraId="0B420B49" w14:textId="77777777" w:rsidTr="0036650A">
        <w:trPr>
          <w:trHeight w:val="294"/>
        </w:trPr>
        <w:tc>
          <w:tcPr>
            <w:tcW w:w="9180" w:type="dxa"/>
            <w:gridSpan w:val="4"/>
          </w:tcPr>
          <w:p w14:paraId="348C73C5" w14:textId="77777777" w:rsidR="00295664" w:rsidRPr="009872F3" w:rsidRDefault="00295664" w:rsidP="0036650A">
            <w:pPr>
              <w:jc w:val="both"/>
              <w:rPr>
                <w:rFonts w:ascii="Arial" w:hAnsi="Arial" w:cs="Arial"/>
                <w:sz w:val="18"/>
                <w:szCs w:val="18"/>
              </w:rPr>
            </w:pPr>
          </w:p>
        </w:tc>
      </w:tr>
      <w:tr w:rsidR="00295664" w:rsidRPr="009872F3" w14:paraId="1A47D24F" w14:textId="77777777" w:rsidTr="0036650A">
        <w:tc>
          <w:tcPr>
            <w:tcW w:w="5798" w:type="dxa"/>
            <w:gridSpan w:val="3"/>
          </w:tcPr>
          <w:p w14:paraId="7FB7A444" w14:textId="6AFA4E9B"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Cyberrisiken und neuen Technologien </w:t>
            </w:r>
            <w:r w:rsidRPr="00C1307E">
              <w:rPr>
                <w:rFonts w:ascii="Arial" w:hAnsi="Arial" w:cs="Arial"/>
                <w:sz w:val="18"/>
                <w:szCs w:val="18"/>
              </w:rPr>
              <w:t>angemessen ausgestaltet ist.</w:t>
            </w:r>
          </w:p>
        </w:tc>
        <w:tc>
          <w:tcPr>
            <w:tcW w:w="3382" w:type="dxa"/>
          </w:tcPr>
          <w:p w14:paraId="4325C01C"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5079E0B1" w14:textId="77777777" w:rsidTr="0036650A">
        <w:tc>
          <w:tcPr>
            <w:tcW w:w="5798" w:type="dxa"/>
            <w:gridSpan w:val="3"/>
          </w:tcPr>
          <w:p w14:paraId="505BD5E6" w14:textId="28D5AA1A"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757204">
              <w:rPr>
                <w:rFonts w:ascii="Arial" w:hAnsi="Arial" w:cs="Arial"/>
                <w:sz w:val="18"/>
                <w:szCs w:val="18"/>
              </w:rPr>
              <w:t>o</w:t>
            </w:r>
            <w:r>
              <w:rPr>
                <w:rFonts w:ascii="Arial" w:hAnsi="Arial" w:cs="Arial"/>
                <w:sz w:val="18"/>
                <w:szCs w:val="18"/>
              </w:rPr>
              <w:t>perationellen Risiken im Zusammenhang mit Cyberrisiken und neuen Technologien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sidR="00627604">
              <w:rPr>
                <w:rFonts w:ascii="Arial" w:hAnsi="Arial" w:cs="Arial"/>
                <w:sz w:val="18"/>
                <w:szCs w:val="18"/>
              </w:rPr>
              <w:t>. *</w:t>
            </w:r>
          </w:p>
        </w:tc>
        <w:tc>
          <w:tcPr>
            <w:tcW w:w="3382" w:type="dxa"/>
          </w:tcPr>
          <w:p w14:paraId="6E29B10B" w14:textId="27EB66E9"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(Kritische Beurteilung) / Nein</w:t>
            </w:r>
          </w:p>
        </w:tc>
      </w:tr>
      <w:tr w:rsidR="00295664" w:rsidRPr="009872F3" w14:paraId="56F671A9" w14:textId="77777777" w:rsidTr="0036650A">
        <w:tc>
          <w:tcPr>
            <w:tcW w:w="5798" w:type="dxa"/>
            <w:gridSpan w:val="3"/>
          </w:tcPr>
          <w:p w14:paraId="6EADBD24" w14:textId="521A1952"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Cyberrisiken und neuen Technologien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A3DFBED"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15A73CE4" w14:textId="77777777" w:rsidTr="0036650A">
        <w:tc>
          <w:tcPr>
            <w:tcW w:w="5798" w:type="dxa"/>
            <w:gridSpan w:val="3"/>
          </w:tcPr>
          <w:p w14:paraId="4708AEBD" w14:textId="06D636B6" w:rsidR="004E4AAF" w:rsidRPr="00C1307E" w:rsidRDefault="004E4AAF" w:rsidP="004E4AAF">
            <w:pPr>
              <w:jc w:val="both"/>
              <w:rPr>
                <w:rFonts w:ascii="Arial" w:hAnsi="Arial" w:cs="Arial"/>
                <w:sz w:val="18"/>
                <w:szCs w:val="18"/>
              </w:rPr>
            </w:pPr>
            <w:r w:rsidRPr="006634A7">
              <w:rPr>
                <w:rFonts w:ascii="Arial" w:hAnsi="Arial" w:cs="Arial"/>
                <w:sz w:val="18"/>
                <w:szCs w:val="18"/>
              </w:rPr>
              <w:t>Bestätigung, dass die internen Verfahren sicherstellen, dass die institutsspezifischen Bedrohungspotenziale durch Cyber-Attacken, insbesondere in Bezug auf kritische und/oder sensitive Daten und I</w:t>
            </w:r>
            <w:r w:rsidR="002730C9">
              <w:rPr>
                <w:rFonts w:ascii="Arial" w:hAnsi="Arial" w:cs="Arial"/>
                <w:sz w:val="18"/>
                <w:szCs w:val="18"/>
              </w:rPr>
              <w:t>K</w:t>
            </w:r>
            <w:r w:rsidRPr="006634A7">
              <w:rPr>
                <w:rFonts w:ascii="Arial" w:hAnsi="Arial" w:cs="Arial"/>
                <w:sz w:val="18"/>
                <w:szCs w:val="18"/>
              </w:rPr>
              <w:t>T-Systeme angemessen identifiziert werden.</w:t>
            </w:r>
          </w:p>
        </w:tc>
        <w:tc>
          <w:tcPr>
            <w:tcW w:w="3382" w:type="dxa"/>
          </w:tcPr>
          <w:p w14:paraId="332460ED" w14:textId="040FF056"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0DEDBF4B" w14:textId="77777777" w:rsidTr="0036650A">
        <w:tc>
          <w:tcPr>
            <w:tcW w:w="5798" w:type="dxa"/>
            <w:gridSpan w:val="3"/>
          </w:tcPr>
          <w:p w14:paraId="786D3837" w14:textId="62FDA84D"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die Vertraulichkeit, Integrität und Verfügbarkeit von kritischen und/oder sensitiven Daten und I</w:t>
            </w:r>
            <w:r w:rsidR="002730C9">
              <w:rPr>
                <w:rFonts w:ascii="Arial" w:hAnsi="Arial" w:cs="Arial"/>
                <w:sz w:val="18"/>
                <w:szCs w:val="18"/>
              </w:rPr>
              <w:t>K</w:t>
            </w:r>
            <w:r w:rsidRPr="006634A7">
              <w:rPr>
                <w:rFonts w:ascii="Arial" w:hAnsi="Arial" w:cs="Arial"/>
                <w:sz w:val="18"/>
                <w:szCs w:val="18"/>
              </w:rPr>
              <w:t>T-Systemen durch angemes</w:t>
            </w:r>
            <w:r w:rsidRPr="004E4AAF">
              <w:rPr>
                <w:rFonts w:ascii="Arial" w:hAnsi="Arial" w:cs="Arial"/>
                <w:sz w:val="18"/>
                <w:szCs w:val="18"/>
              </w:rPr>
              <w:t xml:space="preserve">sene Massnahmen geschützt sind </w:t>
            </w:r>
          </w:p>
        </w:tc>
        <w:tc>
          <w:tcPr>
            <w:tcW w:w="3382" w:type="dxa"/>
          </w:tcPr>
          <w:p w14:paraId="1112810E" w14:textId="77659F37"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39578D2E" w14:textId="77777777" w:rsidTr="0036650A">
        <w:tc>
          <w:tcPr>
            <w:tcW w:w="5798" w:type="dxa"/>
            <w:gridSpan w:val="3"/>
          </w:tcPr>
          <w:p w14:paraId="76F5B27B" w14:textId="0115186A"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Cy</w:t>
            </w:r>
            <w:r w:rsidR="002730C9">
              <w:rPr>
                <w:rFonts w:ascii="Arial" w:hAnsi="Arial" w:cs="Arial"/>
                <w:sz w:val="18"/>
                <w:szCs w:val="18"/>
              </w:rPr>
              <w:t>b</w:t>
            </w:r>
            <w:r w:rsidRPr="006634A7">
              <w:rPr>
                <w:rFonts w:ascii="Arial" w:hAnsi="Arial" w:cs="Arial"/>
                <w:sz w:val="18"/>
                <w:szCs w:val="18"/>
              </w:rPr>
              <w:t>erattacken durch eine systematische Überwachung der Technologieinfrastruktur zeitnah e</w:t>
            </w:r>
            <w:r w:rsidRPr="004E4AAF">
              <w:rPr>
                <w:rFonts w:ascii="Arial" w:hAnsi="Arial" w:cs="Arial"/>
                <w:sz w:val="18"/>
                <w:szCs w:val="18"/>
              </w:rPr>
              <w:t>rkannt und aufgezeichnet werden</w:t>
            </w:r>
            <w:r w:rsidR="00627604">
              <w:rPr>
                <w:rFonts w:ascii="Arial" w:hAnsi="Arial" w:cs="Arial"/>
                <w:sz w:val="18"/>
                <w:szCs w:val="18"/>
              </w:rPr>
              <w:t>*</w:t>
            </w:r>
          </w:p>
        </w:tc>
        <w:tc>
          <w:tcPr>
            <w:tcW w:w="3382" w:type="dxa"/>
          </w:tcPr>
          <w:p w14:paraId="4ACD197C" w14:textId="0542C203"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(Kritische Beurteilung) / Nein</w:t>
            </w:r>
          </w:p>
        </w:tc>
      </w:tr>
      <w:tr w:rsidR="004E4AAF" w:rsidRPr="009872F3" w14:paraId="4B0891BE" w14:textId="77777777" w:rsidTr="0036650A">
        <w:tc>
          <w:tcPr>
            <w:tcW w:w="5798" w:type="dxa"/>
            <w:gridSpan w:val="3"/>
          </w:tcPr>
          <w:p w14:paraId="54100D28" w14:textId="581DDB0C" w:rsidR="004E4AAF" w:rsidRPr="006634A7" w:rsidRDefault="004E4AAF" w:rsidP="006730AC">
            <w:pPr>
              <w:jc w:val="both"/>
              <w:rPr>
                <w:rFonts w:cs="Arial"/>
                <w:i/>
                <w:szCs w:val="20"/>
                <w:highlight w:val="lightGray"/>
              </w:rPr>
            </w:pPr>
            <w:r w:rsidRPr="006634A7">
              <w:rPr>
                <w:rFonts w:ascii="Arial" w:hAnsi="Arial" w:cs="Arial"/>
                <w:sz w:val="18"/>
                <w:szCs w:val="18"/>
              </w:rPr>
              <w:t>Bestätigung, dass die internen Verfahren sicherstellen, dass angemessene, zeitnahe Massnahmen als Reaktion auf Cyber-Attacken zur Aufrechterhaltung des normalen Geschäftsbetriebs in Abstimmung mit dem Business Continuity Management durchgeführt werden</w:t>
            </w:r>
          </w:p>
        </w:tc>
        <w:tc>
          <w:tcPr>
            <w:tcW w:w="3382" w:type="dxa"/>
          </w:tcPr>
          <w:p w14:paraId="06D596D8" w14:textId="472677BF"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3119D183" w14:textId="77777777" w:rsidTr="0036650A">
        <w:tc>
          <w:tcPr>
            <w:tcW w:w="5798" w:type="dxa"/>
            <w:gridSpan w:val="3"/>
          </w:tcPr>
          <w:p w14:paraId="3704236F" w14:textId="21564286"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die zeitnahe Wiederherstellung des normalen Geschäftsbetriebs nach Cyber-Attacken ge</w:t>
            </w:r>
            <w:r w:rsidRPr="004E4AAF">
              <w:rPr>
                <w:rFonts w:ascii="Arial" w:hAnsi="Arial" w:cs="Arial"/>
                <w:sz w:val="18"/>
                <w:szCs w:val="18"/>
              </w:rPr>
              <w:t>währleistet ist.</w:t>
            </w:r>
            <w:r w:rsidR="00627604">
              <w:rPr>
                <w:rFonts w:ascii="Arial" w:hAnsi="Arial" w:cs="Arial"/>
                <w:sz w:val="18"/>
                <w:szCs w:val="18"/>
              </w:rPr>
              <w:t>*</w:t>
            </w:r>
          </w:p>
        </w:tc>
        <w:tc>
          <w:tcPr>
            <w:tcW w:w="3382" w:type="dxa"/>
          </w:tcPr>
          <w:p w14:paraId="34D02B4C" w14:textId="6D1995F6"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(Kritische Beurteilung) / Nein</w:t>
            </w:r>
          </w:p>
        </w:tc>
      </w:tr>
      <w:tr w:rsidR="004E4AAF" w:rsidRPr="009872F3" w14:paraId="7D411EDC" w14:textId="77777777" w:rsidTr="0036650A">
        <w:tc>
          <w:tcPr>
            <w:tcW w:w="5798" w:type="dxa"/>
            <w:gridSpan w:val="3"/>
          </w:tcPr>
          <w:p w14:paraId="6EC409E9" w14:textId="0D0482A8" w:rsidR="004E4AAF" w:rsidRPr="006634A7" w:rsidRDefault="004E4AAF" w:rsidP="004E4AAF">
            <w:pPr>
              <w:jc w:val="both"/>
              <w:rPr>
                <w:rFonts w:ascii="Arial" w:hAnsi="Arial" w:cs="Arial"/>
                <w:i/>
                <w:sz w:val="20"/>
                <w:szCs w:val="20"/>
                <w:highlight w:val="lightGray"/>
              </w:rPr>
            </w:pPr>
            <w:r w:rsidRPr="006634A7">
              <w:rPr>
                <w:rFonts w:ascii="Arial" w:hAnsi="Arial" w:cs="Arial"/>
                <w:sz w:val="18"/>
                <w:szCs w:val="18"/>
              </w:rPr>
              <w:t xml:space="preserve">Bestätigung, dass die internen Verfahren gewährleisten, dass die FMA innert </w:t>
            </w:r>
            <w:r w:rsidR="00627604">
              <w:rPr>
                <w:rFonts w:ascii="Arial" w:hAnsi="Arial" w:cs="Arial"/>
                <w:sz w:val="18"/>
                <w:szCs w:val="18"/>
              </w:rPr>
              <w:t>7</w:t>
            </w:r>
            <w:r w:rsidRPr="006634A7">
              <w:rPr>
                <w:rFonts w:ascii="Arial" w:hAnsi="Arial" w:cs="Arial"/>
                <w:sz w:val="18"/>
                <w:szCs w:val="18"/>
              </w:rPr>
              <w:t xml:space="preserve"> Tagen ab Kenntniserlangung über schwerwiegende oder betriebsstörende Cyber-Attacken informiert wird.</w:t>
            </w:r>
          </w:p>
        </w:tc>
        <w:tc>
          <w:tcPr>
            <w:tcW w:w="3382" w:type="dxa"/>
          </w:tcPr>
          <w:p w14:paraId="71BD10F9" w14:textId="3C19C007"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77353EF" w14:textId="099AEEA7" w:rsidR="00295664" w:rsidRDefault="00295664" w:rsidP="00295664">
      <w:pPr>
        <w:jc w:val="both"/>
        <w:rPr>
          <w:rFonts w:ascii="Arial" w:hAnsi="Arial" w:cs="Arial"/>
          <w:i/>
          <w:sz w:val="20"/>
          <w:szCs w:val="20"/>
          <w:highlight w:val="lightGray"/>
        </w:rPr>
      </w:pPr>
    </w:p>
    <w:p w14:paraId="17C2244F" w14:textId="668C27C8" w:rsidR="00627604" w:rsidRPr="00627604" w:rsidRDefault="00627604" w:rsidP="00295664">
      <w:pPr>
        <w:jc w:val="both"/>
        <w:rPr>
          <w:rFonts w:ascii="Arial" w:hAnsi="Arial" w:cs="Arial"/>
          <w:i/>
          <w:sz w:val="16"/>
          <w:szCs w:val="16"/>
        </w:rPr>
      </w:pPr>
      <w:r w:rsidRPr="007C3E41">
        <w:rPr>
          <w:rFonts w:ascii="Arial" w:hAnsi="Arial" w:cs="Arial"/>
          <w:i/>
          <w:sz w:val="16"/>
          <w:szCs w:val="16"/>
        </w:rPr>
        <w:t>*gekennzeichnete Bestätigungen sind mit eingeschränkter Prüfsicherheit (</w:t>
      </w:r>
      <w:r>
        <w:rPr>
          <w:rFonts w:ascii="Arial" w:hAnsi="Arial" w:cs="Arial"/>
          <w:i/>
          <w:sz w:val="16"/>
          <w:szCs w:val="16"/>
        </w:rPr>
        <w:t>«</w:t>
      </w:r>
      <w:r w:rsidRPr="007C3E41">
        <w:rPr>
          <w:rFonts w:ascii="Arial" w:hAnsi="Arial" w:cs="Arial"/>
          <w:i/>
          <w:sz w:val="16"/>
          <w:szCs w:val="16"/>
        </w:rPr>
        <w:t>Kritische Beurteilung</w:t>
      </w:r>
      <w:r>
        <w:rPr>
          <w:rFonts w:ascii="Arial" w:hAnsi="Arial" w:cs="Arial"/>
          <w:i/>
          <w:sz w:val="16"/>
          <w:szCs w:val="16"/>
        </w:rPr>
        <w:t>»</w:t>
      </w:r>
      <w:r w:rsidRPr="007C3E41">
        <w:rPr>
          <w:rFonts w:ascii="Arial" w:hAnsi="Arial" w:cs="Arial"/>
          <w:i/>
          <w:sz w:val="16"/>
          <w:szCs w:val="16"/>
        </w:rPr>
        <w:t>) zu bestätigen</w:t>
      </w:r>
      <w:r>
        <w:rPr>
          <w:rFonts w:ascii="Arial" w:hAnsi="Arial" w:cs="Arial"/>
          <w:i/>
          <w:sz w:val="16"/>
          <w:szCs w:val="16"/>
        </w:rPr>
        <w:t>, unabhängig der Prüftiefe «Detailprüfung» gemäss Risikoanalyse</w:t>
      </w:r>
    </w:p>
    <w:p w14:paraId="6FFD5032" w14:textId="77777777" w:rsidR="00627604" w:rsidRPr="00CE3194" w:rsidRDefault="0062760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7B9FB451" w14:textId="77777777" w:rsidTr="0036650A">
        <w:tc>
          <w:tcPr>
            <w:tcW w:w="2660" w:type="dxa"/>
          </w:tcPr>
          <w:p w14:paraId="2E67D51D"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067727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4D7F7B52" w14:textId="77777777" w:rsidTr="0036650A">
        <w:tc>
          <w:tcPr>
            <w:tcW w:w="2660" w:type="dxa"/>
          </w:tcPr>
          <w:p w14:paraId="38D58D40"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398939C" w14:textId="77777777" w:rsidR="00D8345E" w:rsidRDefault="00D8345E" w:rsidP="00D8345E">
            <w:pPr>
              <w:jc w:val="both"/>
              <w:rPr>
                <w:rFonts w:ascii="Arial" w:hAnsi="Arial" w:cs="Arial"/>
                <w:i/>
                <w:sz w:val="20"/>
                <w:szCs w:val="20"/>
                <w:highlight w:val="lightGray"/>
              </w:rPr>
            </w:pPr>
          </w:p>
          <w:p w14:paraId="3F63ACD3"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6DE9FCE1"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49748F6"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AD6DDB4" w14:textId="5AED48E1"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F5EA8D2" w14:textId="31FF7520" w:rsidR="00295664" w:rsidRPr="0075527B" w:rsidRDefault="00295664" w:rsidP="002730C9">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431F4E40" w14:textId="77777777" w:rsidTr="0036650A">
        <w:tc>
          <w:tcPr>
            <w:tcW w:w="2660" w:type="dxa"/>
          </w:tcPr>
          <w:p w14:paraId="2EAADC5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BD4EB58" w14:textId="77777777" w:rsidR="0074539F" w:rsidRPr="00CE3194" w:rsidRDefault="0074539F" w:rsidP="0036650A">
            <w:pPr>
              <w:jc w:val="both"/>
              <w:rPr>
                <w:rFonts w:ascii="Arial" w:hAnsi="Arial" w:cs="Arial"/>
                <w:i/>
                <w:sz w:val="20"/>
                <w:szCs w:val="20"/>
                <w:highlight w:val="lightGray"/>
              </w:rPr>
            </w:pPr>
          </w:p>
        </w:tc>
        <w:tc>
          <w:tcPr>
            <w:tcW w:w="6520" w:type="dxa"/>
          </w:tcPr>
          <w:p w14:paraId="62559012" w14:textId="26B5EC5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2730C9">
              <w:rPr>
                <w:rFonts w:cs="Arial"/>
                <w:i/>
                <w:szCs w:val="20"/>
                <w:highlight w:val="lightGray"/>
              </w:rPr>
              <w:t xml:space="preserve">des </w:t>
            </w:r>
            <w:r w:rsidR="00AB6133">
              <w:rPr>
                <w:rFonts w:cs="Arial"/>
                <w:i/>
                <w:szCs w:val="20"/>
                <w:highlight w:val="lightGray"/>
              </w:rPr>
              <w:t>Zahlungsinstituts</w:t>
            </w:r>
            <w:r w:rsidRPr="00CE3194">
              <w:rPr>
                <w:rFonts w:cs="Arial"/>
                <w:i/>
                <w:szCs w:val="20"/>
                <w:highlight w:val="lightGray"/>
              </w:rPr>
              <w:t>;</w:t>
            </w:r>
          </w:p>
          <w:p w14:paraId="0784DB2F" w14:textId="5C11D992"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ED948FC" w14:textId="33D49D3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40D193C9"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4CB43FE4" w14:textId="77777777" w:rsidTr="0036650A">
        <w:tc>
          <w:tcPr>
            <w:tcW w:w="2660" w:type="dxa"/>
          </w:tcPr>
          <w:p w14:paraId="2309CAFD"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9BD084D"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3F45B3E"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05D6199"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905C06F" w14:textId="69969298" w:rsidR="00295664" w:rsidRPr="002730C9" w:rsidRDefault="00295664" w:rsidP="002730C9">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r w:rsidR="00937E8A" w14:paraId="3C2DD782" w14:textId="77777777" w:rsidTr="0036650A">
        <w:tc>
          <w:tcPr>
            <w:tcW w:w="2660" w:type="dxa"/>
          </w:tcPr>
          <w:p w14:paraId="79125B11" w14:textId="3BAEC4AE" w:rsidR="00937E8A" w:rsidRPr="00CE3194" w:rsidRDefault="004E4AAF" w:rsidP="0036650A">
            <w:pPr>
              <w:jc w:val="both"/>
              <w:rPr>
                <w:rFonts w:ascii="Arial" w:hAnsi="Arial" w:cs="Arial"/>
                <w:i/>
                <w:sz w:val="20"/>
                <w:szCs w:val="20"/>
                <w:highlight w:val="lightGray"/>
              </w:rPr>
            </w:pPr>
            <w:r>
              <w:rPr>
                <w:rFonts w:ascii="Arial" w:hAnsi="Arial" w:cs="Arial"/>
                <w:i/>
                <w:sz w:val="20"/>
                <w:szCs w:val="20"/>
                <w:highlight w:val="lightGray"/>
              </w:rPr>
              <w:t>Cyberrisiken</w:t>
            </w:r>
          </w:p>
        </w:tc>
        <w:tc>
          <w:tcPr>
            <w:tcW w:w="6520" w:type="dxa"/>
          </w:tcPr>
          <w:p w14:paraId="0AA87E46" w14:textId="461E8B4A"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institutsspezifischen Bedrohungspotenziale durch Cyber-Attacken, insbesondere in Bezug auf kritische und/oder sensitive Daten und I</w:t>
            </w:r>
            <w:r w:rsidR="002730C9">
              <w:rPr>
                <w:rFonts w:cs="Arial"/>
                <w:i/>
                <w:szCs w:val="20"/>
                <w:highlight w:val="lightGray"/>
              </w:rPr>
              <w:t>K</w:t>
            </w:r>
            <w:r>
              <w:rPr>
                <w:rFonts w:cs="Arial"/>
                <w:i/>
                <w:szCs w:val="20"/>
                <w:highlight w:val="lightGray"/>
              </w:rPr>
              <w:t>T-Systeme angemessen identifiziert werden (u</w:t>
            </w:r>
            <w:r w:rsidR="00627604">
              <w:rPr>
                <w:rFonts w:cs="Arial"/>
                <w:i/>
                <w:szCs w:val="20"/>
                <w:highlight w:val="lightGray"/>
              </w:rPr>
              <w:t xml:space="preserve"> u.a. durch den Betrieb eines Security Operation Center (SOC) resp. die Zusammenarbeit mit einem externen SOC, die </w:t>
            </w:r>
            <w:r>
              <w:rPr>
                <w:rFonts w:cs="Arial"/>
                <w:i/>
                <w:szCs w:val="20"/>
                <w:highlight w:val="lightGray"/>
              </w:rPr>
              <w:t>Durchführung von regelmässigen Verwundbarkeitsanalysen und Penetration Testings zur Überprüfung von Sicherheitslücken und zum Schutz kritischer und/oder sensitiver Daten und IT-Systeme)</w:t>
            </w:r>
          </w:p>
          <w:p w14:paraId="7D00F5DA" w14:textId="2FBC8974" w:rsidR="004E4AAF" w:rsidRPr="00D85217"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Schutz der Geschäftsprozesse und der Technologieinfrastruktur vor Cyber-Attacken, insbesondere im Hinblick auf die Vertraulichkeit, Integrität und Verfügbarkeit der kritischen und/oder sensitiven Daten und I</w:t>
            </w:r>
            <w:r w:rsidR="00CB225B">
              <w:rPr>
                <w:rFonts w:cs="Arial"/>
                <w:i/>
                <w:szCs w:val="20"/>
                <w:highlight w:val="lightGray"/>
              </w:rPr>
              <w:t>K</w:t>
            </w:r>
            <w:r>
              <w:rPr>
                <w:rFonts w:cs="Arial"/>
                <w:i/>
                <w:szCs w:val="20"/>
                <w:highlight w:val="lightGray"/>
              </w:rPr>
              <w:t>T-System</w:t>
            </w:r>
            <w:r w:rsidR="00CB225B">
              <w:rPr>
                <w:rFonts w:cs="Arial"/>
                <w:i/>
                <w:szCs w:val="20"/>
                <w:highlight w:val="lightGray"/>
              </w:rPr>
              <w:t>e</w:t>
            </w:r>
            <w:r>
              <w:rPr>
                <w:rFonts w:cs="Arial"/>
                <w:i/>
                <w:szCs w:val="20"/>
                <w:highlight w:val="lightGray"/>
              </w:rPr>
              <w:t xml:space="preserve"> gewährleistet ist </w:t>
            </w:r>
          </w:p>
          <w:p w14:paraId="28E4B5C4" w14:textId="5082B64C"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Cy</w:t>
            </w:r>
            <w:r w:rsidR="00CB225B">
              <w:rPr>
                <w:rFonts w:cs="Arial"/>
                <w:i/>
                <w:szCs w:val="20"/>
                <w:highlight w:val="lightGray"/>
              </w:rPr>
              <w:t>b</w:t>
            </w:r>
            <w:r>
              <w:rPr>
                <w:rFonts w:cs="Arial"/>
                <w:i/>
                <w:szCs w:val="20"/>
                <w:highlight w:val="lightGray"/>
              </w:rPr>
              <w:t xml:space="preserve">erattacken durch eine systematische Überwachung der Technologieinfrastruktur zeitnah erkannt und aufgezeichnet werden </w:t>
            </w:r>
          </w:p>
          <w:p w14:paraId="691DE68F"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gezielte, zeitnahe Massnahmen als Reaktion auf Cyber-Attacken, insb. bei wesentlichen Cyberattacken zur Aufrechterhaltung des normalen Geschäftsbetriebs in Abstimmung mit dem Business Continuity Management, durchgeführt werden.</w:t>
            </w:r>
          </w:p>
          <w:p w14:paraId="3B22EB4B"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zeitnahe Wiederherstellung des normalen Geschäftsbetriebs nach Cyber-Attacken durch geeignete Massnahmen gewährleistet ist.</w:t>
            </w:r>
          </w:p>
          <w:p w14:paraId="503C8101" w14:textId="76BEB3B5" w:rsidR="00937E8A" w:rsidRPr="00CE3194"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FMA innert </w:t>
            </w:r>
            <w:r w:rsidR="00627604">
              <w:rPr>
                <w:rFonts w:cs="Arial"/>
                <w:i/>
                <w:szCs w:val="20"/>
                <w:highlight w:val="lightGray"/>
              </w:rPr>
              <w:t>7</w:t>
            </w:r>
            <w:r>
              <w:rPr>
                <w:rFonts w:cs="Arial"/>
                <w:i/>
                <w:szCs w:val="20"/>
                <w:highlight w:val="lightGray"/>
              </w:rPr>
              <w:t xml:space="preserve"> Tagen ab Kenntniserlangung über schwerwiegende oder betriebsstörende Cyber-Attacken informiert wird</w:t>
            </w:r>
          </w:p>
        </w:tc>
      </w:tr>
    </w:tbl>
    <w:p w14:paraId="44D1C904" w14:textId="77777777" w:rsidR="004E4AAF" w:rsidRDefault="004E4AAF" w:rsidP="00CB3EE6">
      <w:pPr>
        <w:jc w:val="both"/>
        <w:rPr>
          <w:rFonts w:cs="Arial"/>
          <w:szCs w:val="20"/>
        </w:rPr>
      </w:pPr>
    </w:p>
    <w:p w14:paraId="434897E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F768FB" w14:textId="77777777" w:rsidR="00E70DF4" w:rsidRDefault="00E70DF4" w:rsidP="00CB3EE6">
      <w:pPr>
        <w:jc w:val="both"/>
        <w:rPr>
          <w:rFonts w:cs="Arial"/>
          <w:szCs w:val="20"/>
        </w:rPr>
      </w:pPr>
    </w:p>
    <w:p w14:paraId="788341A4" w14:textId="77777777" w:rsidR="00295664" w:rsidRPr="006730AC" w:rsidRDefault="00295664" w:rsidP="00CB3EE6">
      <w:pPr>
        <w:jc w:val="both"/>
        <w:rPr>
          <w:rFonts w:cs="Arial"/>
          <w:szCs w:val="20"/>
        </w:rPr>
      </w:pPr>
    </w:p>
    <w:p w14:paraId="5E7A3653" w14:textId="173BBE39" w:rsidR="008C30D1" w:rsidRPr="0075527B" w:rsidRDefault="008C30D1" w:rsidP="006F7AB5">
      <w:pPr>
        <w:pStyle w:val="FINMAGliederungEbene3"/>
      </w:pPr>
      <w:bookmarkStart w:id="63" w:name="_Toc122549742"/>
      <w:r w:rsidRPr="0075527B">
        <w:t>Operationelle Risiken: Rechts- und Prozessrisiken inkl. Kundenbeschwerden</w:t>
      </w:r>
      <w:r w:rsidR="00543DCA" w:rsidRPr="0075527B">
        <w:t xml:space="preserve"> (GR-</w:t>
      </w:r>
      <w:r w:rsidR="00477BC0">
        <w:t>7</w:t>
      </w:r>
      <w:r w:rsidR="00543DCA" w:rsidRPr="0075527B">
        <w:t>)</w:t>
      </w:r>
      <w:bookmarkEnd w:id="63"/>
    </w:p>
    <w:p w14:paraId="1182F0D6"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746E2C9B" w14:textId="77777777" w:rsidTr="0036650A">
        <w:trPr>
          <w:trHeight w:val="563"/>
        </w:trPr>
        <w:tc>
          <w:tcPr>
            <w:tcW w:w="1932" w:type="dxa"/>
          </w:tcPr>
          <w:p w14:paraId="675DFDAF"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BDA0868"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6812B7E"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008729D" w14:textId="77777777" w:rsidTr="0036650A">
        <w:trPr>
          <w:trHeight w:val="698"/>
        </w:trPr>
        <w:tc>
          <w:tcPr>
            <w:tcW w:w="1932" w:type="dxa"/>
          </w:tcPr>
          <w:p w14:paraId="41B21A1D" w14:textId="1E72494F"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8A0A246"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7E4C2A"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93CE750"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82ABE0"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89753A6" w14:textId="77777777" w:rsidTr="0036650A">
        <w:trPr>
          <w:trHeight w:val="636"/>
        </w:trPr>
        <w:tc>
          <w:tcPr>
            <w:tcW w:w="9180" w:type="dxa"/>
            <w:gridSpan w:val="4"/>
          </w:tcPr>
          <w:p w14:paraId="4F21BA64" w14:textId="77777777" w:rsidR="00295664" w:rsidRDefault="00295664" w:rsidP="0036650A">
            <w:pPr>
              <w:jc w:val="both"/>
              <w:rPr>
                <w:rFonts w:ascii="Arial" w:hAnsi="Arial" w:cs="Arial"/>
                <w:sz w:val="18"/>
                <w:szCs w:val="18"/>
              </w:rPr>
            </w:pPr>
          </w:p>
          <w:p w14:paraId="5BF86D00" w14:textId="713484BC"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58F69AE" w14:textId="77777777" w:rsidR="00CB225B" w:rsidRDefault="00CB225B" w:rsidP="0036650A">
            <w:pPr>
              <w:jc w:val="both"/>
              <w:rPr>
                <w:rFonts w:ascii="Arial" w:hAnsi="Arial" w:cs="Arial"/>
                <w:sz w:val="18"/>
                <w:szCs w:val="18"/>
              </w:rPr>
            </w:pPr>
          </w:p>
          <w:p w14:paraId="647A72E9" w14:textId="73E44E7D" w:rsidR="00295664" w:rsidRPr="009872F3" w:rsidRDefault="00C2687A" w:rsidP="0036650A">
            <w:pPr>
              <w:jc w:val="both"/>
              <w:rPr>
                <w:rFonts w:ascii="Arial" w:hAnsi="Arial" w:cs="Arial"/>
                <w:sz w:val="18"/>
                <w:szCs w:val="18"/>
              </w:rPr>
            </w:pPr>
            <w:r>
              <w:rPr>
                <w:rFonts w:ascii="Arial" w:hAnsi="Arial" w:cs="Arial"/>
                <w:sz w:val="18"/>
                <w:szCs w:val="18"/>
                <w:highlight w:val="yellow"/>
              </w:rPr>
              <w:t>Art. 8 Bst. e</w:t>
            </w:r>
            <w:r w:rsidR="00BE0B96">
              <w:rPr>
                <w:rFonts w:ascii="Arial" w:hAnsi="Arial" w:cs="Arial"/>
                <w:sz w:val="18"/>
                <w:szCs w:val="18"/>
                <w:highlight w:val="yellow"/>
              </w:rPr>
              <w:t xml:space="preserve"> ZDG; </w:t>
            </w:r>
            <w:r w:rsidR="00B61141" w:rsidRPr="00F0453E">
              <w:rPr>
                <w:rFonts w:ascii="Arial" w:hAnsi="Arial" w:cs="Arial"/>
                <w:sz w:val="18"/>
                <w:szCs w:val="18"/>
                <w:highlight w:val="yellow"/>
              </w:rPr>
              <w:t xml:space="preserve">Art. </w:t>
            </w:r>
            <w:r w:rsidR="00B61141">
              <w:rPr>
                <w:rFonts w:ascii="Arial" w:hAnsi="Arial" w:cs="Arial"/>
                <w:sz w:val="18"/>
                <w:szCs w:val="18"/>
                <w:highlight w:val="yellow"/>
              </w:rPr>
              <w:t>9</w:t>
            </w:r>
            <w:r w:rsidR="00B61141" w:rsidRPr="00F0453E">
              <w:rPr>
                <w:rFonts w:ascii="Arial" w:hAnsi="Arial" w:cs="Arial"/>
                <w:sz w:val="18"/>
                <w:szCs w:val="18"/>
                <w:highlight w:val="yellow"/>
              </w:rPr>
              <w:t xml:space="preserve"> Abs. 1 Bst. </w:t>
            </w:r>
            <w:r w:rsidR="00B61141">
              <w:rPr>
                <w:rFonts w:ascii="Arial" w:hAnsi="Arial" w:cs="Arial"/>
                <w:sz w:val="18"/>
                <w:szCs w:val="18"/>
                <w:highlight w:val="yellow"/>
              </w:rPr>
              <w:t>g</w:t>
            </w:r>
            <w:r w:rsidR="00B61141" w:rsidRPr="00F0453E">
              <w:rPr>
                <w:rFonts w:ascii="Arial" w:hAnsi="Arial" w:cs="Arial"/>
                <w:sz w:val="18"/>
                <w:szCs w:val="18"/>
                <w:highlight w:val="yellow"/>
              </w:rPr>
              <w:t xml:space="preserve"> </w:t>
            </w:r>
            <w:r w:rsidR="00B61141">
              <w:rPr>
                <w:rFonts w:ascii="Arial" w:hAnsi="Arial" w:cs="Arial"/>
                <w:sz w:val="18"/>
                <w:szCs w:val="18"/>
                <w:highlight w:val="yellow"/>
              </w:rPr>
              <w:t xml:space="preserve">ZDG, </w:t>
            </w:r>
            <w:r w:rsidR="0075527B" w:rsidRPr="00F0453E">
              <w:rPr>
                <w:rFonts w:ascii="Arial" w:hAnsi="Arial" w:cs="Arial"/>
                <w:sz w:val="18"/>
                <w:szCs w:val="18"/>
                <w:highlight w:val="yellow"/>
              </w:rPr>
              <w:t>EBA/GL/2017/09; FMA-Mitteilung 2015/2</w:t>
            </w:r>
          </w:p>
        </w:tc>
      </w:tr>
      <w:tr w:rsidR="00295664" w:rsidRPr="009872F3" w14:paraId="34CAC201" w14:textId="77777777" w:rsidTr="0036650A">
        <w:trPr>
          <w:trHeight w:val="294"/>
        </w:trPr>
        <w:tc>
          <w:tcPr>
            <w:tcW w:w="9180" w:type="dxa"/>
            <w:gridSpan w:val="4"/>
          </w:tcPr>
          <w:p w14:paraId="7070DC92" w14:textId="77777777" w:rsidR="00295664" w:rsidRPr="009872F3" w:rsidRDefault="00295664" w:rsidP="0036650A">
            <w:pPr>
              <w:jc w:val="both"/>
              <w:rPr>
                <w:rFonts w:ascii="Arial" w:hAnsi="Arial" w:cs="Arial"/>
                <w:sz w:val="18"/>
                <w:szCs w:val="18"/>
              </w:rPr>
            </w:pPr>
          </w:p>
        </w:tc>
      </w:tr>
      <w:tr w:rsidR="00295664" w:rsidRPr="009872F3" w14:paraId="60251949" w14:textId="77777777" w:rsidTr="0036650A">
        <w:tc>
          <w:tcPr>
            <w:tcW w:w="5798" w:type="dxa"/>
            <w:gridSpan w:val="3"/>
          </w:tcPr>
          <w:p w14:paraId="618168AB" w14:textId="4E4A493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Rechts- und Prozessrisiken inkl. Kundenbeschwerden </w:t>
            </w:r>
            <w:r w:rsidRPr="00C1307E">
              <w:rPr>
                <w:rFonts w:ascii="Arial" w:hAnsi="Arial" w:cs="Arial"/>
                <w:sz w:val="18"/>
                <w:szCs w:val="18"/>
              </w:rPr>
              <w:t>angemessen ausgestaltet ist.</w:t>
            </w:r>
          </w:p>
        </w:tc>
        <w:tc>
          <w:tcPr>
            <w:tcW w:w="3382" w:type="dxa"/>
          </w:tcPr>
          <w:p w14:paraId="3C994CD3"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4DD71F0A" w14:textId="77777777" w:rsidTr="0036650A">
        <w:tc>
          <w:tcPr>
            <w:tcW w:w="5798" w:type="dxa"/>
            <w:gridSpan w:val="3"/>
          </w:tcPr>
          <w:p w14:paraId="0A47EF2C" w14:textId="12E68D95"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4AF22CF"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02BE7271" w14:textId="77777777" w:rsidTr="0036650A">
        <w:tc>
          <w:tcPr>
            <w:tcW w:w="5798" w:type="dxa"/>
            <w:gridSpan w:val="3"/>
          </w:tcPr>
          <w:p w14:paraId="50CE932E" w14:textId="31D24A1F"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FF12FA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F38F8D2" w14:textId="77777777" w:rsidR="00295664" w:rsidRPr="00CE3194" w:rsidRDefault="0029566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0B650536" w14:textId="77777777" w:rsidTr="0036650A">
        <w:tc>
          <w:tcPr>
            <w:tcW w:w="2660" w:type="dxa"/>
          </w:tcPr>
          <w:p w14:paraId="27AE6AB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9415BA0"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2160D48C" w14:textId="77777777" w:rsidTr="0036650A">
        <w:tc>
          <w:tcPr>
            <w:tcW w:w="2660" w:type="dxa"/>
          </w:tcPr>
          <w:p w14:paraId="3D85944D"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89723D7" w14:textId="77777777" w:rsidR="00D8345E" w:rsidRDefault="00D8345E" w:rsidP="00D8345E">
            <w:pPr>
              <w:jc w:val="both"/>
              <w:rPr>
                <w:rFonts w:ascii="Arial" w:hAnsi="Arial" w:cs="Arial"/>
                <w:i/>
                <w:sz w:val="20"/>
                <w:szCs w:val="20"/>
                <w:highlight w:val="lightGray"/>
              </w:rPr>
            </w:pPr>
          </w:p>
          <w:p w14:paraId="6946CF16"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C8372F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9DEE7E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773E8F4" w14:textId="7EA02563"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6B32360" w14:textId="122B9251" w:rsidR="00295664" w:rsidRPr="00CE3194" w:rsidRDefault="00295664"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20A47C" w14:textId="77777777" w:rsidTr="0036650A">
        <w:tc>
          <w:tcPr>
            <w:tcW w:w="2660" w:type="dxa"/>
          </w:tcPr>
          <w:p w14:paraId="1AC6BAF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54FEF00A" w14:textId="77777777" w:rsidR="0074539F" w:rsidRPr="00CE3194" w:rsidRDefault="0074539F" w:rsidP="0036650A">
            <w:pPr>
              <w:jc w:val="both"/>
              <w:rPr>
                <w:rFonts w:ascii="Arial" w:hAnsi="Arial" w:cs="Arial"/>
                <w:i/>
                <w:sz w:val="20"/>
                <w:szCs w:val="20"/>
                <w:highlight w:val="lightGray"/>
              </w:rPr>
            </w:pPr>
          </w:p>
        </w:tc>
        <w:tc>
          <w:tcPr>
            <w:tcW w:w="6520" w:type="dxa"/>
          </w:tcPr>
          <w:p w14:paraId="534BA1D3" w14:textId="3A2D38A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des</w:t>
            </w:r>
            <w:r w:rsidR="00B61141">
              <w:rPr>
                <w:rFonts w:cs="Arial"/>
                <w:i/>
                <w:szCs w:val="20"/>
                <w:highlight w:val="lightGray"/>
              </w:rPr>
              <w:t xml:space="preserve"> Zahlungsinstituts</w:t>
            </w:r>
            <w:r w:rsidRPr="00CE3194">
              <w:rPr>
                <w:rFonts w:cs="Arial"/>
                <w:i/>
                <w:szCs w:val="20"/>
                <w:highlight w:val="lightGray"/>
              </w:rPr>
              <w:t>;</w:t>
            </w:r>
          </w:p>
          <w:p w14:paraId="178BEE9A" w14:textId="289EC7E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E4D4057" w14:textId="573E972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4AA44DD"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687D45F2" w14:textId="77777777" w:rsidTr="0036650A">
        <w:tc>
          <w:tcPr>
            <w:tcW w:w="2660" w:type="dxa"/>
          </w:tcPr>
          <w:p w14:paraId="0652E67E"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612127"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A41A38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32BE52F"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839479E" w14:textId="48420C9B" w:rsidR="00295664" w:rsidRPr="001479C1" w:rsidRDefault="00295664"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28F1550B" w14:textId="77777777" w:rsidR="00295664" w:rsidRDefault="00295664" w:rsidP="00CB3EE6">
      <w:pPr>
        <w:jc w:val="both"/>
        <w:rPr>
          <w:rFonts w:cs="Arial"/>
          <w:szCs w:val="20"/>
        </w:rPr>
      </w:pPr>
    </w:p>
    <w:p w14:paraId="4D5851B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0431D8A" w14:textId="77777777" w:rsidR="00E70DF4" w:rsidRDefault="00E70DF4" w:rsidP="00CB3EE6">
      <w:pPr>
        <w:jc w:val="both"/>
        <w:rPr>
          <w:rFonts w:cs="Arial"/>
          <w:szCs w:val="20"/>
        </w:rPr>
      </w:pPr>
    </w:p>
    <w:p w14:paraId="39D104FC" w14:textId="77777777" w:rsidR="00E70DF4" w:rsidRPr="006730AC" w:rsidRDefault="00E70DF4" w:rsidP="00CB3EE6">
      <w:pPr>
        <w:jc w:val="both"/>
        <w:rPr>
          <w:rFonts w:cs="Arial"/>
          <w:szCs w:val="20"/>
        </w:rPr>
      </w:pPr>
    </w:p>
    <w:p w14:paraId="22B906D3" w14:textId="2C4C0763" w:rsidR="008C30D1" w:rsidRPr="00BE0B96" w:rsidRDefault="00757204" w:rsidP="006F7AB5">
      <w:pPr>
        <w:pStyle w:val="FINMAGliederungEbene3"/>
      </w:pPr>
      <w:bookmarkStart w:id="64" w:name="_Toc122549743"/>
      <w:r w:rsidRPr="00F0453E">
        <w:t>[</w:t>
      </w:r>
      <w:r w:rsidR="008C30D1" w:rsidRPr="00F0453E">
        <w:t>Weitere Operationelle Risiken von der Revisionsstelle selber zu definieren</w:t>
      </w:r>
      <w:r w:rsidRPr="00F0453E">
        <w:t>]</w:t>
      </w:r>
      <w:r w:rsidR="00543DCA" w:rsidRPr="001479C1">
        <w:t xml:space="preserve"> (GR-</w:t>
      </w:r>
      <w:r w:rsidR="00477BC0">
        <w:t>8</w:t>
      </w:r>
      <w:r w:rsidR="00543DCA" w:rsidRPr="009A1345">
        <w:t>)</w:t>
      </w:r>
      <w:bookmarkEnd w:id="64"/>
    </w:p>
    <w:p w14:paraId="2F4786DF"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7F6CE7D8" w14:textId="77777777" w:rsidTr="00DB5BE8">
        <w:trPr>
          <w:trHeight w:val="563"/>
        </w:trPr>
        <w:tc>
          <w:tcPr>
            <w:tcW w:w="1932" w:type="dxa"/>
          </w:tcPr>
          <w:p w14:paraId="660DF80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0F0BDF2"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B3B6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61457012" w14:textId="77777777" w:rsidTr="00DB5BE8">
        <w:trPr>
          <w:trHeight w:val="698"/>
        </w:trPr>
        <w:tc>
          <w:tcPr>
            <w:tcW w:w="1932" w:type="dxa"/>
          </w:tcPr>
          <w:p w14:paraId="10075537" w14:textId="51B89999"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45CC952"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3F3F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D2B514"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798739"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FCB97A6" w14:textId="77777777" w:rsidTr="00DB5BE8">
        <w:trPr>
          <w:trHeight w:val="636"/>
        </w:trPr>
        <w:tc>
          <w:tcPr>
            <w:tcW w:w="9180" w:type="dxa"/>
            <w:gridSpan w:val="4"/>
          </w:tcPr>
          <w:p w14:paraId="3FE93EA0" w14:textId="77777777" w:rsidR="00A84BF6" w:rsidRDefault="00A84BF6" w:rsidP="00DB5BE8">
            <w:pPr>
              <w:jc w:val="both"/>
              <w:rPr>
                <w:rFonts w:ascii="Arial" w:hAnsi="Arial" w:cs="Arial"/>
                <w:sz w:val="18"/>
                <w:szCs w:val="18"/>
              </w:rPr>
            </w:pPr>
          </w:p>
          <w:p w14:paraId="72146307"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1327FAC2" w14:textId="77777777" w:rsidR="00A84BF6" w:rsidRPr="009872F3" w:rsidRDefault="00A84BF6" w:rsidP="00DB5BE8">
            <w:pPr>
              <w:jc w:val="both"/>
              <w:rPr>
                <w:rFonts w:ascii="Arial" w:hAnsi="Arial" w:cs="Arial"/>
                <w:sz w:val="18"/>
                <w:szCs w:val="18"/>
              </w:rPr>
            </w:pPr>
            <w:r w:rsidRPr="00276C60">
              <w:rPr>
                <w:rFonts w:ascii="Arial" w:hAnsi="Arial" w:cs="Arial"/>
                <w:sz w:val="18"/>
                <w:szCs w:val="18"/>
                <w:highlight w:val="yellow"/>
              </w:rPr>
              <w:t>tbd</w:t>
            </w:r>
          </w:p>
        </w:tc>
      </w:tr>
      <w:tr w:rsidR="00A84BF6" w:rsidRPr="009872F3" w14:paraId="65D0580A" w14:textId="77777777" w:rsidTr="00DB5BE8">
        <w:trPr>
          <w:trHeight w:val="294"/>
        </w:trPr>
        <w:tc>
          <w:tcPr>
            <w:tcW w:w="9180" w:type="dxa"/>
            <w:gridSpan w:val="4"/>
          </w:tcPr>
          <w:p w14:paraId="4085BDD4" w14:textId="77777777" w:rsidR="00A84BF6" w:rsidRPr="009872F3" w:rsidRDefault="00A84BF6" w:rsidP="00DB5BE8">
            <w:pPr>
              <w:jc w:val="both"/>
              <w:rPr>
                <w:rFonts w:ascii="Arial" w:hAnsi="Arial" w:cs="Arial"/>
                <w:sz w:val="18"/>
                <w:szCs w:val="18"/>
              </w:rPr>
            </w:pPr>
          </w:p>
        </w:tc>
      </w:tr>
      <w:tr w:rsidR="00A84BF6" w:rsidRPr="009872F3" w14:paraId="514666AD" w14:textId="77777777" w:rsidTr="00DB5BE8">
        <w:tc>
          <w:tcPr>
            <w:tcW w:w="5798" w:type="dxa"/>
            <w:gridSpan w:val="3"/>
          </w:tcPr>
          <w:p w14:paraId="04CE524D"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37FF34"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9D51E00" w14:textId="77777777" w:rsidTr="00DB5BE8">
        <w:tc>
          <w:tcPr>
            <w:tcW w:w="5798" w:type="dxa"/>
            <w:gridSpan w:val="3"/>
          </w:tcPr>
          <w:p w14:paraId="14DDCD32" w14:textId="6B725B8E"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w:t>
            </w:r>
            <w:r w:rsidR="00757204">
              <w:rPr>
                <w:rFonts w:ascii="Arial" w:hAnsi="Arial" w:cs="Arial"/>
                <w:sz w:val="18"/>
                <w:szCs w:val="18"/>
                <w:highlight w:val="yellow"/>
              </w:rPr>
              <w:t>–</w:t>
            </w:r>
            <w:r>
              <w:rPr>
                <w:rFonts w:ascii="Arial" w:hAnsi="Arial" w:cs="Arial"/>
                <w:sz w:val="18"/>
                <w:szCs w:val="18"/>
                <w:highlight w:val="yellow"/>
              </w:rPr>
              <w:t xml:space="preserve"> </w:t>
            </w:r>
            <w:r w:rsidRPr="00276C60">
              <w:rPr>
                <w:rFonts w:ascii="Arial" w:hAnsi="Arial" w:cs="Arial"/>
                <w:sz w:val="18"/>
                <w:szCs w:val="18"/>
                <w:highlight w:val="yellow"/>
              </w:rPr>
              <w:t>tbd</w:t>
            </w:r>
            <w:r w:rsidR="00757204">
              <w:rPr>
                <w:rFonts w:ascii="Arial" w:hAnsi="Arial" w:cs="Arial"/>
                <w:sz w:val="18"/>
                <w:szCs w:val="18"/>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C15C28B"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E98F94D" w14:textId="77777777" w:rsidTr="00DB5BE8">
        <w:tc>
          <w:tcPr>
            <w:tcW w:w="5798" w:type="dxa"/>
            <w:gridSpan w:val="3"/>
          </w:tcPr>
          <w:p w14:paraId="4FEC8EC3"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r w:rsidRPr="00276C60">
              <w:rPr>
                <w:rFonts w:ascii="Arial" w:hAnsi="Arial" w:cs="Arial"/>
                <w:sz w:val="18"/>
                <w:szCs w:val="18"/>
                <w:highlight w:val="yellow"/>
              </w:rPr>
              <w:t>tbd</w:t>
            </w:r>
            <w:r w:rsidRPr="00CB3EE6">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DA17C"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DA0BDFD"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A6BCF12" w14:textId="77777777" w:rsidTr="00DB5BE8">
        <w:tc>
          <w:tcPr>
            <w:tcW w:w="2660" w:type="dxa"/>
          </w:tcPr>
          <w:p w14:paraId="3AA56389"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E84353"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96EC4AD" w14:textId="77777777" w:rsidTr="00DB5BE8">
        <w:tc>
          <w:tcPr>
            <w:tcW w:w="2660" w:type="dxa"/>
          </w:tcPr>
          <w:p w14:paraId="44F3D28F"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8E19CCD" w14:textId="77777777" w:rsidR="00D8345E" w:rsidRDefault="00D8345E" w:rsidP="00D8345E">
            <w:pPr>
              <w:jc w:val="both"/>
              <w:rPr>
                <w:rFonts w:ascii="Arial" w:hAnsi="Arial" w:cs="Arial"/>
                <w:i/>
                <w:sz w:val="20"/>
                <w:szCs w:val="20"/>
                <w:highlight w:val="lightGray"/>
              </w:rPr>
            </w:pPr>
          </w:p>
          <w:p w14:paraId="6249510B"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31B6F46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2CAF25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C045DB" w14:textId="1739EBF2"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32ABBAE" w14:textId="3DEB8C5E" w:rsidR="00A84BF6" w:rsidRPr="00BE0B96" w:rsidRDefault="00A84BF6"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18F7B9BE" w14:textId="77777777" w:rsidTr="00DB5BE8">
        <w:tc>
          <w:tcPr>
            <w:tcW w:w="2660" w:type="dxa"/>
          </w:tcPr>
          <w:p w14:paraId="497BD8B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36F533" w14:textId="77777777" w:rsidR="0074539F" w:rsidRPr="00CE3194" w:rsidRDefault="0074539F" w:rsidP="00DB5BE8">
            <w:pPr>
              <w:jc w:val="both"/>
              <w:rPr>
                <w:rFonts w:ascii="Arial" w:hAnsi="Arial" w:cs="Arial"/>
                <w:i/>
                <w:sz w:val="20"/>
                <w:szCs w:val="20"/>
                <w:highlight w:val="lightGray"/>
              </w:rPr>
            </w:pPr>
          </w:p>
        </w:tc>
        <w:tc>
          <w:tcPr>
            <w:tcW w:w="6520" w:type="dxa"/>
          </w:tcPr>
          <w:p w14:paraId="6A6968E3" w14:textId="321423B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 xml:space="preserve">des </w:t>
            </w:r>
            <w:r w:rsidR="00B61141">
              <w:rPr>
                <w:rFonts w:cs="Arial"/>
                <w:i/>
                <w:szCs w:val="20"/>
                <w:highlight w:val="lightGray"/>
              </w:rPr>
              <w:t>Zahlungsinstituts</w:t>
            </w:r>
            <w:r w:rsidRPr="00CE3194">
              <w:rPr>
                <w:rFonts w:cs="Arial"/>
                <w:i/>
                <w:szCs w:val="20"/>
                <w:highlight w:val="lightGray"/>
              </w:rPr>
              <w:t>;</w:t>
            </w:r>
          </w:p>
          <w:p w14:paraId="68E9B19E" w14:textId="241D538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84FDC7A" w14:textId="141AD0E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ACA2B9B"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391C1FF" w14:textId="77777777" w:rsidTr="00DB5BE8">
        <w:tc>
          <w:tcPr>
            <w:tcW w:w="2660" w:type="dxa"/>
          </w:tcPr>
          <w:p w14:paraId="729D7F18"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21AA1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986FD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AAEC30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ABEC4D4" w14:textId="6519C692" w:rsidR="00A84BF6" w:rsidRPr="001479C1" w:rsidRDefault="00A84BF6"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19CC2A55" w14:textId="77777777" w:rsidR="00A84BF6" w:rsidRDefault="00A84BF6" w:rsidP="00CB3EE6">
      <w:pPr>
        <w:jc w:val="both"/>
        <w:rPr>
          <w:rFonts w:cs="Arial"/>
          <w:szCs w:val="20"/>
        </w:rPr>
      </w:pPr>
    </w:p>
    <w:p w14:paraId="4880B86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D2FF442" w14:textId="77777777" w:rsidR="00E70DF4" w:rsidRDefault="00E70DF4" w:rsidP="00CB3EE6">
      <w:pPr>
        <w:jc w:val="both"/>
        <w:rPr>
          <w:rFonts w:cs="Arial"/>
          <w:szCs w:val="20"/>
        </w:rPr>
      </w:pPr>
    </w:p>
    <w:p w14:paraId="49458B5D" w14:textId="77777777" w:rsidR="00256F33" w:rsidRDefault="00256F33" w:rsidP="00CB3EE6">
      <w:pPr>
        <w:jc w:val="both"/>
        <w:rPr>
          <w:rFonts w:cs="Arial"/>
          <w:szCs w:val="20"/>
        </w:rPr>
      </w:pPr>
    </w:p>
    <w:p w14:paraId="60E3E2DD" w14:textId="5095EFAD" w:rsidR="00256F33" w:rsidRPr="0075527B" w:rsidRDefault="00256F33" w:rsidP="00256F33">
      <w:pPr>
        <w:pStyle w:val="FINMAGliederungEbene3"/>
      </w:pPr>
      <w:bookmarkStart w:id="65" w:name="_Toc122549744"/>
      <w:r>
        <w:t>Liquiditätsrisiken</w:t>
      </w:r>
      <w:r w:rsidR="0064064C">
        <w:t xml:space="preserve"> inkl. Refinanzierungsrisiken</w:t>
      </w:r>
      <w:r w:rsidRPr="0075527B">
        <w:t xml:space="preserve"> (GR-</w:t>
      </w:r>
      <w:r w:rsidR="00477BC0">
        <w:t>9</w:t>
      </w:r>
      <w:r w:rsidRPr="0075527B">
        <w:t>)</w:t>
      </w:r>
      <w:bookmarkEnd w:id="65"/>
    </w:p>
    <w:p w14:paraId="218318F2" w14:textId="77777777" w:rsidR="00256F33" w:rsidRDefault="00256F33" w:rsidP="00256F33">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67CD8966" w14:textId="77777777" w:rsidTr="00256F33">
        <w:trPr>
          <w:trHeight w:val="563"/>
        </w:trPr>
        <w:tc>
          <w:tcPr>
            <w:tcW w:w="1932" w:type="dxa"/>
          </w:tcPr>
          <w:p w14:paraId="3D60BB8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43070C0D"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06618A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107C445F" w14:textId="77777777" w:rsidTr="00256F33">
        <w:trPr>
          <w:trHeight w:val="698"/>
        </w:trPr>
        <w:tc>
          <w:tcPr>
            <w:tcW w:w="1932" w:type="dxa"/>
          </w:tcPr>
          <w:p w14:paraId="531D051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B5A29D1"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D02E933"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3B94529"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9F047F"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63A7BA6F" w14:textId="77777777" w:rsidTr="00BF269A">
        <w:trPr>
          <w:trHeight w:val="275"/>
        </w:trPr>
        <w:tc>
          <w:tcPr>
            <w:tcW w:w="9180" w:type="dxa"/>
            <w:gridSpan w:val="4"/>
          </w:tcPr>
          <w:p w14:paraId="0A57A7E3" w14:textId="77777777" w:rsidR="00256F33" w:rsidRDefault="00256F33" w:rsidP="00256F33">
            <w:pPr>
              <w:jc w:val="both"/>
              <w:rPr>
                <w:rFonts w:ascii="Arial" w:hAnsi="Arial" w:cs="Arial"/>
                <w:sz w:val="18"/>
                <w:szCs w:val="18"/>
              </w:rPr>
            </w:pPr>
          </w:p>
          <w:p w14:paraId="5FD06BDB" w14:textId="77777777"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F0453E">
              <w:rPr>
                <w:rFonts w:ascii="Arial" w:hAnsi="Arial" w:cs="Arial"/>
                <w:sz w:val="18"/>
                <w:szCs w:val="18"/>
                <w:highlight w:val="yellow"/>
              </w:rPr>
              <w:t>)</w:t>
            </w:r>
            <w:r>
              <w:rPr>
                <w:rFonts w:ascii="Arial" w:hAnsi="Arial" w:cs="Arial"/>
                <w:sz w:val="18"/>
                <w:szCs w:val="18"/>
              </w:rPr>
              <w:t>:</w:t>
            </w:r>
          </w:p>
          <w:p w14:paraId="59C699D5" w14:textId="77777777" w:rsidR="00256F33" w:rsidRDefault="00256F33" w:rsidP="00256F33">
            <w:pPr>
              <w:jc w:val="both"/>
              <w:rPr>
                <w:rFonts w:ascii="Arial" w:hAnsi="Arial" w:cs="Arial"/>
                <w:sz w:val="18"/>
                <w:szCs w:val="18"/>
              </w:rPr>
            </w:pPr>
          </w:p>
          <w:p w14:paraId="33086216" w14:textId="0A00D43E" w:rsidR="00256F33" w:rsidRPr="009872F3" w:rsidRDefault="00C2687A" w:rsidP="00C2687A">
            <w:pPr>
              <w:jc w:val="both"/>
              <w:rPr>
                <w:rFonts w:ascii="Arial" w:hAnsi="Arial" w:cs="Arial"/>
                <w:sz w:val="18"/>
                <w:szCs w:val="18"/>
              </w:rPr>
            </w:pPr>
            <w:r>
              <w:rPr>
                <w:rFonts w:ascii="Arial" w:hAnsi="Arial" w:cs="Arial"/>
                <w:sz w:val="18"/>
                <w:szCs w:val="18"/>
                <w:highlight w:val="yellow"/>
              </w:rPr>
              <w:t>Art. 8 Bst. e</w:t>
            </w:r>
            <w:r w:rsidR="00256F33">
              <w:rPr>
                <w:rFonts w:ascii="Arial" w:hAnsi="Arial" w:cs="Arial"/>
                <w:sz w:val="18"/>
                <w:szCs w:val="18"/>
                <w:highlight w:val="yellow"/>
              </w:rPr>
              <w:t xml:space="preserve"> ZDG; </w:t>
            </w:r>
            <w:r w:rsidR="00B61141" w:rsidRPr="00F0453E">
              <w:rPr>
                <w:rFonts w:ascii="Arial" w:hAnsi="Arial" w:cs="Arial"/>
                <w:sz w:val="18"/>
                <w:szCs w:val="18"/>
                <w:highlight w:val="yellow"/>
              </w:rPr>
              <w:t xml:space="preserve">Art. </w:t>
            </w:r>
            <w:r w:rsidR="00B61141">
              <w:rPr>
                <w:rFonts w:ascii="Arial" w:hAnsi="Arial" w:cs="Arial"/>
                <w:sz w:val="18"/>
                <w:szCs w:val="18"/>
                <w:highlight w:val="yellow"/>
              </w:rPr>
              <w:t>9</w:t>
            </w:r>
            <w:r w:rsidR="00B61141" w:rsidRPr="00F0453E">
              <w:rPr>
                <w:rFonts w:ascii="Arial" w:hAnsi="Arial" w:cs="Arial"/>
                <w:sz w:val="18"/>
                <w:szCs w:val="18"/>
                <w:highlight w:val="yellow"/>
              </w:rPr>
              <w:t xml:space="preserve"> Abs. 1 Bst. </w:t>
            </w:r>
            <w:r w:rsidR="00B61141">
              <w:rPr>
                <w:rFonts w:ascii="Arial" w:hAnsi="Arial" w:cs="Arial"/>
                <w:sz w:val="18"/>
                <w:szCs w:val="18"/>
                <w:highlight w:val="yellow"/>
              </w:rPr>
              <w:t>g</w:t>
            </w:r>
            <w:r w:rsidR="00B61141" w:rsidRPr="00F0453E">
              <w:rPr>
                <w:rFonts w:ascii="Arial" w:hAnsi="Arial" w:cs="Arial"/>
                <w:sz w:val="18"/>
                <w:szCs w:val="18"/>
                <w:highlight w:val="yellow"/>
              </w:rPr>
              <w:t xml:space="preserve"> </w:t>
            </w:r>
            <w:r w:rsidR="00B61141">
              <w:rPr>
                <w:rFonts w:ascii="Arial" w:hAnsi="Arial" w:cs="Arial"/>
                <w:sz w:val="18"/>
                <w:szCs w:val="18"/>
                <w:highlight w:val="yellow"/>
              </w:rPr>
              <w:t xml:space="preserve">ZDG, </w:t>
            </w:r>
            <w:r w:rsidR="00256F33" w:rsidRPr="00A1206C">
              <w:rPr>
                <w:rFonts w:ascii="Arial" w:hAnsi="Arial" w:cs="Arial"/>
                <w:sz w:val="18"/>
                <w:szCs w:val="18"/>
                <w:highlight w:val="yellow"/>
              </w:rPr>
              <w:t>EBA/GL/2017/09</w:t>
            </w:r>
          </w:p>
        </w:tc>
      </w:tr>
      <w:tr w:rsidR="00256F33" w:rsidRPr="009872F3" w14:paraId="3247A3FC" w14:textId="77777777" w:rsidTr="00256F33">
        <w:trPr>
          <w:trHeight w:val="294"/>
        </w:trPr>
        <w:tc>
          <w:tcPr>
            <w:tcW w:w="9180" w:type="dxa"/>
            <w:gridSpan w:val="4"/>
          </w:tcPr>
          <w:p w14:paraId="34A8295D" w14:textId="77777777" w:rsidR="00256F33" w:rsidRPr="009872F3" w:rsidRDefault="00256F33" w:rsidP="00256F33">
            <w:pPr>
              <w:jc w:val="both"/>
              <w:rPr>
                <w:rFonts w:ascii="Arial" w:hAnsi="Arial" w:cs="Arial"/>
                <w:sz w:val="18"/>
                <w:szCs w:val="18"/>
              </w:rPr>
            </w:pPr>
          </w:p>
        </w:tc>
      </w:tr>
      <w:tr w:rsidR="00256F33" w:rsidRPr="009872F3" w14:paraId="6B8C27EE" w14:textId="77777777" w:rsidTr="00256F33">
        <w:tc>
          <w:tcPr>
            <w:tcW w:w="5798" w:type="dxa"/>
            <w:gridSpan w:val="3"/>
          </w:tcPr>
          <w:p w14:paraId="016AD42A" w14:textId="71E15567"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64064C">
              <w:rPr>
                <w:rFonts w:ascii="Arial" w:hAnsi="Arial" w:cs="Arial"/>
                <w:sz w:val="18"/>
                <w:szCs w:val="18"/>
              </w:rPr>
              <w:t>Liquiditätsrisiken* inkl. Refinanzierungsrisiken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5A0C05"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CB1130C" w14:textId="77777777" w:rsidTr="00256F33">
        <w:tc>
          <w:tcPr>
            <w:tcW w:w="5798" w:type="dxa"/>
            <w:gridSpan w:val="3"/>
          </w:tcPr>
          <w:p w14:paraId="7AE4D476" w14:textId="6978E764" w:rsidR="00256F33" w:rsidRPr="00C1307E" w:rsidRDefault="00256F33" w:rsidP="0064064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C2687A">
              <w:rPr>
                <w:rFonts w:ascii="Arial" w:hAnsi="Arial" w:cs="Arial"/>
                <w:sz w:val="18"/>
                <w:szCs w:val="18"/>
              </w:rPr>
              <w:t>Liquiditätsrisiken</w:t>
            </w:r>
            <w:r w:rsidR="0064064C">
              <w:rPr>
                <w:rFonts w:ascii="Arial" w:hAnsi="Arial" w:cs="Arial"/>
                <w:sz w:val="18"/>
                <w:szCs w:val="18"/>
              </w:rPr>
              <w:t xml:space="preserve"> inkl. Refinanzierungsrisiken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7B7AE93"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7339475" w14:textId="77777777" w:rsidTr="00256F33">
        <w:tc>
          <w:tcPr>
            <w:tcW w:w="5798" w:type="dxa"/>
            <w:gridSpan w:val="3"/>
          </w:tcPr>
          <w:p w14:paraId="50347E70" w14:textId="32232C59"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64064C">
              <w:rPr>
                <w:rFonts w:ascii="Arial" w:hAnsi="Arial" w:cs="Arial"/>
                <w:sz w:val="18"/>
                <w:szCs w:val="18"/>
              </w:rPr>
              <w:t>Liquiditätsrisiken inkl. Refinanzierungsrisiken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8E368AE"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0D31DA7"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C3563CB" w14:textId="77777777" w:rsidTr="00256F33">
        <w:tc>
          <w:tcPr>
            <w:tcW w:w="2660" w:type="dxa"/>
          </w:tcPr>
          <w:p w14:paraId="2E255EA5"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AACA4A6"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27514D6C" w14:textId="77777777" w:rsidTr="00256F33">
        <w:tc>
          <w:tcPr>
            <w:tcW w:w="2660" w:type="dxa"/>
          </w:tcPr>
          <w:p w14:paraId="27426DBD"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A78C367" w14:textId="77777777" w:rsidR="00256F33" w:rsidRDefault="00256F33" w:rsidP="00256F33">
            <w:pPr>
              <w:jc w:val="both"/>
              <w:rPr>
                <w:rFonts w:ascii="Arial" w:hAnsi="Arial" w:cs="Arial"/>
                <w:i/>
                <w:sz w:val="20"/>
                <w:szCs w:val="20"/>
                <w:highlight w:val="lightGray"/>
              </w:rPr>
            </w:pPr>
          </w:p>
          <w:p w14:paraId="45ED14CB"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3343897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0FC516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ACC7DD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02057B21"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256F33" w:rsidRPr="00CE3194" w14:paraId="3A0D91AD" w14:textId="77777777" w:rsidTr="00256F33">
        <w:tc>
          <w:tcPr>
            <w:tcW w:w="2660" w:type="dxa"/>
          </w:tcPr>
          <w:p w14:paraId="7513F70F"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9F9EE97" w14:textId="77777777" w:rsidR="00256F33" w:rsidRPr="00CE3194" w:rsidRDefault="00256F33" w:rsidP="00256F33">
            <w:pPr>
              <w:jc w:val="both"/>
              <w:rPr>
                <w:rFonts w:ascii="Arial" w:hAnsi="Arial" w:cs="Arial"/>
                <w:i/>
                <w:sz w:val="20"/>
                <w:szCs w:val="20"/>
                <w:highlight w:val="lightGray"/>
              </w:rPr>
            </w:pPr>
          </w:p>
        </w:tc>
        <w:tc>
          <w:tcPr>
            <w:tcW w:w="6520" w:type="dxa"/>
          </w:tcPr>
          <w:p w14:paraId="2442DF2A" w14:textId="4567DAA9"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B61141">
              <w:rPr>
                <w:rFonts w:cs="Arial"/>
                <w:i/>
                <w:szCs w:val="20"/>
                <w:highlight w:val="lightGray"/>
              </w:rPr>
              <w:t>Zahlungsinstituts</w:t>
            </w:r>
            <w:r w:rsidRPr="00CE3194">
              <w:rPr>
                <w:rFonts w:cs="Arial"/>
                <w:i/>
                <w:szCs w:val="20"/>
                <w:highlight w:val="lightGray"/>
              </w:rPr>
              <w:t>;</w:t>
            </w:r>
          </w:p>
          <w:p w14:paraId="34780C99"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C88283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0E7BAFA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19519E69" w14:textId="77777777" w:rsidTr="00256F33">
        <w:tc>
          <w:tcPr>
            <w:tcW w:w="2660" w:type="dxa"/>
          </w:tcPr>
          <w:p w14:paraId="359A59B0"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D6F857B"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A60CA0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E3247A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9F4A458" w14:textId="77777777" w:rsidR="00256F33" w:rsidRPr="001479C1" w:rsidRDefault="00256F33" w:rsidP="00256F33">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6B36DED6" w14:textId="77777777" w:rsidR="00256F33" w:rsidRDefault="00256F33" w:rsidP="00256F33">
      <w:pPr>
        <w:jc w:val="both"/>
        <w:rPr>
          <w:rFonts w:cs="Arial"/>
          <w:szCs w:val="20"/>
        </w:rPr>
      </w:pPr>
    </w:p>
    <w:p w14:paraId="33C3AD2F" w14:textId="368BD398" w:rsidR="00D80F0D" w:rsidRPr="00F0453E" w:rsidRDefault="00D80F0D" w:rsidP="00256F33">
      <w:pPr>
        <w:jc w:val="both"/>
        <w:rPr>
          <w:rFonts w:ascii="Arial" w:hAnsi="Arial" w:cs="Arial"/>
          <w:sz w:val="16"/>
          <w:szCs w:val="16"/>
        </w:rPr>
      </w:pPr>
      <w:r w:rsidRPr="00F0453E">
        <w:rPr>
          <w:rFonts w:ascii="Arial" w:hAnsi="Arial" w:cs="Arial"/>
          <w:sz w:val="16"/>
          <w:szCs w:val="16"/>
        </w:rPr>
        <w:t xml:space="preserve">*Mit </w:t>
      </w:r>
      <w:r w:rsidR="0064064C">
        <w:rPr>
          <w:rFonts w:ascii="Arial" w:hAnsi="Arial" w:cs="Arial"/>
          <w:sz w:val="16"/>
          <w:szCs w:val="16"/>
        </w:rPr>
        <w:t xml:space="preserve">dem </w:t>
      </w:r>
      <w:r w:rsidRPr="00F0453E">
        <w:rPr>
          <w:rFonts w:ascii="Arial" w:hAnsi="Arial" w:cs="Arial"/>
          <w:sz w:val="16"/>
          <w:szCs w:val="16"/>
        </w:rPr>
        <w:t>Liquiditätsrisiko</w:t>
      </w:r>
      <w:r w:rsidR="0064064C" w:rsidRPr="0064064C">
        <w:rPr>
          <w:rFonts w:ascii="Arial" w:hAnsi="Arial" w:cs="Arial"/>
          <w:sz w:val="16"/>
          <w:szCs w:val="16"/>
        </w:rPr>
        <w:t xml:space="preserve"> wird das Risiko bezeichnet </w:t>
      </w:r>
      <w:r w:rsidR="0064064C">
        <w:rPr>
          <w:rFonts w:ascii="Arial" w:hAnsi="Arial" w:cs="Arial"/>
          <w:sz w:val="16"/>
          <w:szCs w:val="16"/>
        </w:rPr>
        <w:t>gegenwärtigen oder zukünftigen Zahlungsverpflichtungen nicht mehr vollständig oder nicht fristgerecht nachkommen zu können.</w:t>
      </w:r>
      <w:r w:rsidRPr="00F0453E">
        <w:rPr>
          <w:rFonts w:ascii="Arial" w:hAnsi="Arial" w:cs="Arial"/>
          <w:sz w:val="16"/>
          <w:szCs w:val="16"/>
        </w:rPr>
        <w:t xml:space="preserve"> </w:t>
      </w:r>
      <w:r w:rsidR="0064064C">
        <w:rPr>
          <w:rFonts w:ascii="Arial" w:hAnsi="Arial" w:cs="Arial"/>
          <w:sz w:val="16"/>
          <w:szCs w:val="16"/>
        </w:rPr>
        <w:t xml:space="preserve">Mit dem Refinanzierungsrisiko wird das Risiko bezeichnet die benötigten Zahlungsmittel </w:t>
      </w:r>
      <w:r w:rsidRPr="00F0453E">
        <w:rPr>
          <w:rFonts w:ascii="Arial" w:hAnsi="Arial" w:cs="Arial"/>
          <w:sz w:val="16"/>
          <w:szCs w:val="16"/>
        </w:rPr>
        <w:t>nur zu erhöhten Refinanzierungskosten beschaffen zu können</w:t>
      </w:r>
      <w:r w:rsidR="0064064C">
        <w:rPr>
          <w:rFonts w:ascii="Arial" w:hAnsi="Arial" w:cs="Arial"/>
          <w:sz w:val="16"/>
          <w:szCs w:val="16"/>
        </w:rPr>
        <w:t>.</w:t>
      </w:r>
    </w:p>
    <w:p w14:paraId="74D7B37F" w14:textId="77777777" w:rsidR="00D80F0D" w:rsidRDefault="00D80F0D" w:rsidP="00256F33">
      <w:pPr>
        <w:jc w:val="both"/>
        <w:rPr>
          <w:rFonts w:cs="Arial"/>
          <w:szCs w:val="20"/>
        </w:rPr>
      </w:pPr>
    </w:p>
    <w:p w14:paraId="330F968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0C004EFF" w14:textId="77777777" w:rsidR="00256F33" w:rsidRDefault="00256F33" w:rsidP="00CB3EE6">
      <w:pPr>
        <w:jc w:val="both"/>
        <w:rPr>
          <w:rFonts w:cs="Arial"/>
          <w:szCs w:val="20"/>
        </w:rPr>
      </w:pPr>
    </w:p>
    <w:p w14:paraId="1CC856B7" w14:textId="4CAFBBAE" w:rsidR="00C9046E" w:rsidRDefault="00C9046E" w:rsidP="00CB3EE6">
      <w:pPr>
        <w:jc w:val="both"/>
        <w:rPr>
          <w:rFonts w:cs="Arial"/>
          <w:szCs w:val="20"/>
        </w:rPr>
      </w:pPr>
    </w:p>
    <w:p w14:paraId="44485932" w14:textId="1317421E" w:rsidR="00256F33" w:rsidRPr="00E40BB5" w:rsidRDefault="00256F33" w:rsidP="00256F33">
      <w:pPr>
        <w:pStyle w:val="FINMAGliederungEbene3"/>
      </w:pPr>
      <w:bookmarkStart w:id="66" w:name="_Toc122549745"/>
      <w:r w:rsidRPr="00E40BB5">
        <w:t xml:space="preserve">Risikokonzentrationen aus </w:t>
      </w:r>
      <w:r>
        <w:t>Kreditrisiken / Gegenparteiausfallrisiken</w:t>
      </w:r>
      <w:r w:rsidRPr="00E40BB5">
        <w:t xml:space="preserve"> (GR-</w:t>
      </w:r>
      <w:r w:rsidR="00477BC0">
        <w:t>10</w:t>
      </w:r>
      <w:r w:rsidRPr="00E40BB5">
        <w:t>)</w:t>
      </w:r>
      <w:bookmarkEnd w:id="66"/>
    </w:p>
    <w:p w14:paraId="4B7BEEB1" w14:textId="77777777" w:rsidR="00256F33" w:rsidRDefault="00256F3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0F76A28D" w14:textId="77777777" w:rsidTr="00256F33">
        <w:trPr>
          <w:trHeight w:val="563"/>
        </w:trPr>
        <w:tc>
          <w:tcPr>
            <w:tcW w:w="1932" w:type="dxa"/>
          </w:tcPr>
          <w:p w14:paraId="628B3C1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128E3E9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603EBB6"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0656078B" w14:textId="77777777" w:rsidTr="00256F33">
        <w:trPr>
          <w:trHeight w:val="698"/>
        </w:trPr>
        <w:tc>
          <w:tcPr>
            <w:tcW w:w="1932" w:type="dxa"/>
          </w:tcPr>
          <w:p w14:paraId="5546B13F"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40A964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34EEB2"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B623FE"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8F8E62"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528EAD76" w14:textId="77777777" w:rsidTr="00256F33">
        <w:trPr>
          <w:trHeight w:val="636"/>
        </w:trPr>
        <w:tc>
          <w:tcPr>
            <w:tcW w:w="9180" w:type="dxa"/>
            <w:gridSpan w:val="4"/>
          </w:tcPr>
          <w:p w14:paraId="2D6C0CFB" w14:textId="77777777" w:rsidR="00256F33" w:rsidRDefault="00256F33" w:rsidP="00256F33">
            <w:pPr>
              <w:jc w:val="both"/>
              <w:rPr>
                <w:rFonts w:ascii="Arial" w:hAnsi="Arial" w:cs="Arial"/>
                <w:sz w:val="18"/>
                <w:szCs w:val="18"/>
              </w:rPr>
            </w:pPr>
          </w:p>
          <w:p w14:paraId="253AB67A" w14:textId="5691F769"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734E33" w:rsidRPr="00F0453E">
              <w:rPr>
                <w:rFonts w:ascii="Arial" w:hAnsi="Arial" w:cs="Arial"/>
                <w:sz w:val="18"/>
                <w:szCs w:val="18"/>
                <w:highlight w:val="yellow"/>
              </w:rPr>
              <w:t>)</w:t>
            </w:r>
            <w:r>
              <w:rPr>
                <w:rFonts w:ascii="Arial" w:hAnsi="Arial" w:cs="Arial"/>
                <w:sz w:val="18"/>
                <w:szCs w:val="18"/>
              </w:rPr>
              <w:t>:</w:t>
            </w:r>
          </w:p>
          <w:p w14:paraId="6949304C" w14:textId="77777777" w:rsidR="00256F33" w:rsidRDefault="00256F33" w:rsidP="00256F33">
            <w:pPr>
              <w:jc w:val="both"/>
              <w:rPr>
                <w:rFonts w:ascii="Arial" w:hAnsi="Arial" w:cs="Arial"/>
                <w:sz w:val="18"/>
                <w:szCs w:val="18"/>
              </w:rPr>
            </w:pPr>
          </w:p>
          <w:p w14:paraId="6F7E123D" w14:textId="72726591" w:rsidR="00256F33" w:rsidRPr="009872F3" w:rsidRDefault="00256F33" w:rsidP="00256F33">
            <w:pPr>
              <w:jc w:val="both"/>
              <w:rPr>
                <w:rFonts w:ascii="Arial" w:hAnsi="Arial" w:cs="Arial"/>
                <w:sz w:val="18"/>
                <w:szCs w:val="18"/>
              </w:rPr>
            </w:pPr>
            <w:r w:rsidRPr="00A1206C">
              <w:rPr>
                <w:rFonts w:ascii="Arial" w:hAnsi="Arial" w:cs="Arial"/>
                <w:sz w:val="18"/>
                <w:szCs w:val="18"/>
                <w:highlight w:val="yellow"/>
              </w:rPr>
              <w:t xml:space="preserve">Art. 2 Abs. </w:t>
            </w:r>
            <w:r w:rsidR="00B61141">
              <w:rPr>
                <w:rFonts w:ascii="Arial" w:hAnsi="Arial" w:cs="Arial"/>
                <w:sz w:val="18"/>
                <w:szCs w:val="18"/>
                <w:highlight w:val="yellow"/>
              </w:rPr>
              <w:t>2</w:t>
            </w:r>
            <w:r w:rsidRPr="00A1206C">
              <w:rPr>
                <w:rFonts w:ascii="Arial" w:hAnsi="Arial" w:cs="Arial"/>
                <w:sz w:val="18"/>
                <w:szCs w:val="18"/>
                <w:highlight w:val="yellow"/>
              </w:rPr>
              <w:t xml:space="preserve"> Bst. g und h ZDG </w:t>
            </w:r>
            <w:r w:rsidR="00BF269A" w:rsidRPr="00A1206C">
              <w:rPr>
                <w:rFonts w:ascii="Arial" w:hAnsi="Arial" w:cs="Arial"/>
                <w:sz w:val="18"/>
                <w:szCs w:val="18"/>
                <w:highlight w:val="yellow"/>
              </w:rPr>
              <w:t>i.V.m</w:t>
            </w:r>
            <w:r w:rsidRPr="00A1206C">
              <w:rPr>
                <w:rFonts w:ascii="Arial" w:hAnsi="Arial" w:cs="Arial"/>
                <w:sz w:val="18"/>
                <w:szCs w:val="18"/>
                <w:highlight w:val="yellow"/>
              </w:rPr>
              <w:t xml:space="preserve"> Art. 7 Abs. 7 ZDG; </w:t>
            </w:r>
            <w:r w:rsidR="00B61141" w:rsidRPr="00F0453E">
              <w:rPr>
                <w:rFonts w:ascii="Arial" w:hAnsi="Arial" w:cs="Arial"/>
                <w:sz w:val="18"/>
                <w:szCs w:val="18"/>
                <w:highlight w:val="yellow"/>
              </w:rPr>
              <w:t xml:space="preserve">Art. </w:t>
            </w:r>
            <w:r w:rsidR="00B61141">
              <w:rPr>
                <w:rFonts w:ascii="Arial" w:hAnsi="Arial" w:cs="Arial"/>
                <w:sz w:val="18"/>
                <w:szCs w:val="18"/>
                <w:highlight w:val="yellow"/>
              </w:rPr>
              <w:t>9</w:t>
            </w:r>
            <w:r w:rsidR="00B61141" w:rsidRPr="00F0453E">
              <w:rPr>
                <w:rFonts w:ascii="Arial" w:hAnsi="Arial" w:cs="Arial"/>
                <w:sz w:val="18"/>
                <w:szCs w:val="18"/>
                <w:highlight w:val="yellow"/>
              </w:rPr>
              <w:t xml:space="preserve"> Abs. 1 Bst. </w:t>
            </w:r>
            <w:r w:rsidR="00B61141">
              <w:rPr>
                <w:rFonts w:ascii="Arial" w:hAnsi="Arial" w:cs="Arial"/>
                <w:sz w:val="18"/>
                <w:szCs w:val="18"/>
                <w:highlight w:val="yellow"/>
              </w:rPr>
              <w:t>g</w:t>
            </w:r>
            <w:r w:rsidR="00B61141" w:rsidRPr="00F0453E">
              <w:rPr>
                <w:rFonts w:ascii="Arial" w:hAnsi="Arial" w:cs="Arial"/>
                <w:sz w:val="18"/>
                <w:szCs w:val="18"/>
                <w:highlight w:val="yellow"/>
              </w:rPr>
              <w:t xml:space="preserve"> </w:t>
            </w:r>
            <w:r w:rsidR="00B61141">
              <w:rPr>
                <w:rFonts w:ascii="Arial" w:hAnsi="Arial" w:cs="Arial"/>
                <w:sz w:val="18"/>
                <w:szCs w:val="18"/>
                <w:highlight w:val="yellow"/>
              </w:rPr>
              <w:t>ZDG</w:t>
            </w:r>
            <w:r w:rsidRPr="00A1206C">
              <w:rPr>
                <w:rFonts w:ascii="Arial" w:hAnsi="Arial" w:cs="Arial"/>
                <w:sz w:val="18"/>
                <w:szCs w:val="18"/>
                <w:highlight w:val="yellow"/>
              </w:rPr>
              <w:t>, EBA/GL/2017/09</w:t>
            </w:r>
          </w:p>
        </w:tc>
      </w:tr>
      <w:tr w:rsidR="00256F33" w:rsidRPr="009872F3" w14:paraId="3BAF0614" w14:textId="77777777" w:rsidTr="00256F33">
        <w:trPr>
          <w:trHeight w:val="294"/>
        </w:trPr>
        <w:tc>
          <w:tcPr>
            <w:tcW w:w="9180" w:type="dxa"/>
            <w:gridSpan w:val="4"/>
          </w:tcPr>
          <w:p w14:paraId="46A17915" w14:textId="77777777" w:rsidR="00256F33" w:rsidRPr="009872F3" w:rsidRDefault="00256F33" w:rsidP="00256F33">
            <w:pPr>
              <w:jc w:val="both"/>
              <w:rPr>
                <w:rFonts w:ascii="Arial" w:hAnsi="Arial" w:cs="Arial"/>
                <w:sz w:val="18"/>
                <w:szCs w:val="18"/>
              </w:rPr>
            </w:pPr>
          </w:p>
        </w:tc>
      </w:tr>
      <w:tr w:rsidR="00256F33" w:rsidRPr="009872F3" w14:paraId="558B6198" w14:textId="77777777" w:rsidTr="00256F33">
        <w:tc>
          <w:tcPr>
            <w:tcW w:w="5798" w:type="dxa"/>
            <w:gridSpan w:val="3"/>
          </w:tcPr>
          <w:p w14:paraId="4488F2E0" w14:textId="27CAF09D"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Kreditrisiken </w:t>
            </w:r>
            <w:r w:rsidRPr="00C1307E">
              <w:rPr>
                <w:rFonts w:ascii="Arial" w:hAnsi="Arial" w:cs="Arial"/>
                <w:sz w:val="18"/>
                <w:szCs w:val="18"/>
              </w:rPr>
              <w:t>angemessen ausgestaltet ist.</w:t>
            </w:r>
          </w:p>
        </w:tc>
        <w:tc>
          <w:tcPr>
            <w:tcW w:w="3382" w:type="dxa"/>
          </w:tcPr>
          <w:p w14:paraId="54DA4B66"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44EECC43" w14:textId="77777777" w:rsidTr="00256F33">
        <w:tc>
          <w:tcPr>
            <w:tcW w:w="5798" w:type="dxa"/>
            <w:gridSpan w:val="3"/>
          </w:tcPr>
          <w:p w14:paraId="5F2BE061" w14:textId="7B0FA260"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Risikokonzentrationen aus Kreditrisiken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14BD31D"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319FA6FE" w14:textId="77777777" w:rsidTr="00256F33">
        <w:tc>
          <w:tcPr>
            <w:tcW w:w="5798" w:type="dxa"/>
            <w:gridSpan w:val="3"/>
          </w:tcPr>
          <w:p w14:paraId="181F002E" w14:textId="0E5565D7"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Kreditrisiken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856B661"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4D62C93"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A31BCF0" w14:textId="77777777" w:rsidTr="00256F33">
        <w:tc>
          <w:tcPr>
            <w:tcW w:w="2660" w:type="dxa"/>
          </w:tcPr>
          <w:p w14:paraId="3778D620"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1BB517C"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4C7D4718" w14:textId="77777777" w:rsidTr="00256F33">
        <w:tc>
          <w:tcPr>
            <w:tcW w:w="2660" w:type="dxa"/>
          </w:tcPr>
          <w:p w14:paraId="612A3A8C"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C14F456" w14:textId="77777777" w:rsidR="00256F33" w:rsidRDefault="00256F33" w:rsidP="00256F33">
            <w:pPr>
              <w:jc w:val="both"/>
              <w:rPr>
                <w:rFonts w:ascii="Arial" w:hAnsi="Arial" w:cs="Arial"/>
                <w:i/>
                <w:sz w:val="20"/>
                <w:szCs w:val="20"/>
                <w:highlight w:val="lightGray"/>
              </w:rPr>
            </w:pPr>
          </w:p>
          <w:p w14:paraId="3AEE5B2A"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652C1E84"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89B99FF"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46FC8F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750E9BD6" w14:textId="1B178D06" w:rsidR="00256F33" w:rsidRPr="00B61141" w:rsidRDefault="00256F33" w:rsidP="00B6114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256F33" w:rsidRPr="00CE3194" w14:paraId="6403C4C9" w14:textId="77777777" w:rsidTr="00256F33">
        <w:tc>
          <w:tcPr>
            <w:tcW w:w="2660" w:type="dxa"/>
          </w:tcPr>
          <w:p w14:paraId="7D1D4233"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681A09A" w14:textId="77777777" w:rsidR="00256F33" w:rsidRPr="00CE3194" w:rsidRDefault="00256F33" w:rsidP="00256F33">
            <w:pPr>
              <w:jc w:val="both"/>
              <w:rPr>
                <w:rFonts w:ascii="Arial" w:hAnsi="Arial" w:cs="Arial"/>
                <w:i/>
                <w:sz w:val="20"/>
                <w:szCs w:val="20"/>
                <w:highlight w:val="lightGray"/>
              </w:rPr>
            </w:pPr>
          </w:p>
        </w:tc>
        <w:tc>
          <w:tcPr>
            <w:tcW w:w="6520" w:type="dxa"/>
          </w:tcPr>
          <w:p w14:paraId="15FB1A60" w14:textId="4EDED36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Pr>
                <w:rFonts w:cs="Arial"/>
                <w:i/>
                <w:szCs w:val="20"/>
                <w:highlight w:val="lightGray"/>
              </w:rPr>
              <w:t>des</w:t>
            </w:r>
            <w:r w:rsidR="00B61141">
              <w:rPr>
                <w:rFonts w:cs="Arial"/>
                <w:i/>
                <w:szCs w:val="20"/>
                <w:highlight w:val="lightGray"/>
              </w:rPr>
              <w:t xml:space="preserve"> Zahlungsinstituts</w:t>
            </w:r>
            <w:r w:rsidRPr="00CE3194">
              <w:rPr>
                <w:rFonts w:cs="Arial"/>
                <w:i/>
                <w:szCs w:val="20"/>
                <w:highlight w:val="lightGray"/>
              </w:rPr>
              <w:t>;</w:t>
            </w:r>
          </w:p>
          <w:p w14:paraId="5D2F93F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054C4253"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9992A9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41B76112" w14:textId="77777777" w:rsidTr="00256F33">
        <w:tc>
          <w:tcPr>
            <w:tcW w:w="2660" w:type="dxa"/>
          </w:tcPr>
          <w:p w14:paraId="7FA13C5D"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795CAD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892D10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36AB5B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FCB0195"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A087683" w14:textId="77777777" w:rsidR="00256F33" w:rsidRDefault="00256F33" w:rsidP="00256F33">
            <w:pPr>
              <w:pStyle w:val="Listenabsatz"/>
              <w:numPr>
                <w:ilvl w:val="1"/>
                <w:numId w:val="17"/>
              </w:numPr>
              <w:ind w:left="317" w:hanging="283"/>
              <w:jc w:val="both"/>
              <w:rPr>
                <w:rFonts w:cs="Arial"/>
                <w:i/>
                <w:szCs w:val="20"/>
              </w:rPr>
            </w:pPr>
          </w:p>
        </w:tc>
      </w:tr>
    </w:tbl>
    <w:p w14:paraId="3313D571" w14:textId="77777777" w:rsidR="00256F33" w:rsidRDefault="00256F33" w:rsidP="00256F33">
      <w:pPr>
        <w:jc w:val="both"/>
        <w:rPr>
          <w:rFonts w:cs="Arial"/>
          <w:szCs w:val="20"/>
        </w:rPr>
      </w:pPr>
    </w:p>
    <w:p w14:paraId="1AF02B1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7920E0C2" w14:textId="77777777" w:rsidR="00256F33" w:rsidRDefault="00256F33" w:rsidP="00CB3EE6">
      <w:pPr>
        <w:jc w:val="both"/>
        <w:rPr>
          <w:rFonts w:cs="Arial"/>
          <w:szCs w:val="20"/>
        </w:rPr>
      </w:pPr>
    </w:p>
    <w:p w14:paraId="6C80E19A" w14:textId="77777777" w:rsidR="00256F33" w:rsidRPr="006730AC" w:rsidRDefault="00256F33" w:rsidP="00CB3EE6">
      <w:pPr>
        <w:jc w:val="both"/>
        <w:rPr>
          <w:rFonts w:cs="Arial"/>
          <w:szCs w:val="20"/>
        </w:rPr>
      </w:pPr>
    </w:p>
    <w:p w14:paraId="4CB35A49" w14:textId="5B649B33" w:rsidR="008C30D1" w:rsidRPr="00E40BB5" w:rsidRDefault="008C30D1" w:rsidP="006F7AB5">
      <w:pPr>
        <w:pStyle w:val="FINMAGliederungEbene3"/>
      </w:pPr>
      <w:bookmarkStart w:id="67" w:name="_Toc122549746"/>
      <w:r w:rsidRPr="00E40BB5">
        <w:t>Risikokonzentrationen aus operationellen Risiken</w:t>
      </w:r>
      <w:r w:rsidR="00543DCA" w:rsidRPr="00E40BB5">
        <w:t xml:space="preserve"> </w:t>
      </w:r>
      <w:r w:rsidR="00DB5BE8" w:rsidRPr="00E40BB5">
        <w:t>(GR-</w:t>
      </w:r>
      <w:r w:rsidR="00446862">
        <w:t>1</w:t>
      </w:r>
      <w:r w:rsidR="00477BC0">
        <w:t>1</w:t>
      </w:r>
      <w:r w:rsidR="00543DCA" w:rsidRPr="00E40BB5">
        <w:t>)</w:t>
      </w:r>
      <w:bookmarkEnd w:id="67"/>
    </w:p>
    <w:p w14:paraId="179B7804" w14:textId="05A1E908"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4E5D0E68" w14:textId="2B14EA32" w:rsidTr="0036650A">
        <w:trPr>
          <w:trHeight w:val="563"/>
        </w:trPr>
        <w:tc>
          <w:tcPr>
            <w:tcW w:w="1932" w:type="dxa"/>
          </w:tcPr>
          <w:p w14:paraId="4257EE98" w14:textId="2F759D84"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91F73" w14:textId="30475596"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E85DA3" w14:textId="2ED1361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B727637" w14:textId="2E5330EA" w:rsidTr="0036650A">
        <w:trPr>
          <w:trHeight w:val="698"/>
        </w:trPr>
        <w:tc>
          <w:tcPr>
            <w:tcW w:w="1932" w:type="dxa"/>
          </w:tcPr>
          <w:p w14:paraId="62FE7D9A" w14:textId="4572DC21"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8256445" w14:textId="7BB17D4A"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D84976A" w14:textId="684EC8FA"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2B18A02" w14:textId="1EF7B824"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085A07" w14:textId="1B8DE9E8"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6901CCB1" w14:textId="120367B9" w:rsidTr="0036650A">
        <w:trPr>
          <w:trHeight w:val="636"/>
        </w:trPr>
        <w:tc>
          <w:tcPr>
            <w:tcW w:w="9180" w:type="dxa"/>
            <w:gridSpan w:val="4"/>
          </w:tcPr>
          <w:p w14:paraId="512DF43F" w14:textId="48884D5C" w:rsidR="00C9046E" w:rsidRDefault="00C9046E" w:rsidP="0036650A">
            <w:pPr>
              <w:jc w:val="both"/>
              <w:rPr>
                <w:rFonts w:ascii="Arial" w:hAnsi="Arial" w:cs="Arial"/>
                <w:sz w:val="18"/>
                <w:szCs w:val="18"/>
              </w:rPr>
            </w:pPr>
          </w:p>
          <w:p w14:paraId="40018155"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5B51422B" w14:textId="77777777" w:rsidR="00734E33" w:rsidRDefault="00734E33" w:rsidP="00734E33">
            <w:pPr>
              <w:jc w:val="both"/>
              <w:rPr>
                <w:rFonts w:ascii="Arial" w:hAnsi="Arial" w:cs="Arial"/>
                <w:sz w:val="18"/>
                <w:szCs w:val="18"/>
              </w:rPr>
            </w:pPr>
          </w:p>
          <w:p w14:paraId="79591183" w14:textId="6F9CBF16" w:rsidR="00C9046E" w:rsidRPr="009872F3" w:rsidRDefault="00BF269A" w:rsidP="0036650A">
            <w:pPr>
              <w:jc w:val="both"/>
              <w:rPr>
                <w:rFonts w:ascii="Arial" w:hAnsi="Arial" w:cs="Arial"/>
                <w:sz w:val="18"/>
                <w:szCs w:val="18"/>
              </w:rPr>
            </w:pPr>
            <w:r>
              <w:rPr>
                <w:rFonts w:ascii="Arial" w:hAnsi="Arial" w:cs="Arial"/>
                <w:sz w:val="18"/>
                <w:szCs w:val="18"/>
                <w:highlight w:val="yellow"/>
              </w:rPr>
              <w:t>Art</w:t>
            </w:r>
            <w:r w:rsidR="00350B60">
              <w:rPr>
                <w:rFonts w:ascii="Arial" w:hAnsi="Arial" w:cs="Arial"/>
                <w:sz w:val="18"/>
                <w:szCs w:val="18"/>
                <w:highlight w:val="yellow"/>
              </w:rPr>
              <w:t>. 8 Bst. e ZDG, Art. 9 Abs. 1 Bst. e ZDG,</w:t>
            </w:r>
            <w:r w:rsidR="00350B60" w:rsidRPr="00255340">
              <w:rPr>
                <w:rFonts w:ascii="Arial" w:hAnsi="Arial" w:cs="Arial"/>
                <w:sz w:val="18"/>
                <w:szCs w:val="18"/>
                <w:highlight w:val="yellow"/>
              </w:rPr>
              <w:t xml:space="preserve"> EBA/GL/2017/09</w:t>
            </w:r>
          </w:p>
        </w:tc>
      </w:tr>
      <w:tr w:rsidR="00C9046E" w:rsidRPr="009872F3" w14:paraId="4EB01431" w14:textId="7D6C3A03" w:rsidTr="0036650A">
        <w:trPr>
          <w:trHeight w:val="294"/>
        </w:trPr>
        <w:tc>
          <w:tcPr>
            <w:tcW w:w="9180" w:type="dxa"/>
            <w:gridSpan w:val="4"/>
          </w:tcPr>
          <w:p w14:paraId="0516971E" w14:textId="27AEF14F" w:rsidR="00C9046E" w:rsidRPr="009872F3" w:rsidRDefault="00C9046E" w:rsidP="0036650A">
            <w:pPr>
              <w:jc w:val="both"/>
              <w:rPr>
                <w:rFonts w:ascii="Arial" w:hAnsi="Arial" w:cs="Arial"/>
                <w:sz w:val="18"/>
                <w:szCs w:val="18"/>
              </w:rPr>
            </w:pPr>
          </w:p>
        </w:tc>
      </w:tr>
      <w:tr w:rsidR="00C9046E" w:rsidRPr="009872F3" w14:paraId="1C5100EE" w14:textId="22162A54" w:rsidTr="0036650A">
        <w:tc>
          <w:tcPr>
            <w:tcW w:w="5798" w:type="dxa"/>
            <w:gridSpan w:val="3"/>
          </w:tcPr>
          <w:p w14:paraId="540381C7" w14:textId="3BEB9AB4"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angemessen ausgestaltet ist.</w:t>
            </w:r>
          </w:p>
        </w:tc>
        <w:tc>
          <w:tcPr>
            <w:tcW w:w="3382" w:type="dxa"/>
          </w:tcPr>
          <w:p w14:paraId="2596914D" w14:textId="0B71A6BC"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1922A4AE" w14:textId="3505D0BB" w:rsidTr="0036650A">
        <w:tc>
          <w:tcPr>
            <w:tcW w:w="5798" w:type="dxa"/>
            <w:gridSpan w:val="3"/>
          </w:tcPr>
          <w:p w14:paraId="6A9D68A6" w14:textId="118504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3C49F5E" w14:textId="0FE73C6D"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C478BD0" w14:textId="435193D8" w:rsidTr="0036650A">
        <w:tc>
          <w:tcPr>
            <w:tcW w:w="5798" w:type="dxa"/>
            <w:gridSpan w:val="3"/>
          </w:tcPr>
          <w:p w14:paraId="61145E48" w14:textId="5F3ADE79"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operationellen 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571DD66" w14:textId="2161E316"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FCB8AC5" w14:textId="2BA18F93"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1D2EB00" w14:textId="540FFCAE" w:rsidTr="0036650A">
        <w:tc>
          <w:tcPr>
            <w:tcW w:w="2660" w:type="dxa"/>
          </w:tcPr>
          <w:p w14:paraId="7E978A18" w14:textId="700DC68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699B574" w14:textId="4FD25B9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469B7AE6" w14:textId="4CF670EA" w:rsidTr="0036650A">
        <w:tc>
          <w:tcPr>
            <w:tcW w:w="2660" w:type="dxa"/>
          </w:tcPr>
          <w:p w14:paraId="338E19E5" w14:textId="10A09D68"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D843730" w14:textId="7CC35E78" w:rsidR="00D8345E" w:rsidRDefault="00D8345E" w:rsidP="00D8345E">
            <w:pPr>
              <w:jc w:val="both"/>
              <w:rPr>
                <w:rFonts w:ascii="Arial" w:hAnsi="Arial" w:cs="Arial"/>
                <w:i/>
                <w:sz w:val="20"/>
                <w:szCs w:val="20"/>
                <w:highlight w:val="lightGray"/>
              </w:rPr>
            </w:pPr>
          </w:p>
          <w:p w14:paraId="044613D8" w14:textId="2CDCB5E1"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0F73EC0F" w14:textId="48608A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D33C3D4" w14:textId="0A48DF5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5EC87AF" w14:textId="11012B7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E1E4587" w14:textId="5156AF72"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A5E16BF" w14:textId="0AB57669" w:rsidR="00C9046E" w:rsidRPr="00CE3194" w:rsidRDefault="00C9046E" w:rsidP="00B61141">
            <w:pPr>
              <w:pStyle w:val="Listenabsatz"/>
              <w:ind w:left="317"/>
              <w:jc w:val="both"/>
              <w:rPr>
                <w:rFonts w:cs="Arial"/>
                <w:i/>
                <w:szCs w:val="20"/>
                <w:highlight w:val="lightGray"/>
              </w:rPr>
            </w:pPr>
          </w:p>
        </w:tc>
      </w:tr>
      <w:tr w:rsidR="0074539F" w:rsidRPr="00CE3194" w14:paraId="637BF465" w14:textId="5B26B7CA" w:rsidTr="0036650A">
        <w:tc>
          <w:tcPr>
            <w:tcW w:w="2660" w:type="dxa"/>
          </w:tcPr>
          <w:p w14:paraId="55C69767" w14:textId="733D5E56"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EAB400E" w14:textId="145909E6" w:rsidR="0074539F" w:rsidRPr="00CE3194" w:rsidRDefault="0074539F" w:rsidP="0036650A">
            <w:pPr>
              <w:jc w:val="both"/>
              <w:rPr>
                <w:rFonts w:ascii="Arial" w:hAnsi="Arial" w:cs="Arial"/>
                <w:i/>
                <w:sz w:val="20"/>
                <w:szCs w:val="20"/>
                <w:highlight w:val="lightGray"/>
              </w:rPr>
            </w:pPr>
          </w:p>
        </w:tc>
        <w:tc>
          <w:tcPr>
            <w:tcW w:w="6520" w:type="dxa"/>
          </w:tcPr>
          <w:p w14:paraId="4AC539AB" w14:textId="34D0092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sidR="00E40BB5">
              <w:rPr>
                <w:rFonts w:cs="Arial"/>
                <w:i/>
                <w:szCs w:val="20"/>
                <w:highlight w:val="lightGray"/>
              </w:rPr>
              <w:t xml:space="preserve">des </w:t>
            </w:r>
            <w:r w:rsidR="00B61141">
              <w:rPr>
                <w:rFonts w:cs="Arial"/>
                <w:i/>
                <w:szCs w:val="20"/>
                <w:highlight w:val="lightGray"/>
              </w:rPr>
              <w:t>Zahlungsinstitut</w:t>
            </w:r>
            <w:r w:rsidR="00E40BB5">
              <w:rPr>
                <w:rFonts w:cs="Arial"/>
                <w:i/>
                <w:szCs w:val="20"/>
                <w:highlight w:val="lightGray"/>
              </w:rPr>
              <w:t>s</w:t>
            </w:r>
            <w:r w:rsidRPr="00CE3194">
              <w:rPr>
                <w:rFonts w:cs="Arial"/>
                <w:i/>
                <w:szCs w:val="20"/>
                <w:highlight w:val="lightGray"/>
              </w:rPr>
              <w:t>;</w:t>
            </w:r>
          </w:p>
          <w:p w14:paraId="0B423422" w14:textId="4DE0F4E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5D6BC1F" w14:textId="3C4E33E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FB947B" w14:textId="493396A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A430D29" w14:textId="61A654AB" w:rsidTr="0036650A">
        <w:tc>
          <w:tcPr>
            <w:tcW w:w="2660" w:type="dxa"/>
          </w:tcPr>
          <w:p w14:paraId="255BABFF" w14:textId="13836439"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8E21F4A" w14:textId="01A4CB4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5D748EE" w14:textId="2A171A2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F158D47" w14:textId="5353A003"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8D9CD30" w14:textId="761F19AD"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6A16F99" w14:textId="1CC97402" w:rsidR="00C9046E" w:rsidRDefault="00C9046E" w:rsidP="0036650A">
            <w:pPr>
              <w:pStyle w:val="Listenabsatz"/>
              <w:numPr>
                <w:ilvl w:val="1"/>
                <w:numId w:val="17"/>
              </w:numPr>
              <w:ind w:left="317" w:hanging="283"/>
              <w:jc w:val="both"/>
              <w:rPr>
                <w:rFonts w:cs="Arial"/>
                <w:i/>
                <w:szCs w:val="20"/>
              </w:rPr>
            </w:pPr>
          </w:p>
        </w:tc>
      </w:tr>
    </w:tbl>
    <w:p w14:paraId="195CA9CD" w14:textId="450B1C3B" w:rsidR="00C9046E" w:rsidRDefault="00C9046E" w:rsidP="00CB3EE6">
      <w:pPr>
        <w:jc w:val="both"/>
        <w:rPr>
          <w:rFonts w:cs="Arial"/>
          <w:szCs w:val="20"/>
        </w:rPr>
      </w:pPr>
    </w:p>
    <w:p w14:paraId="12EAD107" w14:textId="789DACD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561ABD2" w14:textId="53FCF352" w:rsidR="00E70DF4" w:rsidRDefault="00E70DF4" w:rsidP="00CB3EE6">
      <w:pPr>
        <w:jc w:val="both"/>
        <w:rPr>
          <w:rFonts w:cs="Arial"/>
          <w:szCs w:val="20"/>
        </w:rPr>
      </w:pPr>
    </w:p>
    <w:p w14:paraId="1F096C8F" w14:textId="2A0F7F9C" w:rsidR="00C9046E" w:rsidRPr="006730AC" w:rsidRDefault="00C9046E" w:rsidP="00CB3EE6">
      <w:pPr>
        <w:jc w:val="both"/>
        <w:rPr>
          <w:rFonts w:cs="Arial"/>
          <w:szCs w:val="20"/>
        </w:rPr>
      </w:pPr>
    </w:p>
    <w:p w14:paraId="4796788D" w14:textId="6B5BA7D9" w:rsidR="008C30D1" w:rsidRPr="00E40BB5" w:rsidRDefault="00757204" w:rsidP="006F7AB5">
      <w:pPr>
        <w:pStyle w:val="FINMAGliederungEbene3"/>
      </w:pPr>
      <w:bookmarkStart w:id="68" w:name="_Toc122549747"/>
      <w:r w:rsidRPr="00F0453E">
        <w:t>[</w:t>
      </w:r>
      <w:r w:rsidR="008C30D1" w:rsidRPr="00F0453E">
        <w:t>Weitere Risikokonzentrationen von der Revisionsstelle selber zu definieren</w:t>
      </w:r>
      <w:r w:rsidRPr="00F0453E">
        <w:t>]</w:t>
      </w:r>
      <w:r w:rsidR="00543DCA" w:rsidRPr="00E40BB5">
        <w:t xml:space="preserve"> </w:t>
      </w:r>
      <w:r w:rsidR="00DB5BE8" w:rsidRPr="00E40BB5">
        <w:t>(GR-</w:t>
      </w:r>
      <w:r w:rsidR="00446862">
        <w:t>1</w:t>
      </w:r>
      <w:r w:rsidR="00477BC0">
        <w:t>2</w:t>
      </w:r>
      <w:r w:rsidR="00543DCA" w:rsidRPr="00E40BB5">
        <w:t>)</w:t>
      </w:r>
      <w:bookmarkEnd w:id="68"/>
    </w:p>
    <w:p w14:paraId="729B8173" w14:textId="1A490313"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0C238517" w14:textId="2348E215" w:rsidTr="0036650A">
        <w:trPr>
          <w:trHeight w:val="563"/>
        </w:trPr>
        <w:tc>
          <w:tcPr>
            <w:tcW w:w="1932" w:type="dxa"/>
          </w:tcPr>
          <w:p w14:paraId="52C21CE0" w14:textId="7E07A26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BDAA034" w14:textId="640831FB"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0DB23" w14:textId="29725C3A"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EEE7E10" w14:textId="3F14F802" w:rsidTr="0036650A">
        <w:trPr>
          <w:trHeight w:val="698"/>
        </w:trPr>
        <w:tc>
          <w:tcPr>
            <w:tcW w:w="1932" w:type="dxa"/>
          </w:tcPr>
          <w:p w14:paraId="49B57FBF" w14:textId="3F38BE12"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2F2ABA9" w14:textId="798CFEB8"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B0541A" w14:textId="64B29A2C"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1973DE5" w14:textId="187656ED"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22E2281" w14:textId="63549640"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407F812D" w14:textId="237D4B2B" w:rsidTr="0036650A">
        <w:trPr>
          <w:trHeight w:val="636"/>
        </w:trPr>
        <w:tc>
          <w:tcPr>
            <w:tcW w:w="9180" w:type="dxa"/>
            <w:gridSpan w:val="4"/>
          </w:tcPr>
          <w:p w14:paraId="7E6710ED" w14:textId="227B27A4" w:rsidR="00C9046E" w:rsidRDefault="00C9046E" w:rsidP="0036650A">
            <w:pPr>
              <w:jc w:val="both"/>
              <w:rPr>
                <w:rFonts w:ascii="Arial" w:hAnsi="Arial" w:cs="Arial"/>
                <w:sz w:val="18"/>
                <w:szCs w:val="18"/>
              </w:rPr>
            </w:pPr>
          </w:p>
          <w:p w14:paraId="530145D7" w14:textId="69AC79EB" w:rsidR="00C9046E" w:rsidRDefault="00C9046E" w:rsidP="0036650A">
            <w:pPr>
              <w:jc w:val="both"/>
              <w:rPr>
                <w:rFonts w:ascii="Arial" w:hAnsi="Arial" w:cs="Arial"/>
                <w:sz w:val="18"/>
                <w:szCs w:val="18"/>
              </w:rPr>
            </w:pPr>
            <w:r>
              <w:rPr>
                <w:rFonts w:ascii="Arial" w:hAnsi="Arial" w:cs="Arial"/>
                <w:sz w:val="18"/>
                <w:szCs w:val="18"/>
              </w:rPr>
              <w:t>Referenzen:</w:t>
            </w:r>
          </w:p>
          <w:p w14:paraId="72E118C0" w14:textId="37C1DE63" w:rsidR="00C9046E" w:rsidRPr="009872F3" w:rsidRDefault="00C9046E" w:rsidP="0036650A">
            <w:pPr>
              <w:jc w:val="both"/>
              <w:rPr>
                <w:rFonts w:ascii="Arial" w:hAnsi="Arial" w:cs="Arial"/>
                <w:sz w:val="18"/>
                <w:szCs w:val="18"/>
              </w:rPr>
            </w:pPr>
            <w:r w:rsidRPr="00276C60">
              <w:rPr>
                <w:rFonts w:ascii="Arial" w:hAnsi="Arial" w:cs="Arial"/>
                <w:sz w:val="18"/>
                <w:szCs w:val="18"/>
                <w:highlight w:val="yellow"/>
              </w:rPr>
              <w:t>tbd</w:t>
            </w:r>
          </w:p>
        </w:tc>
      </w:tr>
      <w:tr w:rsidR="00C9046E" w:rsidRPr="009872F3" w14:paraId="5CD11E7E" w14:textId="1B394525" w:rsidTr="0036650A">
        <w:trPr>
          <w:trHeight w:val="294"/>
        </w:trPr>
        <w:tc>
          <w:tcPr>
            <w:tcW w:w="9180" w:type="dxa"/>
            <w:gridSpan w:val="4"/>
          </w:tcPr>
          <w:p w14:paraId="768B65E6" w14:textId="18B963E0" w:rsidR="00C9046E" w:rsidRPr="009872F3" w:rsidRDefault="00C9046E" w:rsidP="0036650A">
            <w:pPr>
              <w:jc w:val="both"/>
              <w:rPr>
                <w:rFonts w:ascii="Arial" w:hAnsi="Arial" w:cs="Arial"/>
                <w:sz w:val="18"/>
                <w:szCs w:val="18"/>
              </w:rPr>
            </w:pPr>
          </w:p>
        </w:tc>
      </w:tr>
      <w:tr w:rsidR="00C9046E" w:rsidRPr="009872F3" w14:paraId="56B67F64" w14:textId="467A91A2" w:rsidTr="0036650A">
        <w:tc>
          <w:tcPr>
            <w:tcW w:w="5798" w:type="dxa"/>
            <w:gridSpan w:val="3"/>
          </w:tcPr>
          <w:p w14:paraId="5D8B9E04" w14:textId="51501981"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39DBEA" w14:textId="6C63A9EB"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24D953D8" w14:textId="10779944" w:rsidTr="0036650A">
        <w:tc>
          <w:tcPr>
            <w:tcW w:w="5798" w:type="dxa"/>
            <w:gridSpan w:val="3"/>
          </w:tcPr>
          <w:p w14:paraId="324201EF" w14:textId="3FE318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951092A" w14:textId="43B84D3B"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3461C9DE" w14:textId="6229501D" w:rsidTr="0036650A">
        <w:tc>
          <w:tcPr>
            <w:tcW w:w="5798" w:type="dxa"/>
            <w:gridSpan w:val="3"/>
          </w:tcPr>
          <w:p w14:paraId="4072592A" w14:textId="75DC171A"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DD375F9" w14:textId="30706040"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68A1F98" w14:textId="65F352B5"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73204A7F" w14:textId="08A3E17D" w:rsidTr="0036650A">
        <w:tc>
          <w:tcPr>
            <w:tcW w:w="2660" w:type="dxa"/>
          </w:tcPr>
          <w:p w14:paraId="1BEACACF" w14:textId="42B8D25B"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97330B5" w14:textId="5C99858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60EB5785" w14:textId="5C78AE12" w:rsidTr="0036650A">
        <w:tc>
          <w:tcPr>
            <w:tcW w:w="2660" w:type="dxa"/>
          </w:tcPr>
          <w:p w14:paraId="38D6D390" w14:textId="43B98084"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47F04AB" w14:textId="3E8432BA" w:rsidR="00D8345E" w:rsidRDefault="00D8345E" w:rsidP="00D8345E">
            <w:pPr>
              <w:jc w:val="both"/>
              <w:rPr>
                <w:rFonts w:ascii="Arial" w:hAnsi="Arial" w:cs="Arial"/>
                <w:i/>
                <w:sz w:val="20"/>
                <w:szCs w:val="20"/>
                <w:highlight w:val="lightGray"/>
              </w:rPr>
            </w:pPr>
          </w:p>
          <w:p w14:paraId="37E2E74B" w14:textId="0CFAC48A"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6CFF38D" w14:textId="7736AE0A"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2BF30C1" w14:textId="07BFBD2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BBE2F5C" w14:textId="17CF7C3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A2BAEB2" w14:textId="1A72E0B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D9A713" w14:textId="023B58F9" w:rsidR="00C9046E" w:rsidRPr="00CE3194" w:rsidRDefault="00C9046E" w:rsidP="00B61141">
            <w:pPr>
              <w:pStyle w:val="Listenabsatz"/>
              <w:ind w:left="317"/>
              <w:jc w:val="both"/>
              <w:rPr>
                <w:rFonts w:cs="Arial"/>
                <w:i/>
                <w:szCs w:val="20"/>
                <w:highlight w:val="lightGray"/>
              </w:rPr>
            </w:pPr>
          </w:p>
        </w:tc>
      </w:tr>
      <w:tr w:rsidR="0074539F" w:rsidRPr="00CE3194" w14:paraId="66176F86" w14:textId="6F508310" w:rsidTr="0036650A">
        <w:tc>
          <w:tcPr>
            <w:tcW w:w="2660" w:type="dxa"/>
          </w:tcPr>
          <w:p w14:paraId="3F897E6E" w14:textId="4812831F"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8C41822" w14:textId="093D07F1" w:rsidR="0074539F" w:rsidRPr="00CE3194" w:rsidRDefault="0074539F" w:rsidP="0036650A">
            <w:pPr>
              <w:jc w:val="both"/>
              <w:rPr>
                <w:rFonts w:ascii="Arial" w:hAnsi="Arial" w:cs="Arial"/>
                <w:i/>
                <w:sz w:val="20"/>
                <w:szCs w:val="20"/>
                <w:highlight w:val="lightGray"/>
              </w:rPr>
            </w:pPr>
          </w:p>
        </w:tc>
        <w:tc>
          <w:tcPr>
            <w:tcW w:w="6520" w:type="dxa"/>
          </w:tcPr>
          <w:p w14:paraId="35DE7F7B" w14:textId="0ACBA70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E40BB5">
              <w:rPr>
                <w:rFonts w:cs="Arial"/>
                <w:i/>
                <w:szCs w:val="20"/>
                <w:highlight w:val="lightGray"/>
              </w:rPr>
              <w:t xml:space="preserve">des </w:t>
            </w:r>
            <w:r w:rsidR="00B61141">
              <w:rPr>
                <w:rFonts w:cs="Arial"/>
                <w:i/>
                <w:szCs w:val="20"/>
                <w:highlight w:val="lightGray"/>
              </w:rPr>
              <w:t>Zahlungsinstitut</w:t>
            </w:r>
            <w:r w:rsidR="00E40BB5">
              <w:rPr>
                <w:rFonts w:cs="Arial"/>
                <w:i/>
                <w:szCs w:val="20"/>
                <w:highlight w:val="lightGray"/>
              </w:rPr>
              <w:t>s</w:t>
            </w:r>
            <w:r w:rsidRPr="00CE3194">
              <w:rPr>
                <w:rFonts w:cs="Arial"/>
                <w:i/>
                <w:szCs w:val="20"/>
                <w:highlight w:val="lightGray"/>
              </w:rPr>
              <w:t>;</w:t>
            </w:r>
          </w:p>
          <w:p w14:paraId="33CD7530" w14:textId="208FF2F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C1594AB" w14:textId="20703F0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2F542FC" w14:textId="3DE0ACC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183CA70" w14:textId="10E65039" w:rsidTr="0036650A">
        <w:tc>
          <w:tcPr>
            <w:tcW w:w="2660" w:type="dxa"/>
          </w:tcPr>
          <w:p w14:paraId="2C1E4771" w14:textId="4A9AEC83"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0A772C6" w14:textId="4B6126DE"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2EADCA9" w14:textId="691CFAD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7202B38" w14:textId="17D1304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826C56E" w14:textId="4F34EF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270EEBF" w14:textId="7BFCD1F5" w:rsidR="00C9046E" w:rsidRDefault="00C9046E" w:rsidP="0036650A">
            <w:pPr>
              <w:pStyle w:val="Listenabsatz"/>
              <w:numPr>
                <w:ilvl w:val="1"/>
                <w:numId w:val="17"/>
              </w:numPr>
              <w:ind w:left="317" w:hanging="283"/>
              <w:jc w:val="both"/>
              <w:rPr>
                <w:rFonts w:cs="Arial"/>
                <w:i/>
                <w:szCs w:val="20"/>
              </w:rPr>
            </w:pPr>
          </w:p>
        </w:tc>
      </w:tr>
    </w:tbl>
    <w:p w14:paraId="07F9F53F" w14:textId="6EA06110" w:rsidR="00C9046E" w:rsidRDefault="00C9046E" w:rsidP="00CB3EE6">
      <w:pPr>
        <w:jc w:val="both"/>
        <w:rPr>
          <w:rFonts w:cs="Arial"/>
          <w:szCs w:val="20"/>
        </w:rPr>
      </w:pPr>
    </w:p>
    <w:p w14:paraId="1B421B1A" w14:textId="58CBDF3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16642D" w14:textId="77777777" w:rsidR="00E70DF4" w:rsidRDefault="00E70DF4" w:rsidP="00CB3EE6">
      <w:pPr>
        <w:jc w:val="both"/>
        <w:rPr>
          <w:rFonts w:cs="Arial"/>
          <w:szCs w:val="20"/>
        </w:rPr>
      </w:pPr>
    </w:p>
    <w:p w14:paraId="400DE0DF" w14:textId="77777777" w:rsidR="00C9046E" w:rsidRPr="006730AC" w:rsidRDefault="00C9046E" w:rsidP="00CB3EE6">
      <w:pPr>
        <w:jc w:val="both"/>
        <w:rPr>
          <w:rFonts w:cs="Arial"/>
          <w:szCs w:val="20"/>
        </w:rPr>
      </w:pPr>
    </w:p>
    <w:p w14:paraId="6F78B2A3" w14:textId="34322F24" w:rsidR="008C30D1" w:rsidRPr="00BE0B96" w:rsidRDefault="008C30D1" w:rsidP="006F7AB5">
      <w:pPr>
        <w:pStyle w:val="FINMAGliederungEbene3"/>
      </w:pPr>
      <w:bookmarkStart w:id="69" w:name="_Toc122549748"/>
      <w:r w:rsidRPr="00BE0B96">
        <w:t>Sonstige Risiken im Zusammenhang mit grenzüberschreitenden Dienstleistungen</w:t>
      </w:r>
      <w:r w:rsidR="00543DCA" w:rsidRPr="00BE0B96">
        <w:t xml:space="preserve"> </w:t>
      </w:r>
      <w:r w:rsidR="00DB5BE8" w:rsidRPr="00BE0B96">
        <w:t>(GR-</w:t>
      </w:r>
      <w:r w:rsidR="00446862">
        <w:t>1</w:t>
      </w:r>
      <w:r w:rsidR="00477BC0">
        <w:t>3</w:t>
      </w:r>
      <w:r w:rsidR="00543DCA" w:rsidRPr="00BE0B96">
        <w:t>)</w:t>
      </w:r>
      <w:bookmarkEnd w:id="69"/>
    </w:p>
    <w:p w14:paraId="0469F913" w14:textId="77777777" w:rsidR="000C756C" w:rsidRPr="006730AC" w:rsidRDefault="000C756C" w:rsidP="000C756C">
      <w:pPr>
        <w:pStyle w:val="Listenabsatz"/>
        <w:ind w:left="1224"/>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A5C48" w:rsidRPr="009872F3" w14:paraId="1F6721C2" w14:textId="77777777" w:rsidTr="0036650A">
        <w:trPr>
          <w:trHeight w:val="563"/>
        </w:trPr>
        <w:tc>
          <w:tcPr>
            <w:tcW w:w="1932" w:type="dxa"/>
          </w:tcPr>
          <w:p w14:paraId="70850A11"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3AE028E9"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48E3A8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A5C48" w:rsidRPr="009872F3" w14:paraId="1E849A1C" w14:textId="77777777" w:rsidTr="0036650A">
        <w:trPr>
          <w:trHeight w:val="698"/>
        </w:trPr>
        <w:tc>
          <w:tcPr>
            <w:tcW w:w="1932" w:type="dxa"/>
          </w:tcPr>
          <w:p w14:paraId="5286E079" w14:textId="7A0C60B9"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B5E695C" w14:textId="77777777"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FFCBB6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DAD1A41" w14:textId="77777777" w:rsidR="00AA5C48" w:rsidRDefault="00AA5C48"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4D51B4A" w14:textId="77777777" w:rsidR="00AA5C48" w:rsidRPr="006749F0" w:rsidRDefault="00AA5C48" w:rsidP="0036650A">
            <w:pPr>
              <w:jc w:val="both"/>
              <w:rPr>
                <w:rFonts w:ascii="Arial" w:hAnsi="Arial" w:cs="Arial"/>
                <w:i/>
                <w:sz w:val="18"/>
                <w:szCs w:val="18"/>
              </w:rPr>
            </w:pPr>
            <w:r w:rsidRPr="006749F0">
              <w:rPr>
                <w:rFonts w:ascii="Arial" w:hAnsi="Arial" w:cs="Arial"/>
                <w:i/>
                <w:sz w:val="18"/>
                <w:szCs w:val="18"/>
                <w:highlight w:val="yellow"/>
              </w:rPr>
              <w:t>Jahr</w:t>
            </w:r>
          </w:p>
        </w:tc>
      </w:tr>
      <w:tr w:rsidR="00AA5C48" w:rsidRPr="009872F3" w14:paraId="2011F080" w14:textId="77777777" w:rsidTr="0036650A">
        <w:trPr>
          <w:trHeight w:val="636"/>
        </w:trPr>
        <w:tc>
          <w:tcPr>
            <w:tcW w:w="9180" w:type="dxa"/>
            <w:gridSpan w:val="4"/>
          </w:tcPr>
          <w:p w14:paraId="6018EECC" w14:textId="77777777" w:rsidR="00AA5C48" w:rsidRDefault="00AA5C48" w:rsidP="0036650A">
            <w:pPr>
              <w:jc w:val="both"/>
              <w:rPr>
                <w:rFonts w:ascii="Arial" w:hAnsi="Arial" w:cs="Arial"/>
                <w:sz w:val="18"/>
                <w:szCs w:val="18"/>
              </w:rPr>
            </w:pPr>
          </w:p>
          <w:p w14:paraId="0BCDEB68"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2E7C1961" w14:textId="697CE8B7" w:rsidR="008100AA" w:rsidRDefault="008100AA" w:rsidP="0036650A">
            <w:pPr>
              <w:jc w:val="both"/>
              <w:rPr>
                <w:rFonts w:ascii="Arial" w:hAnsi="Arial" w:cs="Arial"/>
                <w:sz w:val="18"/>
                <w:szCs w:val="18"/>
              </w:rPr>
            </w:pPr>
          </w:p>
          <w:p w14:paraId="5E633C6C" w14:textId="3C6326ED" w:rsidR="00AA5C48" w:rsidRPr="009872F3" w:rsidRDefault="00231229" w:rsidP="0036650A">
            <w:pPr>
              <w:jc w:val="both"/>
              <w:rPr>
                <w:rFonts w:ascii="Arial" w:hAnsi="Arial" w:cs="Arial"/>
                <w:sz w:val="18"/>
                <w:szCs w:val="18"/>
              </w:rPr>
            </w:pPr>
            <w:r w:rsidRPr="00F0453E">
              <w:rPr>
                <w:rFonts w:ascii="Arial" w:hAnsi="Arial" w:cs="Arial"/>
                <w:sz w:val="18"/>
                <w:szCs w:val="18"/>
                <w:highlight w:val="yellow"/>
              </w:rPr>
              <w:t>Art. 27 f ZDG;</w:t>
            </w:r>
            <w:r w:rsidRPr="00231229">
              <w:rPr>
                <w:rFonts w:ascii="Arial" w:hAnsi="Arial" w:cs="Arial"/>
                <w:sz w:val="18"/>
                <w:szCs w:val="18"/>
                <w:highlight w:val="yellow"/>
              </w:rPr>
              <w:t xml:space="preserve"> </w:t>
            </w:r>
            <w:r w:rsidR="008100AA" w:rsidRPr="00F0453E">
              <w:rPr>
                <w:rFonts w:ascii="Arial" w:hAnsi="Arial" w:cs="Arial"/>
                <w:sz w:val="18"/>
                <w:szCs w:val="18"/>
                <w:highlight w:val="yellow"/>
              </w:rPr>
              <w:t>EBA/GL/2017/09; FMA-Mitteilung 2015/3</w:t>
            </w:r>
          </w:p>
        </w:tc>
      </w:tr>
      <w:tr w:rsidR="00AA5C48" w:rsidRPr="009872F3" w14:paraId="2EFC43C7" w14:textId="77777777" w:rsidTr="0036650A">
        <w:trPr>
          <w:trHeight w:val="294"/>
        </w:trPr>
        <w:tc>
          <w:tcPr>
            <w:tcW w:w="9180" w:type="dxa"/>
            <w:gridSpan w:val="4"/>
          </w:tcPr>
          <w:p w14:paraId="6B441C3D" w14:textId="77777777" w:rsidR="00AA5C48" w:rsidRPr="009872F3" w:rsidRDefault="00AA5C48" w:rsidP="0036650A">
            <w:pPr>
              <w:jc w:val="both"/>
              <w:rPr>
                <w:rFonts w:ascii="Arial" w:hAnsi="Arial" w:cs="Arial"/>
                <w:sz w:val="18"/>
                <w:szCs w:val="18"/>
              </w:rPr>
            </w:pPr>
          </w:p>
        </w:tc>
      </w:tr>
      <w:tr w:rsidR="00AA5C48" w:rsidRPr="009872F3" w14:paraId="3CBC3D3E" w14:textId="77777777" w:rsidTr="0036650A">
        <w:tc>
          <w:tcPr>
            <w:tcW w:w="5798" w:type="dxa"/>
            <w:gridSpan w:val="3"/>
          </w:tcPr>
          <w:p w14:paraId="1EC0E743" w14:textId="5FC9F0A8"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ausgestaltet ist.</w:t>
            </w:r>
          </w:p>
        </w:tc>
        <w:tc>
          <w:tcPr>
            <w:tcW w:w="3382" w:type="dxa"/>
          </w:tcPr>
          <w:p w14:paraId="6974B121" w14:textId="77777777" w:rsidR="00AA5C48" w:rsidRPr="00E109DF" w:rsidRDefault="00AA5C48"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22DB9A4A" w14:textId="77777777" w:rsidTr="0036650A">
        <w:tc>
          <w:tcPr>
            <w:tcW w:w="5798" w:type="dxa"/>
            <w:gridSpan w:val="3"/>
          </w:tcPr>
          <w:p w14:paraId="1C864FD6" w14:textId="7AC7C1DA"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7B19630"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6DE68003" w14:textId="77777777" w:rsidTr="0036650A">
        <w:tc>
          <w:tcPr>
            <w:tcW w:w="5798" w:type="dxa"/>
            <w:gridSpan w:val="3"/>
          </w:tcPr>
          <w:p w14:paraId="5DBABD1B" w14:textId="5D5B3A79"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4D4E">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F5A5CD"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C9EB6D" w14:textId="77777777" w:rsidR="00AA5C48" w:rsidRPr="00CE3194" w:rsidRDefault="00AA5C48" w:rsidP="00AA5C4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A5C48" w:rsidRPr="00CE3194" w14:paraId="6342828E" w14:textId="77777777" w:rsidTr="0036650A">
        <w:tc>
          <w:tcPr>
            <w:tcW w:w="2660" w:type="dxa"/>
          </w:tcPr>
          <w:p w14:paraId="635983A5"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C1C42FB"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A5C48" w:rsidRPr="00CE3194" w14:paraId="6DB2E1A6" w14:textId="77777777" w:rsidTr="0036650A">
        <w:tc>
          <w:tcPr>
            <w:tcW w:w="2660" w:type="dxa"/>
          </w:tcPr>
          <w:p w14:paraId="099766AB"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4A62E0" w14:textId="77777777" w:rsidR="00D8345E" w:rsidRDefault="00D8345E" w:rsidP="00D8345E">
            <w:pPr>
              <w:jc w:val="both"/>
              <w:rPr>
                <w:rFonts w:ascii="Arial" w:hAnsi="Arial" w:cs="Arial"/>
                <w:i/>
                <w:sz w:val="20"/>
                <w:szCs w:val="20"/>
                <w:highlight w:val="lightGray"/>
              </w:rPr>
            </w:pPr>
          </w:p>
          <w:p w14:paraId="10BFDA0F" w14:textId="77777777" w:rsidR="00AA5C4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B1D2B25"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90CFF0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2A0D8E2" w14:textId="5FF6AD65"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F40A2CF" w14:textId="05750AD7" w:rsidR="00AA5C48" w:rsidRPr="00CE3194" w:rsidRDefault="00AA5C48" w:rsidP="009A134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450AA607" w14:textId="77777777" w:rsidTr="0036650A">
        <w:tc>
          <w:tcPr>
            <w:tcW w:w="2660" w:type="dxa"/>
          </w:tcPr>
          <w:p w14:paraId="0287804A"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351486A" w14:textId="77777777" w:rsidR="0074539F" w:rsidRPr="00CE3194" w:rsidRDefault="0074539F" w:rsidP="0036650A">
            <w:pPr>
              <w:jc w:val="both"/>
              <w:rPr>
                <w:rFonts w:ascii="Arial" w:hAnsi="Arial" w:cs="Arial"/>
                <w:i/>
                <w:sz w:val="20"/>
                <w:szCs w:val="20"/>
                <w:highlight w:val="lightGray"/>
              </w:rPr>
            </w:pPr>
          </w:p>
        </w:tc>
        <w:tc>
          <w:tcPr>
            <w:tcW w:w="6520" w:type="dxa"/>
          </w:tcPr>
          <w:p w14:paraId="0053C076" w14:textId="688BC5C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9A1345">
              <w:rPr>
                <w:rFonts w:cs="Arial"/>
                <w:i/>
                <w:szCs w:val="20"/>
                <w:highlight w:val="lightGray"/>
              </w:rPr>
              <w:t xml:space="preserve">s </w:t>
            </w:r>
            <w:r w:rsidR="00634B75">
              <w:rPr>
                <w:rFonts w:cs="Arial"/>
                <w:i/>
                <w:szCs w:val="20"/>
                <w:highlight w:val="lightGray"/>
              </w:rPr>
              <w:t>Zahlungsinstituts;</w:t>
            </w:r>
          </w:p>
          <w:p w14:paraId="280B30F5" w14:textId="1566EEB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061E26C" w14:textId="28E068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6383308"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A5C48" w14:paraId="48D70E63" w14:textId="77777777" w:rsidTr="0036650A">
        <w:tc>
          <w:tcPr>
            <w:tcW w:w="2660" w:type="dxa"/>
          </w:tcPr>
          <w:p w14:paraId="44903881" w14:textId="77777777" w:rsidR="00AA5C48" w:rsidRDefault="00AA5C48"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BD47E28"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1F8C7CE"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160CA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7E8CB96" w14:textId="5323EA32" w:rsidR="00AA5C48" w:rsidRPr="00BE0B96" w:rsidRDefault="00AA5C48"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D4FBE15" w14:textId="77777777" w:rsidR="00C9046E" w:rsidRDefault="00C9046E" w:rsidP="00CB3EE6">
      <w:pPr>
        <w:jc w:val="both"/>
        <w:rPr>
          <w:rFonts w:cs="Arial"/>
          <w:szCs w:val="20"/>
        </w:rPr>
      </w:pPr>
    </w:p>
    <w:p w14:paraId="5ADD56F4" w14:textId="23DC635F" w:rsidR="00C9046E" w:rsidRDefault="00E70DF4" w:rsidP="00CB3EE6">
      <w:pPr>
        <w:jc w:val="both"/>
        <w:rPr>
          <w:rFonts w:cs="Arial"/>
          <w:szCs w:val="20"/>
        </w:rPr>
      </w:pPr>
      <w:r w:rsidRPr="00276C60">
        <w:rPr>
          <w:rFonts w:ascii="Arial" w:hAnsi="Arial" w:cs="Arial"/>
          <w:i/>
          <w:sz w:val="20"/>
          <w:szCs w:val="20"/>
          <w:highlight w:val="yellow"/>
        </w:rPr>
        <w:t>Text</w:t>
      </w:r>
    </w:p>
    <w:p w14:paraId="785DA3AE" w14:textId="77777777" w:rsidR="00C9046E" w:rsidRPr="006730AC" w:rsidRDefault="00C9046E" w:rsidP="00CB3EE6">
      <w:pPr>
        <w:jc w:val="both"/>
        <w:rPr>
          <w:rFonts w:cs="Arial"/>
          <w:szCs w:val="20"/>
        </w:rPr>
      </w:pPr>
    </w:p>
    <w:p w14:paraId="0934A6F3" w14:textId="77777777" w:rsidR="002D4D4E" w:rsidRPr="006730AC" w:rsidRDefault="002D4D4E" w:rsidP="00CB3EE6">
      <w:pPr>
        <w:jc w:val="both"/>
        <w:rPr>
          <w:rFonts w:cs="Arial"/>
          <w:szCs w:val="20"/>
        </w:rPr>
      </w:pPr>
    </w:p>
    <w:p w14:paraId="43F580E3" w14:textId="62147DAD" w:rsidR="008C30D1" w:rsidRPr="00BE0B96" w:rsidRDefault="008C30D1" w:rsidP="006F7AB5">
      <w:pPr>
        <w:pStyle w:val="FINMAGliederungEbene3"/>
      </w:pPr>
      <w:bookmarkStart w:id="70" w:name="_Toc122549749"/>
      <w:r w:rsidRPr="00BE0B96">
        <w:t>Reputations- und Step-In-Risiken</w:t>
      </w:r>
      <w:r w:rsidR="00543DCA" w:rsidRPr="00BE0B96">
        <w:t xml:space="preserve"> </w:t>
      </w:r>
      <w:r w:rsidR="00DB5BE8" w:rsidRPr="00BE0B96">
        <w:t>(GR-</w:t>
      </w:r>
      <w:r w:rsidR="00446862">
        <w:t>1</w:t>
      </w:r>
      <w:r w:rsidR="00477BC0">
        <w:t>4</w:t>
      </w:r>
      <w:r w:rsidR="00543DCA" w:rsidRPr="00BE0B96">
        <w:t>)</w:t>
      </w:r>
      <w:bookmarkEnd w:id="70"/>
    </w:p>
    <w:p w14:paraId="3C5E4F4F"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2257B395" w14:textId="77777777" w:rsidTr="0036650A">
        <w:trPr>
          <w:trHeight w:val="563"/>
        </w:trPr>
        <w:tc>
          <w:tcPr>
            <w:tcW w:w="1932" w:type="dxa"/>
          </w:tcPr>
          <w:p w14:paraId="091565DD"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4F192CC"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9968D7"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50B5A1CC" w14:textId="77777777" w:rsidTr="0036650A">
        <w:trPr>
          <w:trHeight w:val="698"/>
        </w:trPr>
        <w:tc>
          <w:tcPr>
            <w:tcW w:w="1932" w:type="dxa"/>
          </w:tcPr>
          <w:p w14:paraId="19912CCE" w14:textId="36456BC8"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1708DDC"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5FF2584"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4EDE58"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4B4A1F1"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58D6B227" w14:textId="77777777" w:rsidTr="0036650A">
        <w:trPr>
          <w:trHeight w:val="636"/>
        </w:trPr>
        <w:tc>
          <w:tcPr>
            <w:tcW w:w="9180" w:type="dxa"/>
            <w:gridSpan w:val="4"/>
          </w:tcPr>
          <w:p w14:paraId="630CE3B4" w14:textId="77777777" w:rsidR="002D4D4E" w:rsidRDefault="002D4D4E" w:rsidP="0036650A">
            <w:pPr>
              <w:jc w:val="both"/>
              <w:rPr>
                <w:rFonts w:ascii="Arial" w:hAnsi="Arial" w:cs="Arial"/>
                <w:sz w:val="18"/>
                <w:szCs w:val="18"/>
              </w:rPr>
            </w:pPr>
          </w:p>
          <w:p w14:paraId="4BADF5FB"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7E65BE87" w14:textId="422238DE" w:rsidR="00BE0B96" w:rsidRDefault="00BE0B96" w:rsidP="0036650A">
            <w:pPr>
              <w:jc w:val="both"/>
              <w:rPr>
                <w:rFonts w:ascii="Arial" w:hAnsi="Arial" w:cs="Arial"/>
                <w:sz w:val="18"/>
                <w:szCs w:val="18"/>
              </w:rPr>
            </w:pPr>
          </w:p>
          <w:p w14:paraId="07FEE653" w14:textId="44422B80" w:rsidR="002D4D4E" w:rsidRPr="009872F3" w:rsidRDefault="009C045F" w:rsidP="0036650A">
            <w:pPr>
              <w:jc w:val="both"/>
              <w:rPr>
                <w:rFonts w:ascii="Arial" w:hAnsi="Arial" w:cs="Arial"/>
                <w:sz w:val="18"/>
                <w:szCs w:val="18"/>
              </w:rPr>
            </w:pPr>
            <w:r w:rsidRPr="00F0453E">
              <w:rPr>
                <w:rFonts w:ascii="Arial" w:hAnsi="Arial" w:cs="Arial"/>
                <w:sz w:val="18"/>
                <w:szCs w:val="18"/>
                <w:highlight w:val="yellow"/>
              </w:rPr>
              <w:t xml:space="preserve">Art. </w:t>
            </w:r>
            <w:r>
              <w:rPr>
                <w:rFonts w:ascii="Arial" w:hAnsi="Arial" w:cs="Arial"/>
                <w:sz w:val="18"/>
                <w:szCs w:val="18"/>
                <w:highlight w:val="yellow"/>
              </w:rPr>
              <w:t>9</w:t>
            </w:r>
            <w:r w:rsidRPr="00F0453E">
              <w:rPr>
                <w:rFonts w:ascii="Arial" w:hAnsi="Arial" w:cs="Arial"/>
                <w:sz w:val="18"/>
                <w:szCs w:val="18"/>
                <w:highlight w:val="yellow"/>
              </w:rPr>
              <w:t xml:space="preserve"> Abs. 1 Bst. </w:t>
            </w:r>
            <w:r>
              <w:rPr>
                <w:rFonts w:ascii="Arial" w:hAnsi="Arial" w:cs="Arial"/>
                <w:sz w:val="18"/>
                <w:szCs w:val="18"/>
                <w:highlight w:val="yellow"/>
              </w:rPr>
              <w:t>g</w:t>
            </w:r>
            <w:r w:rsidRPr="00F0453E">
              <w:rPr>
                <w:rFonts w:ascii="Arial" w:hAnsi="Arial" w:cs="Arial"/>
                <w:sz w:val="18"/>
                <w:szCs w:val="18"/>
                <w:highlight w:val="yellow"/>
              </w:rPr>
              <w:t xml:space="preserve"> </w:t>
            </w:r>
            <w:r>
              <w:rPr>
                <w:rFonts w:ascii="Arial" w:hAnsi="Arial" w:cs="Arial"/>
                <w:sz w:val="18"/>
                <w:szCs w:val="18"/>
                <w:highlight w:val="yellow"/>
              </w:rPr>
              <w:t>ZDG</w:t>
            </w:r>
            <w:r w:rsidR="00BE0B96">
              <w:rPr>
                <w:rFonts w:ascii="Arial" w:hAnsi="Arial" w:cs="Arial"/>
                <w:sz w:val="18"/>
                <w:szCs w:val="18"/>
              </w:rPr>
              <w:t xml:space="preserve">; </w:t>
            </w:r>
          </w:p>
        </w:tc>
      </w:tr>
      <w:tr w:rsidR="002D4D4E" w:rsidRPr="009872F3" w14:paraId="494F02B4" w14:textId="77777777" w:rsidTr="0036650A">
        <w:trPr>
          <w:trHeight w:val="294"/>
        </w:trPr>
        <w:tc>
          <w:tcPr>
            <w:tcW w:w="9180" w:type="dxa"/>
            <w:gridSpan w:val="4"/>
          </w:tcPr>
          <w:p w14:paraId="3F7D69C2" w14:textId="77777777" w:rsidR="002D4D4E" w:rsidRPr="009872F3" w:rsidRDefault="002D4D4E" w:rsidP="0036650A">
            <w:pPr>
              <w:jc w:val="both"/>
              <w:rPr>
                <w:rFonts w:ascii="Arial" w:hAnsi="Arial" w:cs="Arial"/>
                <w:sz w:val="18"/>
                <w:szCs w:val="18"/>
              </w:rPr>
            </w:pPr>
          </w:p>
        </w:tc>
      </w:tr>
      <w:tr w:rsidR="002D4D4E" w:rsidRPr="009872F3" w14:paraId="18E1C2CC" w14:textId="77777777" w:rsidTr="0036650A">
        <w:tc>
          <w:tcPr>
            <w:tcW w:w="5798" w:type="dxa"/>
            <w:gridSpan w:val="3"/>
          </w:tcPr>
          <w:p w14:paraId="77279B50" w14:textId="309CE945"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Reputations- und Step-In-Risiken </w:t>
            </w:r>
            <w:r w:rsidRPr="00C1307E">
              <w:rPr>
                <w:rFonts w:ascii="Arial" w:hAnsi="Arial" w:cs="Arial"/>
                <w:sz w:val="18"/>
                <w:szCs w:val="18"/>
              </w:rPr>
              <w:t>angemessen ausgestaltet ist.</w:t>
            </w:r>
          </w:p>
        </w:tc>
        <w:tc>
          <w:tcPr>
            <w:tcW w:w="3382" w:type="dxa"/>
          </w:tcPr>
          <w:p w14:paraId="457E49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637CCB71" w14:textId="77777777" w:rsidTr="0036650A">
        <w:tc>
          <w:tcPr>
            <w:tcW w:w="5798" w:type="dxa"/>
            <w:gridSpan w:val="3"/>
          </w:tcPr>
          <w:p w14:paraId="27FABB9E" w14:textId="3B4D9579"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Reputations- und Step-In-Risiken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8FC5604"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55F9A0D4" w14:textId="77777777" w:rsidTr="0036650A">
        <w:tc>
          <w:tcPr>
            <w:tcW w:w="5798" w:type="dxa"/>
            <w:gridSpan w:val="3"/>
          </w:tcPr>
          <w:p w14:paraId="45958EC8" w14:textId="6209BE05"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Reputations- und Step-In-Risiken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5937B9B"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9BD5B5"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ABF9BB8" w14:textId="77777777" w:rsidTr="0036650A">
        <w:tc>
          <w:tcPr>
            <w:tcW w:w="2660" w:type="dxa"/>
          </w:tcPr>
          <w:p w14:paraId="496261C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E4E3E7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36CA0FC2" w14:textId="77777777" w:rsidTr="0036650A">
        <w:tc>
          <w:tcPr>
            <w:tcW w:w="2660" w:type="dxa"/>
          </w:tcPr>
          <w:p w14:paraId="23C5D409"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7643036" w14:textId="77777777" w:rsidR="00D8345E" w:rsidRDefault="00D8345E" w:rsidP="00D8345E">
            <w:pPr>
              <w:jc w:val="both"/>
              <w:rPr>
                <w:rFonts w:ascii="Arial" w:hAnsi="Arial" w:cs="Arial"/>
                <w:i/>
                <w:sz w:val="20"/>
                <w:szCs w:val="20"/>
                <w:highlight w:val="lightGray"/>
              </w:rPr>
            </w:pPr>
          </w:p>
          <w:p w14:paraId="599A8ABE"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8C9701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2DD1C3D"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790FE63" w14:textId="63075479"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4BBE197" w14:textId="4623B804" w:rsidR="002D4D4E" w:rsidRPr="00CE3194" w:rsidRDefault="002D4D4E" w:rsidP="00BE0B9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5632872C" w14:textId="77777777" w:rsidTr="0036650A">
        <w:tc>
          <w:tcPr>
            <w:tcW w:w="2660" w:type="dxa"/>
          </w:tcPr>
          <w:p w14:paraId="00CB5E45"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4EC39E9" w14:textId="77777777" w:rsidR="0074539F" w:rsidRPr="00CE3194" w:rsidRDefault="0074539F" w:rsidP="0036650A">
            <w:pPr>
              <w:jc w:val="both"/>
              <w:rPr>
                <w:rFonts w:ascii="Arial" w:hAnsi="Arial" w:cs="Arial"/>
                <w:i/>
                <w:sz w:val="20"/>
                <w:szCs w:val="20"/>
                <w:highlight w:val="lightGray"/>
              </w:rPr>
            </w:pPr>
          </w:p>
        </w:tc>
        <w:tc>
          <w:tcPr>
            <w:tcW w:w="6520" w:type="dxa"/>
          </w:tcPr>
          <w:p w14:paraId="45766601" w14:textId="30186C6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BE0B96">
              <w:rPr>
                <w:rFonts w:cs="Arial"/>
                <w:i/>
                <w:szCs w:val="20"/>
                <w:highlight w:val="lightGray"/>
              </w:rPr>
              <w:t xml:space="preserve">s </w:t>
            </w:r>
            <w:r w:rsidR="009C045F">
              <w:rPr>
                <w:rFonts w:cs="Arial"/>
                <w:i/>
                <w:szCs w:val="20"/>
                <w:highlight w:val="lightGray"/>
              </w:rPr>
              <w:t>Zahlungsinstituts;</w:t>
            </w:r>
          </w:p>
          <w:p w14:paraId="6A3408D8" w14:textId="2B40966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442BC5" w14:textId="67D79F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750149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D4D4E" w14:paraId="0B8B3AD2" w14:textId="77777777" w:rsidTr="0036650A">
        <w:tc>
          <w:tcPr>
            <w:tcW w:w="2660" w:type="dxa"/>
          </w:tcPr>
          <w:p w14:paraId="6B788450"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978EF6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F84B2C1"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0CA97B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08CFB23" w14:textId="793DEF8E" w:rsidR="002D4D4E" w:rsidRPr="00BE0B96" w:rsidRDefault="002D4D4E"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75C3A3D" w14:textId="77777777" w:rsidR="002D4D4E" w:rsidRDefault="002D4D4E" w:rsidP="00CB3EE6">
      <w:pPr>
        <w:jc w:val="both"/>
        <w:rPr>
          <w:rFonts w:cs="Arial"/>
          <w:szCs w:val="20"/>
        </w:rPr>
      </w:pPr>
    </w:p>
    <w:p w14:paraId="28333FF4"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C7B6C5" w14:textId="77777777" w:rsidR="002D4D4E" w:rsidRDefault="002D4D4E" w:rsidP="00CB3EE6">
      <w:pPr>
        <w:jc w:val="both"/>
        <w:rPr>
          <w:rFonts w:cs="Arial"/>
          <w:szCs w:val="20"/>
        </w:rPr>
      </w:pPr>
    </w:p>
    <w:p w14:paraId="6922F4E9" w14:textId="77777777" w:rsidR="00777E85" w:rsidRPr="006730AC" w:rsidRDefault="00777E85" w:rsidP="00CB3EE6">
      <w:pPr>
        <w:jc w:val="both"/>
        <w:rPr>
          <w:rFonts w:cs="Arial"/>
          <w:szCs w:val="20"/>
        </w:rPr>
      </w:pPr>
    </w:p>
    <w:p w14:paraId="60BB7742" w14:textId="05104EDB" w:rsidR="00A84BF6" w:rsidRPr="00BE0B96" w:rsidRDefault="00757204" w:rsidP="006F7AB5">
      <w:pPr>
        <w:pStyle w:val="FINMAGliederungEbene3"/>
      </w:pPr>
      <w:bookmarkStart w:id="71" w:name="_Toc122549750"/>
      <w:r w:rsidRPr="00F0453E">
        <w:t>[</w:t>
      </w:r>
      <w:r w:rsidR="008C30D1" w:rsidRPr="00F0453E">
        <w:t xml:space="preserve">Weitere sonstige Risiken von der Revisionsstelle </w:t>
      </w:r>
      <w:r w:rsidR="00AC6993">
        <w:t xml:space="preserve">selber </w:t>
      </w:r>
      <w:r w:rsidR="008C30D1" w:rsidRPr="00F0453E">
        <w:t>zu definieren</w:t>
      </w:r>
      <w:r w:rsidRPr="00F0453E">
        <w:t>]</w:t>
      </w:r>
      <w:r w:rsidR="00543DCA" w:rsidRPr="00BE0B96">
        <w:t xml:space="preserve"> </w:t>
      </w:r>
      <w:r w:rsidR="00DB5BE8" w:rsidRPr="00BE0B96">
        <w:t>(GR-</w:t>
      </w:r>
      <w:r w:rsidR="00446862">
        <w:t>1</w:t>
      </w:r>
      <w:r w:rsidR="00477BC0">
        <w:t>5</w:t>
      </w:r>
      <w:r w:rsidR="00543DCA" w:rsidRPr="00BE0B96">
        <w:t>)</w:t>
      </w:r>
      <w:bookmarkEnd w:id="71"/>
    </w:p>
    <w:p w14:paraId="12DB1B10"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0EFBBFB4" w14:textId="77777777" w:rsidTr="00DB5BE8">
        <w:trPr>
          <w:trHeight w:val="563"/>
        </w:trPr>
        <w:tc>
          <w:tcPr>
            <w:tcW w:w="1932" w:type="dxa"/>
          </w:tcPr>
          <w:p w14:paraId="7AA9E0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62163E01"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A558C80"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14C9631B" w14:textId="77777777" w:rsidTr="00DB5BE8">
        <w:trPr>
          <w:trHeight w:val="698"/>
        </w:trPr>
        <w:tc>
          <w:tcPr>
            <w:tcW w:w="1932" w:type="dxa"/>
          </w:tcPr>
          <w:p w14:paraId="6AF60E84" w14:textId="47DEEFF1"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C97CBA5"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6C762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FD575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0D502B"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A5A43AB" w14:textId="77777777" w:rsidTr="00DB5BE8">
        <w:trPr>
          <w:trHeight w:val="636"/>
        </w:trPr>
        <w:tc>
          <w:tcPr>
            <w:tcW w:w="9180" w:type="dxa"/>
            <w:gridSpan w:val="4"/>
          </w:tcPr>
          <w:p w14:paraId="0CEBC25A" w14:textId="77777777" w:rsidR="00A84BF6" w:rsidRDefault="00A84BF6" w:rsidP="00DB5BE8">
            <w:pPr>
              <w:jc w:val="both"/>
              <w:rPr>
                <w:rFonts w:ascii="Arial" w:hAnsi="Arial" w:cs="Arial"/>
                <w:sz w:val="18"/>
                <w:szCs w:val="18"/>
              </w:rPr>
            </w:pPr>
          </w:p>
          <w:p w14:paraId="4B8BAB5F"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483A2996" w14:textId="77777777" w:rsidR="00A84BF6" w:rsidRPr="009872F3" w:rsidRDefault="00A84BF6" w:rsidP="00DB5BE8">
            <w:pPr>
              <w:jc w:val="both"/>
              <w:rPr>
                <w:rFonts w:ascii="Arial" w:hAnsi="Arial" w:cs="Arial"/>
                <w:sz w:val="18"/>
                <w:szCs w:val="18"/>
              </w:rPr>
            </w:pPr>
            <w:r w:rsidRPr="00276C60">
              <w:rPr>
                <w:rFonts w:ascii="Arial" w:hAnsi="Arial" w:cs="Arial"/>
                <w:sz w:val="18"/>
                <w:szCs w:val="18"/>
                <w:highlight w:val="yellow"/>
              </w:rPr>
              <w:t>tbd</w:t>
            </w:r>
          </w:p>
        </w:tc>
      </w:tr>
      <w:tr w:rsidR="00A84BF6" w:rsidRPr="009872F3" w14:paraId="645F6686" w14:textId="77777777" w:rsidTr="00DB5BE8">
        <w:trPr>
          <w:trHeight w:val="294"/>
        </w:trPr>
        <w:tc>
          <w:tcPr>
            <w:tcW w:w="9180" w:type="dxa"/>
            <w:gridSpan w:val="4"/>
          </w:tcPr>
          <w:p w14:paraId="73E2F1B3" w14:textId="77777777" w:rsidR="00A84BF6" w:rsidRPr="009872F3" w:rsidRDefault="00A84BF6" w:rsidP="00DB5BE8">
            <w:pPr>
              <w:jc w:val="both"/>
              <w:rPr>
                <w:rFonts w:ascii="Arial" w:hAnsi="Arial" w:cs="Arial"/>
                <w:sz w:val="18"/>
                <w:szCs w:val="18"/>
              </w:rPr>
            </w:pPr>
          </w:p>
        </w:tc>
      </w:tr>
      <w:tr w:rsidR="00A84BF6" w:rsidRPr="009872F3" w14:paraId="6729EFAC" w14:textId="77777777" w:rsidTr="00F0453E">
        <w:tc>
          <w:tcPr>
            <w:tcW w:w="5798" w:type="dxa"/>
            <w:gridSpan w:val="3"/>
          </w:tcPr>
          <w:p w14:paraId="3AECFE51"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0E548E3"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252FADE4" w14:textId="77777777" w:rsidTr="00F0453E">
        <w:tc>
          <w:tcPr>
            <w:tcW w:w="5798" w:type="dxa"/>
            <w:gridSpan w:val="3"/>
          </w:tcPr>
          <w:p w14:paraId="4EDC971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F9C2B22"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CA52AFF" w14:textId="77777777" w:rsidTr="00F0453E">
        <w:tc>
          <w:tcPr>
            <w:tcW w:w="5798" w:type="dxa"/>
            <w:gridSpan w:val="3"/>
          </w:tcPr>
          <w:p w14:paraId="312EC518"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4BE53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F656E"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48C26B48" w14:textId="77777777" w:rsidTr="00DB5BE8">
        <w:tc>
          <w:tcPr>
            <w:tcW w:w="2660" w:type="dxa"/>
          </w:tcPr>
          <w:p w14:paraId="3793234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2BD070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76371B80" w14:textId="77777777" w:rsidTr="00DB5BE8">
        <w:tc>
          <w:tcPr>
            <w:tcW w:w="2660" w:type="dxa"/>
          </w:tcPr>
          <w:p w14:paraId="659A92A7"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5F90747" w14:textId="77777777" w:rsidR="00D8345E" w:rsidRDefault="00D8345E" w:rsidP="00D8345E">
            <w:pPr>
              <w:jc w:val="both"/>
              <w:rPr>
                <w:rFonts w:ascii="Arial" w:hAnsi="Arial" w:cs="Arial"/>
                <w:i/>
                <w:sz w:val="20"/>
                <w:szCs w:val="20"/>
                <w:highlight w:val="lightGray"/>
              </w:rPr>
            </w:pPr>
          </w:p>
          <w:p w14:paraId="6D991D3C"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6037D1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E36D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5F8D22E" w14:textId="56176B06"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E988F0" w14:textId="3AA0ABE7" w:rsidR="00A84BF6" w:rsidRPr="00CE3194" w:rsidRDefault="00A84BF6" w:rsidP="00765F8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70E05A" w14:textId="77777777" w:rsidTr="00DB5BE8">
        <w:tc>
          <w:tcPr>
            <w:tcW w:w="2660" w:type="dxa"/>
          </w:tcPr>
          <w:p w14:paraId="3B27062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3248572" w14:textId="77777777" w:rsidR="0074539F" w:rsidRPr="00CE3194" w:rsidRDefault="0074539F" w:rsidP="00DB5BE8">
            <w:pPr>
              <w:jc w:val="both"/>
              <w:rPr>
                <w:rFonts w:ascii="Arial" w:hAnsi="Arial" w:cs="Arial"/>
                <w:i/>
                <w:sz w:val="20"/>
                <w:szCs w:val="20"/>
                <w:highlight w:val="lightGray"/>
              </w:rPr>
            </w:pPr>
          </w:p>
        </w:tc>
        <w:tc>
          <w:tcPr>
            <w:tcW w:w="6520" w:type="dxa"/>
          </w:tcPr>
          <w:p w14:paraId="0B2060DA" w14:textId="424E019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765F88">
              <w:rPr>
                <w:rFonts w:cs="Arial"/>
                <w:i/>
                <w:szCs w:val="20"/>
                <w:highlight w:val="lightGray"/>
              </w:rPr>
              <w:t xml:space="preserve">des </w:t>
            </w:r>
            <w:r w:rsidR="009C045F">
              <w:rPr>
                <w:rFonts w:cs="Arial"/>
                <w:i/>
                <w:szCs w:val="20"/>
                <w:highlight w:val="lightGray"/>
              </w:rPr>
              <w:t>Zahlungsinstituts</w:t>
            </w:r>
            <w:r w:rsidRPr="00CE3194">
              <w:rPr>
                <w:rFonts w:cs="Arial"/>
                <w:i/>
                <w:szCs w:val="20"/>
                <w:highlight w:val="lightGray"/>
              </w:rPr>
              <w:t>;</w:t>
            </w:r>
          </w:p>
          <w:p w14:paraId="74303707" w14:textId="5B71B7D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8BBEB58" w14:textId="34A5C9A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C408D1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26A479AF" w14:textId="77777777" w:rsidTr="00DB5BE8">
        <w:tc>
          <w:tcPr>
            <w:tcW w:w="2660" w:type="dxa"/>
          </w:tcPr>
          <w:p w14:paraId="0C5BBD5B"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67C0BA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FD8A77D"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9E56B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EC85653" w14:textId="5F0E082B" w:rsidR="00A84BF6" w:rsidRPr="00765F88" w:rsidRDefault="00A84BF6" w:rsidP="00765F88">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EDCE5A6" w14:textId="77777777" w:rsidR="00A84BF6" w:rsidRDefault="00A84BF6" w:rsidP="00CB3EE6">
      <w:pPr>
        <w:jc w:val="both"/>
        <w:rPr>
          <w:rFonts w:cs="Arial"/>
          <w:szCs w:val="20"/>
        </w:rPr>
      </w:pPr>
    </w:p>
    <w:p w14:paraId="4B62D830"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A0C7CD6" w14:textId="77777777" w:rsidR="00A84BF6" w:rsidRPr="00CB3EE6" w:rsidRDefault="00A84BF6" w:rsidP="00CB3EE6">
      <w:pPr>
        <w:jc w:val="both"/>
        <w:rPr>
          <w:rFonts w:cs="Arial"/>
          <w:szCs w:val="20"/>
        </w:rPr>
      </w:pPr>
    </w:p>
    <w:p w14:paraId="3C1DD796" w14:textId="77777777" w:rsidR="007A36D2" w:rsidRDefault="007A36D2" w:rsidP="000D36E0">
      <w:pPr>
        <w:jc w:val="both"/>
        <w:rPr>
          <w:rFonts w:ascii="Arial" w:hAnsi="Arial" w:cs="Arial"/>
          <w:i/>
          <w:sz w:val="20"/>
          <w:szCs w:val="20"/>
          <w:highlight w:val="lightGray"/>
        </w:rPr>
      </w:pPr>
    </w:p>
    <w:p w14:paraId="5FE47805" w14:textId="77777777" w:rsidR="008C30D1" w:rsidRDefault="008C30D1" w:rsidP="006F7AB5">
      <w:pPr>
        <w:pStyle w:val="FINMAGliederungEbene2"/>
      </w:pPr>
      <w:bookmarkStart w:id="72" w:name="_Toc122549751"/>
      <w:r>
        <w:t>Governance</w:t>
      </w:r>
      <w:bookmarkEnd w:id="72"/>
    </w:p>
    <w:p w14:paraId="5ADD528C" w14:textId="77777777" w:rsidR="0097312C" w:rsidRDefault="0097312C" w:rsidP="00CB3EE6">
      <w:pPr>
        <w:pStyle w:val="Listenabsatz"/>
        <w:ind w:left="792"/>
        <w:jc w:val="both"/>
      </w:pPr>
    </w:p>
    <w:p w14:paraId="77B4B2ED" w14:textId="77777777" w:rsidR="00E864F2" w:rsidRPr="004F3790" w:rsidRDefault="008C30D1" w:rsidP="006F7AB5">
      <w:pPr>
        <w:pStyle w:val="FINMAGliederungEbene3"/>
      </w:pPr>
      <w:bookmarkStart w:id="73" w:name="_Toc122549752"/>
      <w:r w:rsidRPr="00834F34">
        <w:t>Geschäftslei</w:t>
      </w:r>
      <w:r w:rsidRPr="004F3790">
        <w:t>tung</w:t>
      </w:r>
      <w:r w:rsidR="00543DCA" w:rsidRPr="004F3790">
        <w:t xml:space="preserve"> (GOV-1)</w:t>
      </w:r>
      <w:bookmarkEnd w:id="73"/>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385C32C9"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D7F3BB0" w14:textId="77777777" w:rsidR="00734E33" w:rsidRDefault="00734E33" w:rsidP="006A378B">
            <w:pPr>
              <w:jc w:val="both"/>
              <w:rPr>
                <w:rFonts w:ascii="Arial" w:hAnsi="Arial" w:cs="Arial"/>
                <w:sz w:val="18"/>
                <w:szCs w:val="18"/>
                <w:highlight w:val="yellow"/>
              </w:rPr>
            </w:pPr>
          </w:p>
          <w:p w14:paraId="12EEBC9A" w14:textId="7CE6FAEA" w:rsidR="00E864F2" w:rsidRPr="009872F3" w:rsidRDefault="00834F34" w:rsidP="006A378B">
            <w:pPr>
              <w:jc w:val="both"/>
              <w:rPr>
                <w:rFonts w:ascii="Arial" w:hAnsi="Arial" w:cs="Arial"/>
                <w:sz w:val="18"/>
                <w:szCs w:val="18"/>
              </w:rPr>
            </w:pPr>
            <w:r>
              <w:rPr>
                <w:rFonts w:ascii="Arial" w:hAnsi="Arial" w:cs="Arial"/>
                <w:sz w:val="18"/>
                <w:szCs w:val="18"/>
                <w:highlight w:val="yellow"/>
              </w:rPr>
              <w:t xml:space="preserve">Art. </w:t>
            </w:r>
            <w:r w:rsidR="009C045F">
              <w:rPr>
                <w:rFonts w:ascii="Arial" w:hAnsi="Arial" w:cs="Arial"/>
                <w:sz w:val="18"/>
                <w:szCs w:val="18"/>
                <w:highlight w:val="yellow"/>
              </w:rPr>
              <w:t>8</w:t>
            </w:r>
            <w:r>
              <w:rPr>
                <w:rFonts w:ascii="Arial" w:hAnsi="Arial" w:cs="Arial"/>
                <w:sz w:val="18"/>
                <w:szCs w:val="18"/>
                <w:highlight w:val="yellow"/>
              </w:rPr>
              <w:t xml:space="preserve"> </w:t>
            </w:r>
            <w:r w:rsidR="009C045F">
              <w:rPr>
                <w:rFonts w:ascii="Arial" w:hAnsi="Arial" w:cs="Arial"/>
                <w:sz w:val="18"/>
                <w:szCs w:val="18"/>
                <w:highlight w:val="yellow"/>
              </w:rPr>
              <w:t>ZD</w:t>
            </w:r>
            <w:r>
              <w:rPr>
                <w:rFonts w:ascii="Arial" w:hAnsi="Arial" w:cs="Arial"/>
                <w:sz w:val="18"/>
                <w:szCs w:val="18"/>
                <w:highlight w:val="yellow"/>
              </w:rPr>
              <w:t xml:space="preserve">G, Art. </w:t>
            </w:r>
            <w:r w:rsidR="009C045F">
              <w:rPr>
                <w:rFonts w:ascii="Arial" w:hAnsi="Arial" w:cs="Arial"/>
                <w:sz w:val="18"/>
                <w:szCs w:val="18"/>
                <w:highlight w:val="yellow"/>
              </w:rPr>
              <w:t>9</w:t>
            </w:r>
            <w:r>
              <w:rPr>
                <w:rFonts w:ascii="Arial" w:hAnsi="Arial" w:cs="Arial"/>
                <w:sz w:val="18"/>
                <w:szCs w:val="18"/>
                <w:highlight w:val="yellow"/>
              </w:rPr>
              <w:t xml:space="preserve"> Abs. 1 Bst. </w:t>
            </w:r>
            <w:r w:rsidR="009C045F">
              <w:rPr>
                <w:rFonts w:ascii="Arial" w:hAnsi="Arial" w:cs="Arial"/>
                <w:sz w:val="18"/>
                <w:szCs w:val="18"/>
                <w:highlight w:val="yellow"/>
              </w:rPr>
              <w:t>d</w:t>
            </w:r>
            <w:r>
              <w:rPr>
                <w:rFonts w:ascii="Arial" w:hAnsi="Arial" w:cs="Arial"/>
                <w:sz w:val="18"/>
                <w:szCs w:val="18"/>
                <w:highlight w:val="yellow"/>
              </w:rPr>
              <w:t xml:space="preserve"> </w:t>
            </w:r>
            <w:r w:rsidR="009C045F">
              <w:rPr>
                <w:rFonts w:ascii="Arial" w:hAnsi="Arial" w:cs="Arial"/>
                <w:sz w:val="18"/>
                <w:szCs w:val="18"/>
                <w:highlight w:val="yellow"/>
              </w:rPr>
              <w:t>ZD</w:t>
            </w:r>
            <w:r>
              <w:rPr>
                <w:rFonts w:ascii="Arial" w:hAnsi="Arial" w:cs="Arial"/>
                <w:sz w:val="18"/>
                <w:szCs w:val="18"/>
                <w:highlight w:val="yellow"/>
              </w:rPr>
              <w:t>G, FMA-Wegleitung 201</w:t>
            </w:r>
            <w:r w:rsidR="009C045F">
              <w:rPr>
                <w:rFonts w:ascii="Arial" w:hAnsi="Arial" w:cs="Arial"/>
                <w:sz w:val="18"/>
                <w:szCs w:val="18"/>
                <w:highlight w:val="yellow"/>
              </w:rPr>
              <w:t>9</w:t>
            </w:r>
            <w:r>
              <w:rPr>
                <w:rFonts w:ascii="Arial" w:hAnsi="Arial" w:cs="Arial"/>
                <w:sz w:val="18"/>
                <w:szCs w:val="18"/>
                <w:highlight w:val="yellow"/>
              </w:rPr>
              <w:t>/8, EBA/GL/2017/09</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77777777" w:rsidR="00E864F2" w:rsidRPr="009872F3" w:rsidRDefault="00E864F2" w:rsidP="00E864F2">
            <w:pPr>
              <w:jc w:val="both"/>
              <w:rPr>
                <w:rFonts w:ascii="Arial" w:hAnsi="Arial" w:cs="Arial"/>
                <w:sz w:val="18"/>
                <w:szCs w:val="18"/>
              </w:rPr>
            </w:pPr>
            <w:r>
              <w:rPr>
                <w:rFonts w:ascii="Arial" w:hAnsi="Arial" w:cs="Arial"/>
                <w:sz w:val="18"/>
                <w:szCs w:val="18"/>
              </w:rPr>
              <w:t xml:space="preserve">Bestätigung, dass die </w:t>
            </w:r>
            <w:r w:rsidR="0052155F">
              <w:rPr>
                <w:rFonts w:ascii="Arial" w:hAnsi="Arial" w:cs="Arial"/>
                <w:sz w:val="18"/>
                <w:szCs w:val="18"/>
              </w:rPr>
              <w:t>die Verantwortlichkeiten und Kompetenzen der Geschäftsleitung 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77777777" w:rsidR="00E864F2" w:rsidRPr="009872F3" w:rsidRDefault="0052155F" w:rsidP="006A378B">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w:t>
            </w:r>
            <w:r w:rsidR="00C1307E">
              <w:rPr>
                <w:rFonts w:ascii="Arial" w:hAnsi="Arial" w:cs="Arial"/>
                <w:sz w:val="18"/>
                <w:szCs w:val="18"/>
              </w:rPr>
              <w:t xml:space="preserve"> und ihre fachliche Eignung regelmässig </w:t>
            </w:r>
            <w:r w:rsidR="006A378B">
              <w:rPr>
                <w:rFonts w:ascii="Arial" w:hAnsi="Arial" w:cs="Arial"/>
                <w:sz w:val="18"/>
                <w:szCs w:val="18"/>
              </w:rPr>
              <w:t xml:space="preserve">intern </w:t>
            </w:r>
            <w:r w:rsidR="00C1307E">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36FB162" w:rsidR="00E864F2" w:rsidRDefault="00C1307E" w:rsidP="009F6D7E">
            <w:pPr>
              <w:jc w:val="both"/>
              <w:rPr>
                <w:rFonts w:ascii="Arial" w:hAnsi="Arial" w:cs="Arial"/>
                <w:sz w:val="18"/>
                <w:szCs w:val="18"/>
              </w:rPr>
            </w:pPr>
            <w:r>
              <w:rPr>
                <w:rFonts w:ascii="Arial" w:hAnsi="Arial" w:cs="Arial"/>
                <w:sz w:val="18"/>
                <w:szCs w:val="18"/>
              </w:rPr>
              <w:t>Bestätigung, dass die Mitglieder der Geschäftsleitung die Struktur de</w:t>
            </w:r>
            <w:r w:rsidR="00641678">
              <w:rPr>
                <w:rFonts w:ascii="Arial" w:hAnsi="Arial" w:cs="Arial"/>
                <w:sz w:val="18"/>
                <w:szCs w:val="18"/>
              </w:rPr>
              <w:t xml:space="preserve">s </w:t>
            </w:r>
            <w:r w:rsidR="009C045F" w:rsidRPr="009C045F">
              <w:rPr>
                <w:rFonts w:ascii="Arial" w:hAnsi="Arial" w:cs="Arial"/>
                <w:sz w:val="18"/>
                <w:szCs w:val="18"/>
                <w:highlight w:val="yellow"/>
              </w:rPr>
              <w:t>Zahlungsinstituts</w:t>
            </w:r>
            <w:r w:rsidR="00641678" w:rsidRPr="009C045F">
              <w:rPr>
                <w:rFonts w:ascii="Arial" w:hAnsi="Arial" w:cs="Arial"/>
                <w:sz w:val="18"/>
                <w:szCs w:val="18"/>
                <w:highlight w:val="yellow"/>
              </w:rPr>
              <w:t xml:space="preserve"> </w:t>
            </w:r>
            <w:r>
              <w:rPr>
                <w:rFonts w:ascii="Arial" w:hAnsi="Arial" w:cs="Arial"/>
                <w:sz w:val="18"/>
                <w:szCs w:val="18"/>
              </w:rPr>
              <w:t>sowie deren Geschäftsfelder und Risiken kennen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77777777" w:rsidR="00C1307E" w:rsidRDefault="00C1307E" w:rsidP="006A378B">
            <w:pPr>
              <w:jc w:val="both"/>
              <w:rPr>
                <w:rFonts w:ascii="Arial" w:hAnsi="Arial" w:cs="Arial"/>
                <w:sz w:val="18"/>
                <w:szCs w:val="18"/>
              </w:rPr>
            </w:pPr>
            <w:r>
              <w:rPr>
                <w:rFonts w:ascii="Arial" w:hAnsi="Arial" w:cs="Arial"/>
                <w:sz w:val="18"/>
                <w:szCs w:val="18"/>
              </w:rPr>
              <w:t xml:space="preserve">Bestätigung, dass die Mitglieder </w:t>
            </w:r>
            <w:r w:rsidR="006A378B">
              <w:rPr>
                <w:rFonts w:ascii="Arial" w:hAnsi="Arial" w:cs="Arial"/>
                <w:sz w:val="18"/>
                <w:szCs w:val="18"/>
              </w:rPr>
              <w:t>der Geschäftsleitung sich fortlaufend fachlich adäquat weiterbilden</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95586DC" w14:textId="77777777" w:rsidR="00E864F2" w:rsidRDefault="00E864F2"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0EF0F02F" w14:textId="77777777" w:rsidTr="006A378B">
        <w:tc>
          <w:tcPr>
            <w:tcW w:w="2660" w:type="dxa"/>
          </w:tcPr>
          <w:p w14:paraId="45C4F110"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59363089" w14:textId="12F2E145" w:rsidR="00E864F2" w:rsidRPr="00CE3194" w:rsidRDefault="00E864F2" w:rsidP="00FC3BF8">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w:t>
            </w:r>
          </w:p>
        </w:tc>
      </w:tr>
      <w:tr w:rsidR="00E864F2" w:rsidRPr="00CE3194" w14:paraId="1BA48C0E" w14:textId="77777777" w:rsidTr="006A378B">
        <w:tc>
          <w:tcPr>
            <w:tcW w:w="2660" w:type="dxa"/>
          </w:tcPr>
          <w:p w14:paraId="4C3AEA94"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0B460FC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19D7066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sidR="00E70DF4">
              <w:rPr>
                <w:rFonts w:cs="Arial"/>
                <w:i/>
                <w:szCs w:val="20"/>
                <w:highlight w:val="lightGray"/>
              </w:rPr>
              <w:t>l</w:t>
            </w:r>
            <w:r w:rsidRPr="00E864F2">
              <w:rPr>
                <w:rFonts w:cs="Arial"/>
                <w:i/>
                <w:szCs w:val="20"/>
                <w:highlight w:val="lightGray"/>
              </w:rPr>
              <w:t>ektiven Eignung</w:t>
            </w:r>
          </w:p>
          <w:p w14:paraId="691C719B" w14:textId="6783C364"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kennen die Struktur, in denen sich </w:t>
            </w:r>
            <w:r w:rsidR="008F1E83">
              <w:rPr>
                <w:rFonts w:cs="Arial"/>
                <w:i/>
                <w:szCs w:val="20"/>
                <w:highlight w:val="lightGray"/>
              </w:rPr>
              <w:t xml:space="preserve">das </w:t>
            </w:r>
            <w:r w:rsidR="00132505">
              <w:rPr>
                <w:rFonts w:cs="Arial"/>
                <w:i/>
                <w:szCs w:val="20"/>
                <w:highlight w:val="lightGray"/>
              </w:rPr>
              <w:t>Zahlungsi</w:t>
            </w:r>
            <w:r w:rsidR="008F1E83">
              <w:rPr>
                <w:rFonts w:cs="Arial"/>
                <w:i/>
                <w:szCs w:val="20"/>
                <w:highlight w:val="lightGray"/>
              </w:rPr>
              <w:t>nstitut</w:t>
            </w:r>
            <w:r w:rsidR="0067062C">
              <w:rPr>
                <w:rFonts w:cs="Arial"/>
                <w:i/>
                <w:szCs w:val="20"/>
                <w:highlight w:val="lightGray"/>
              </w:rPr>
              <w:t xml:space="preserve"> </w:t>
            </w:r>
            <w:r w:rsidRPr="00E864F2">
              <w:rPr>
                <w:rFonts w:cs="Arial"/>
                <w:i/>
                <w:szCs w:val="20"/>
                <w:highlight w:val="lightGray"/>
              </w:rPr>
              <w:t>bewegt ("Know-Your-Structure")</w:t>
            </w:r>
          </w:p>
          <w:p w14:paraId="033F3442" w14:textId="02FDC1B4"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sämtliche Geschäftsfelder und Risiken de</w:t>
            </w:r>
            <w:r w:rsidR="008F1E83">
              <w:rPr>
                <w:rFonts w:cs="Arial"/>
                <w:i/>
                <w:szCs w:val="20"/>
                <w:highlight w:val="lightGray"/>
              </w:rPr>
              <w:t xml:space="preserve">s </w:t>
            </w:r>
            <w:r w:rsidR="009C045F">
              <w:rPr>
                <w:rFonts w:cs="Arial"/>
                <w:i/>
                <w:szCs w:val="20"/>
                <w:highlight w:val="lightGray"/>
              </w:rPr>
              <w:t>Zahlungsinstituts</w:t>
            </w:r>
            <w:r w:rsidR="00E70DF4">
              <w:rPr>
                <w:rFonts w:cs="Arial"/>
                <w:i/>
                <w:szCs w:val="20"/>
                <w:highlight w:val="lightGray"/>
              </w:rPr>
              <w:t xml:space="preserve"> </w:t>
            </w:r>
            <w:r w:rsidRPr="00E864F2">
              <w:rPr>
                <w:rFonts w:cs="Arial"/>
                <w:i/>
                <w:szCs w:val="20"/>
                <w:highlight w:val="lightGray"/>
              </w:rPr>
              <w:t>("Know Your Business and Risks")</w:t>
            </w:r>
          </w:p>
          <w:p w14:paraId="2AC47F80"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einschlägig weitergebildet</w:t>
            </w:r>
          </w:p>
          <w:p w14:paraId="4F5C1BD5" w14:textId="761C9F9B" w:rsidR="00E864F2" w:rsidRPr="00CE3194" w:rsidRDefault="00E864F2" w:rsidP="00F0453E">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zuverlässig, kümmern sich ausnahmslos um das gesetzeskonforme Gebahren de</w:t>
            </w:r>
            <w:r w:rsidR="008F1E83">
              <w:rPr>
                <w:rFonts w:cs="Arial"/>
                <w:i/>
                <w:szCs w:val="20"/>
                <w:highlight w:val="lightGray"/>
              </w:rPr>
              <w:t xml:space="preserve">s </w:t>
            </w:r>
            <w:r w:rsidR="009C045F">
              <w:rPr>
                <w:rFonts w:cs="Arial"/>
                <w:i/>
                <w:szCs w:val="20"/>
                <w:highlight w:val="lightGray"/>
              </w:rPr>
              <w:t>Zahlungsinstituts</w:t>
            </w:r>
            <w:r w:rsidR="0074539F">
              <w:rPr>
                <w:rFonts w:cs="Arial"/>
                <w:i/>
                <w:szCs w:val="20"/>
                <w:highlight w:val="lightGray"/>
              </w:rPr>
              <w:t xml:space="preserve"> </w:t>
            </w:r>
            <w:r w:rsidRPr="00E864F2">
              <w:rPr>
                <w:rFonts w:cs="Arial"/>
                <w:i/>
                <w:szCs w:val="20"/>
                <w:highlight w:val="lightGray"/>
              </w:rPr>
              <w:t>und haben einen guten Ruf.</w:t>
            </w:r>
          </w:p>
        </w:tc>
      </w:tr>
    </w:tbl>
    <w:p w14:paraId="129DA81D" w14:textId="77777777" w:rsidR="00E864F2" w:rsidRDefault="00E864F2"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6D9BA97" w14:textId="77777777" w:rsidR="00E70DF4" w:rsidRDefault="00E70DF4" w:rsidP="00E864F2">
      <w:pPr>
        <w:jc w:val="both"/>
      </w:pPr>
    </w:p>
    <w:p w14:paraId="79D82531" w14:textId="77777777" w:rsidR="00E864F2" w:rsidRDefault="00E864F2" w:rsidP="00E864F2">
      <w:pPr>
        <w:jc w:val="both"/>
      </w:pPr>
    </w:p>
    <w:p w14:paraId="7417D00B" w14:textId="77777777" w:rsidR="00E864F2" w:rsidRPr="00530AF8" w:rsidRDefault="008C30D1" w:rsidP="006F7AB5">
      <w:pPr>
        <w:pStyle w:val="FINMAGliederungEbene3"/>
      </w:pPr>
      <w:bookmarkStart w:id="74" w:name="_Toc122549753"/>
      <w:r w:rsidRPr="00530AF8">
        <w:t>Verwaltungsrat</w:t>
      </w:r>
      <w:r w:rsidR="00543DCA" w:rsidRPr="00530AF8">
        <w:t xml:space="preserve"> (GOV-2)</w:t>
      </w:r>
      <w:bookmarkEnd w:id="74"/>
    </w:p>
    <w:p w14:paraId="509530F4"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6A378B" w:rsidRPr="009872F3" w14:paraId="4E257FB5" w14:textId="77777777" w:rsidTr="006A378B">
        <w:trPr>
          <w:trHeight w:val="563"/>
        </w:trPr>
        <w:tc>
          <w:tcPr>
            <w:tcW w:w="1932" w:type="dxa"/>
          </w:tcPr>
          <w:p w14:paraId="0683DD55"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0BCEAD72"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E09E4C"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A378B" w:rsidRPr="009872F3" w14:paraId="1B6264CD" w14:textId="77777777" w:rsidTr="006A378B">
        <w:trPr>
          <w:trHeight w:val="698"/>
        </w:trPr>
        <w:tc>
          <w:tcPr>
            <w:tcW w:w="1932" w:type="dxa"/>
          </w:tcPr>
          <w:p w14:paraId="0FA12224" w14:textId="4386EDBD"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33A77B52" w14:textId="77777777"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B32D421"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00B993" w14:textId="77777777" w:rsidR="006A378B" w:rsidRDefault="006A378B"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EDC1019" w14:textId="77777777" w:rsidR="006A378B" w:rsidRPr="006749F0" w:rsidRDefault="006A378B" w:rsidP="006A378B">
            <w:pPr>
              <w:jc w:val="both"/>
              <w:rPr>
                <w:rFonts w:ascii="Arial" w:hAnsi="Arial" w:cs="Arial"/>
                <w:i/>
                <w:sz w:val="18"/>
                <w:szCs w:val="18"/>
              </w:rPr>
            </w:pPr>
            <w:r w:rsidRPr="006749F0">
              <w:rPr>
                <w:rFonts w:ascii="Arial" w:hAnsi="Arial" w:cs="Arial"/>
                <w:i/>
                <w:sz w:val="18"/>
                <w:szCs w:val="18"/>
                <w:highlight w:val="yellow"/>
              </w:rPr>
              <w:t>Jahr</w:t>
            </w:r>
          </w:p>
        </w:tc>
      </w:tr>
      <w:tr w:rsidR="006A378B" w:rsidRPr="009872F3" w14:paraId="5AD4A613" w14:textId="77777777" w:rsidTr="006A378B">
        <w:trPr>
          <w:trHeight w:val="636"/>
        </w:trPr>
        <w:tc>
          <w:tcPr>
            <w:tcW w:w="9180" w:type="dxa"/>
            <w:gridSpan w:val="4"/>
          </w:tcPr>
          <w:p w14:paraId="28C1DE85" w14:textId="77777777" w:rsidR="006A378B" w:rsidRDefault="006A378B" w:rsidP="006A378B">
            <w:pPr>
              <w:jc w:val="both"/>
              <w:rPr>
                <w:rFonts w:ascii="Arial" w:hAnsi="Arial" w:cs="Arial"/>
                <w:sz w:val="18"/>
                <w:szCs w:val="18"/>
              </w:rPr>
            </w:pPr>
          </w:p>
          <w:p w14:paraId="30826A2F" w14:textId="77777777" w:rsidR="006A378B" w:rsidRDefault="006A378B"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336DC0A" w14:textId="77777777" w:rsidR="00734E33" w:rsidRDefault="00734E33" w:rsidP="006A378B">
            <w:pPr>
              <w:jc w:val="both"/>
              <w:rPr>
                <w:rFonts w:ascii="Arial" w:hAnsi="Arial" w:cs="Arial"/>
                <w:sz w:val="18"/>
                <w:szCs w:val="18"/>
                <w:highlight w:val="yellow"/>
              </w:rPr>
            </w:pPr>
          </w:p>
          <w:p w14:paraId="16306D0F" w14:textId="196CA41B" w:rsidR="006A378B" w:rsidRPr="009872F3" w:rsidRDefault="009C045F" w:rsidP="006A378B">
            <w:pPr>
              <w:jc w:val="both"/>
              <w:rPr>
                <w:rFonts w:ascii="Arial" w:hAnsi="Arial" w:cs="Arial"/>
                <w:sz w:val="18"/>
                <w:szCs w:val="18"/>
              </w:rPr>
            </w:pPr>
            <w:r>
              <w:rPr>
                <w:rFonts w:ascii="Arial" w:hAnsi="Arial" w:cs="Arial"/>
                <w:sz w:val="18"/>
                <w:szCs w:val="18"/>
                <w:highlight w:val="yellow"/>
              </w:rPr>
              <w:t>Art. 8 ZDG, Art. 9 Abs. 1 Bst. d ZDG, FMA-Wegleitung 2019/8, EBA/GL/2017/09</w:t>
            </w:r>
          </w:p>
        </w:tc>
      </w:tr>
      <w:tr w:rsidR="006A378B" w:rsidRPr="009872F3" w14:paraId="6ED5BECB" w14:textId="77777777" w:rsidTr="006A378B">
        <w:trPr>
          <w:trHeight w:val="294"/>
        </w:trPr>
        <w:tc>
          <w:tcPr>
            <w:tcW w:w="9180" w:type="dxa"/>
            <w:gridSpan w:val="4"/>
          </w:tcPr>
          <w:p w14:paraId="2AF407A3" w14:textId="77777777" w:rsidR="006A378B" w:rsidRPr="009872F3" w:rsidRDefault="006A378B" w:rsidP="006A378B">
            <w:pPr>
              <w:jc w:val="both"/>
              <w:rPr>
                <w:rFonts w:ascii="Arial" w:hAnsi="Arial" w:cs="Arial"/>
                <w:sz w:val="18"/>
                <w:szCs w:val="18"/>
              </w:rPr>
            </w:pPr>
          </w:p>
        </w:tc>
      </w:tr>
      <w:tr w:rsidR="006A378B" w:rsidRPr="009872F3" w14:paraId="0665A1A3" w14:textId="77777777" w:rsidTr="006A378B">
        <w:tc>
          <w:tcPr>
            <w:tcW w:w="5798" w:type="dxa"/>
            <w:gridSpan w:val="3"/>
          </w:tcPr>
          <w:p w14:paraId="190575FF"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die Verantwortlichkeiten und Kompetenzen des Verwaltungsrats angemessen ausgestaltet sind</w:t>
            </w:r>
          </w:p>
        </w:tc>
        <w:tc>
          <w:tcPr>
            <w:tcW w:w="3382" w:type="dxa"/>
          </w:tcPr>
          <w:p w14:paraId="018C820B" w14:textId="77777777" w:rsidR="006A378B" w:rsidRPr="00E109DF" w:rsidRDefault="006A378B"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B2AE971" w14:textId="77777777" w:rsidTr="006A378B">
        <w:tc>
          <w:tcPr>
            <w:tcW w:w="5798" w:type="dxa"/>
            <w:gridSpan w:val="3"/>
          </w:tcPr>
          <w:p w14:paraId="03F6A231"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Mitglieder des Verwaltungsrats sowohl individuell als auch kollektiv geeignet sind und ihre fachliche Eignung regelmässig intern überprüft wird</w:t>
            </w:r>
          </w:p>
        </w:tc>
        <w:tc>
          <w:tcPr>
            <w:tcW w:w="3382" w:type="dxa"/>
          </w:tcPr>
          <w:p w14:paraId="27B8E4B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0BADF86D" w14:textId="77777777" w:rsidTr="006A378B">
        <w:tc>
          <w:tcPr>
            <w:tcW w:w="5798" w:type="dxa"/>
            <w:gridSpan w:val="3"/>
          </w:tcPr>
          <w:p w14:paraId="384A7BD4" w14:textId="000CC02D" w:rsidR="006A378B" w:rsidRDefault="006A378B" w:rsidP="006A378B">
            <w:pPr>
              <w:jc w:val="both"/>
              <w:rPr>
                <w:rFonts w:ascii="Arial" w:hAnsi="Arial" w:cs="Arial"/>
                <w:sz w:val="18"/>
                <w:szCs w:val="18"/>
              </w:rPr>
            </w:pPr>
            <w:r>
              <w:rPr>
                <w:rFonts w:ascii="Arial" w:hAnsi="Arial" w:cs="Arial"/>
                <w:sz w:val="18"/>
                <w:szCs w:val="18"/>
              </w:rPr>
              <w:t xml:space="preserve">Bestätigung, dass die Mitglieder des Verwaltungsrats die Struktur </w:t>
            </w:r>
            <w:r w:rsidR="004F3790" w:rsidRPr="00F0453E">
              <w:rPr>
                <w:rFonts w:ascii="Arial" w:hAnsi="Arial" w:cs="Arial"/>
                <w:sz w:val="18"/>
                <w:szCs w:val="18"/>
                <w:highlight w:val="yellow"/>
              </w:rPr>
              <w:t xml:space="preserve">des </w:t>
            </w:r>
            <w:r w:rsidR="00275C72">
              <w:rPr>
                <w:rFonts w:ascii="Arial" w:hAnsi="Arial" w:cs="Arial"/>
                <w:sz w:val="18"/>
                <w:szCs w:val="18"/>
                <w:highlight w:val="yellow"/>
              </w:rPr>
              <w:t>Zahlungsinstituts</w:t>
            </w:r>
            <w:r w:rsidR="004F3790">
              <w:rPr>
                <w:rFonts w:ascii="Arial" w:hAnsi="Arial" w:cs="Arial"/>
                <w:sz w:val="18"/>
                <w:szCs w:val="18"/>
              </w:rPr>
              <w:t xml:space="preserve"> </w:t>
            </w:r>
            <w:r>
              <w:rPr>
                <w:rFonts w:ascii="Arial" w:hAnsi="Arial" w:cs="Arial"/>
                <w:sz w:val="18"/>
                <w:szCs w:val="18"/>
              </w:rPr>
              <w:t xml:space="preserve"> sowie deren Geschäftsfelder und Risiken kennen</w:t>
            </w:r>
          </w:p>
        </w:tc>
        <w:tc>
          <w:tcPr>
            <w:tcW w:w="3382" w:type="dxa"/>
          </w:tcPr>
          <w:p w14:paraId="1C7D3D8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58DC950C" w14:textId="77777777" w:rsidTr="006A378B">
        <w:tc>
          <w:tcPr>
            <w:tcW w:w="5798" w:type="dxa"/>
            <w:gridSpan w:val="3"/>
          </w:tcPr>
          <w:p w14:paraId="2C2030A9"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sich fortlaufend fachlich adäquat weiterbilden</w:t>
            </w:r>
          </w:p>
        </w:tc>
        <w:tc>
          <w:tcPr>
            <w:tcW w:w="3382" w:type="dxa"/>
          </w:tcPr>
          <w:p w14:paraId="69F78CAC"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FF410D1" w14:textId="77777777" w:rsidR="006A378B" w:rsidRDefault="006A378B" w:rsidP="00E864F2">
      <w:pPr>
        <w:jc w:val="both"/>
      </w:pPr>
    </w:p>
    <w:tbl>
      <w:tblPr>
        <w:tblStyle w:val="Tabellenraster"/>
        <w:tblW w:w="0" w:type="auto"/>
        <w:tblLook w:val="04A0" w:firstRow="1" w:lastRow="0" w:firstColumn="1" w:lastColumn="0" w:noHBand="0" w:noVBand="1"/>
      </w:tblPr>
      <w:tblGrid>
        <w:gridCol w:w="2660"/>
        <w:gridCol w:w="6520"/>
      </w:tblGrid>
      <w:tr w:rsidR="006A378B" w:rsidRPr="00CE3194" w14:paraId="3919131F" w14:textId="77777777" w:rsidTr="006A378B">
        <w:tc>
          <w:tcPr>
            <w:tcW w:w="2660" w:type="dxa"/>
          </w:tcPr>
          <w:p w14:paraId="2135D734" w14:textId="77777777" w:rsidR="006A378B" w:rsidRPr="00CE3194" w:rsidRDefault="006A378B"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8D9EFD" w14:textId="77777777" w:rsidR="006A378B" w:rsidRPr="00CE3194" w:rsidRDefault="004F1B33"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6A378B" w:rsidRPr="00CE3194">
              <w:rPr>
                <w:rFonts w:ascii="Arial" w:hAnsi="Arial" w:cs="Arial"/>
                <w:b/>
                <w:i/>
                <w:sz w:val="20"/>
                <w:szCs w:val="20"/>
                <w:highlight w:val="lightGray"/>
              </w:rPr>
              <w:t>rüfinhalte</w:t>
            </w:r>
          </w:p>
        </w:tc>
      </w:tr>
      <w:tr w:rsidR="006A378B" w:rsidRPr="00CE3194" w14:paraId="0C5A85A8" w14:textId="77777777" w:rsidTr="006A378B">
        <w:tc>
          <w:tcPr>
            <w:tcW w:w="2660" w:type="dxa"/>
          </w:tcPr>
          <w:p w14:paraId="11FF637B"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794FFAEE" w14:textId="00B21E60" w:rsidR="006A378B" w:rsidRPr="00CE3194" w:rsidRDefault="006A378B" w:rsidP="00FC3BF8">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w:t>
            </w:r>
          </w:p>
        </w:tc>
      </w:tr>
      <w:tr w:rsidR="006A378B" w:rsidRPr="00CE3194" w14:paraId="2FD80001" w14:textId="77777777" w:rsidTr="006A378B">
        <w:tc>
          <w:tcPr>
            <w:tcW w:w="2660" w:type="dxa"/>
          </w:tcPr>
          <w:p w14:paraId="07C647FD"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5CC47319"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77807D24"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sidR="00746BAD">
              <w:rPr>
                <w:rFonts w:cs="Arial"/>
                <w:i/>
                <w:szCs w:val="20"/>
                <w:highlight w:val="lightGray"/>
              </w:rPr>
              <w:t>l</w:t>
            </w:r>
            <w:r w:rsidRPr="006A378B">
              <w:rPr>
                <w:rFonts w:cs="Arial"/>
                <w:i/>
                <w:szCs w:val="20"/>
                <w:highlight w:val="lightGray"/>
              </w:rPr>
              <w:t>ektiven Eignung</w:t>
            </w:r>
          </w:p>
          <w:p w14:paraId="174DBFF9" w14:textId="6F811660"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die Struktur, in denen sich </w:t>
            </w:r>
            <w:r w:rsidR="004F3790">
              <w:rPr>
                <w:rFonts w:cs="Arial"/>
                <w:i/>
                <w:szCs w:val="20"/>
                <w:highlight w:val="lightGray"/>
              </w:rPr>
              <w:t xml:space="preserve">das </w:t>
            </w:r>
            <w:r w:rsidR="00132505">
              <w:rPr>
                <w:rFonts w:cs="Arial"/>
                <w:i/>
                <w:szCs w:val="20"/>
                <w:highlight w:val="lightGray"/>
              </w:rPr>
              <w:t>Zahlungsi</w:t>
            </w:r>
            <w:r w:rsidR="004F3790">
              <w:rPr>
                <w:rFonts w:cs="Arial"/>
                <w:i/>
                <w:szCs w:val="20"/>
                <w:highlight w:val="lightGray"/>
              </w:rPr>
              <w:t>nstitut</w:t>
            </w:r>
            <w:r w:rsidR="00E70DF4">
              <w:rPr>
                <w:rFonts w:cs="Arial"/>
                <w:i/>
                <w:szCs w:val="20"/>
                <w:highlight w:val="lightGray"/>
              </w:rPr>
              <w:t xml:space="preserve"> </w:t>
            </w:r>
            <w:r w:rsidRPr="006A378B">
              <w:rPr>
                <w:rFonts w:cs="Arial"/>
                <w:i/>
                <w:szCs w:val="20"/>
                <w:highlight w:val="lightGray"/>
              </w:rPr>
              <w:t>bewegt ("Know-Your-Structure")</w:t>
            </w:r>
          </w:p>
          <w:p w14:paraId="1CCA6A88" w14:textId="6D906D92"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sämtliche Geschäftsfelder und Risiken </w:t>
            </w:r>
            <w:r w:rsidR="004F3790">
              <w:rPr>
                <w:rFonts w:cs="Arial"/>
                <w:i/>
                <w:szCs w:val="20"/>
                <w:highlight w:val="lightGray"/>
              </w:rPr>
              <w:t xml:space="preserve">des </w:t>
            </w:r>
            <w:r w:rsidR="00275C72">
              <w:rPr>
                <w:rFonts w:cs="Arial"/>
                <w:i/>
                <w:szCs w:val="20"/>
                <w:highlight w:val="lightGray"/>
              </w:rPr>
              <w:t>Zahlungsi</w:t>
            </w:r>
            <w:r w:rsidR="004F3790">
              <w:rPr>
                <w:rFonts w:cs="Arial"/>
                <w:i/>
                <w:szCs w:val="20"/>
                <w:highlight w:val="lightGray"/>
              </w:rPr>
              <w:t>nstitut</w:t>
            </w:r>
            <w:r w:rsidR="00275C72">
              <w:rPr>
                <w:rFonts w:cs="Arial"/>
                <w:i/>
                <w:szCs w:val="20"/>
                <w:highlight w:val="lightGray"/>
              </w:rPr>
              <w:t>s</w:t>
            </w:r>
            <w:r w:rsidR="004F3790">
              <w:rPr>
                <w:rFonts w:cs="Arial"/>
                <w:i/>
                <w:szCs w:val="20"/>
                <w:highlight w:val="lightGray"/>
              </w:rPr>
              <w:t xml:space="preserve"> </w:t>
            </w:r>
            <w:r w:rsidRPr="006A378B">
              <w:rPr>
                <w:rFonts w:cs="Arial"/>
                <w:i/>
                <w:szCs w:val="20"/>
                <w:highlight w:val="lightGray"/>
              </w:rPr>
              <w:t>("Know Your Business and Risks")</w:t>
            </w:r>
          </w:p>
          <w:p w14:paraId="1C65AA4A"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0342AC48" w14:textId="478B3B6F" w:rsidR="006A378B" w:rsidRPr="00CE3194" w:rsidRDefault="006A378B" w:rsidP="009F6D7E">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Gebahren </w:t>
            </w:r>
            <w:r w:rsidR="004F3790">
              <w:rPr>
                <w:rFonts w:cs="Arial"/>
                <w:i/>
                <w:szCs w:val="20"/>
                <w:highlight w:val="lightGray"/>
              </w:rPr>
              <w:t xml:space="preserve">des </w:t>
            </w:r>
            <w:r w:rsidR="00275C72">
              <w:rPr>
                <w:rFonts w:cs="Arial"/>
                <w:i/>
                <w:szCs w:val="20"/>
                <w:highlight w:val="lightGray"/>
              </w:rPr>
              <w:t xml:space="preserve">Zahlungsinstituts </w:t>
            </w:r>
            <w:r w:rsidR="00BF269A" w:rsidRPr="006A378B">
              <w:rPr>
                <w:rFonts w:cs="Arial"/>
                <w:i/>
                <w:szCs w:val="20"/>
                <w:highlight w:val="lightGray"/>
              </w:rPr>
              <w:t>und</w:t>
            </w:r>
            <w:r w:rsidRPr="006A378B">
              <w:rPr>
                <w:rFonts w:cs="Arial"/>
                <w:i/>
                <w:szCs w:val="20"/>
                <w:highlight w:val="lightGray"/>
              </w:rPr>
              <w:t xml:space="preserve"> haben einen guten Ruf.</w:t>
            </w:r>
          </w:p>
        </w:tc>
      </w:tr>
    </w:tbl>
    <w:p w14:paraId="7FC39F24" w14:textId="77777777" w:rsidR="00E864F2" w:rsidRDefault="00E864F2" w:rsidP="00E864F2">
      <w:pPr>
        <w:jc w:val="both"/>
      </w:pPr>
    </w:p>
    <w:p w14:paraId="0EBD14F4" w14:textId="77777777" w:rsidR="006A378B" w:rsidRPr="00CB3EE6" w:rsidRDefault="00E70DF4" w:rsidP="00E864F2">
      <w:pPr>
        <w:jc w:val="both"/>
        <w:rPr>
          <w:rFonts w:ascii="Arial" w:hAnsi="Arial" w:cs="Arial"/>
          <w:i/>
          <w:sz w:val="20"/>
          <w:szCs w:val="20"/>
        </w:rPr>
      </w:pPr>
      <w:r w:rsidRPr="00CB3EE6">
        <w:rPr>
          <w:rFonts w:ascii="Arial" w:hAnsi="Arial" w:cs="Arial"/>
          <w:i/>
          <w:sz w:val="20"/>
          <w:szCs w:val="20"/>
          <w:highlight w:val="yellow"/>
        </w:rPr>
        <w:t>Text</w:t>
      </w:r>
    </w:p>
    <w:p w14:paraId="06D98546" w14:textId="77777777" w:rsidR="00E864F2" w:rsidRDefault="00E864F2" w:rsidP="00E864F2">
      <w:pPr>
        <w:jc w:val="both"/>
      </w:pPr>
    </w:p>
    <w:p w14:paraId="710B2460" w14:textId="77777777" w:rsidR="00EB6F04" w:rsidRDefault="00EB6F04" w:rsidP="00E864F2">
      <w:pPr>
        <w:jc w:val="both"/>
      </w:pPr>
    </w:p>
    <w:p w14:paraId="61DA7D7C" w14:textId="77777777" w:rsidR="00543DCA" w:rsidRPr="00530AF8" w:rsidRDefault="00743771" w:rsidP="006F7AB5">
      <w:pPr>
        <w:pStyle w:val="FINMAGliederungEbene3"/>
      </w:pPr>
      <w:bookmarkStart w:id="75" w:name="_Toc122549754"/>
      <w:r w:rsidRPr="00530AF8">
        <w:t>Interessenskonflikte</w:t>
      </w:r>
      <w:r w:rsidR="00543DCA" w:rsidRPr="00530AF8">
        <w:t xml:space="preserve"> (GOV-3)</w:t>
      </w:r>
      <w:bookmarkEnd w:id="75"/>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122EC25B"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764CFE"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D551C57" w14:textId="77777777" w:rsidR="00734E33" w:rsidRDefault="00734E33" w:rsidP="00BC19D0">
            <w:pPr>
              <w:jc w:val="both"/>
              <w:rPr>
                <w:rFonts w:ascii="Arial" w:hAnsi="Arial" w:cs="Arial"/>
                <w:sz w:val="18"/>
                <w:szCs w:val="18"/>
                <w:highlight w:val="yellow"/>
              </w:rPr>
            </w:pPr>
          </w:p>
          <w:p w14:paraId="20CD3FE2" w14:textId="53DC8100" w:rsidR="00743771" w:rsidRPr="00984618" w:rsidRDefault="00764CFE" w:rsidP="00BC19D0">
            <w:pPr>
              <w:jc w:val="both"/>
              <w:rPr>
                <w:rFonts w:ascii="Arial" w:hAnsi="Arial" w:cs="Arial"/>
                <w:sz w:val="18"/>
                <w:szCs w:val="18"/>
              </w:rPr>
            </w:pPr>
            <w:r>
              <w:rPr>
                <w:rFonts w:ascii="Arial" w:hAnsi="Arial" w:cs="Arial"/>
                <w:sz w:val="18"/>
                <w:szCs w:val="18"/>
                <w:highlight w:val="yellow"/>
              </w:rPr>
              <w:t xml:space="preserve">Art. </w:t>
            </w:r>
            <w:r w:rsidR="00275C72">
              <w:rPr>
                <w:rFonts w:ascii="Arial" w:hAnsi="Arial" w:cs="Arial"/>
                <w:sz w:val="18"/>
                <w:szCs w:val="18"/>
                <w:highlight w:val="yellow"/>
              </w:rPr>
              <w:t>9</w:t>
            </w:r>
            <w:r>
              <w:rPr>
                <w:rFonts w:ascii="Arial" w:hAnsi="Arial" w:cs="Arial"/>
                <w:sz w:val="18"/>
                <w:szCs w:val="18"/>
                <w:highlight w:val="yellow"/>
              </w:rPr>
              <w:t xml:space="preserve"> Abs. 1 Bst. </w:t>
            </w:r>
            <w:r w:rsidR="00275C72">
              <w:rPr>
                <w:rFonts w:ascii="Arial" w:hAnsi="Arial" w:cs="Arial"/>
                <w:sz w:val="18"/>
                <w:szCs w:val="18"/>
                <w:highlight w:val="yellow"/>
              </w:rPr>
              <w:t>e</w:t>
            </w:r>
            <w:r>
              <w:rPr>
                <w:rFonts w:ascii="Arial" w:hAnsi="Arial" w:cs="Arial"/>
                <w:sz w:val="18"/>
                <w:szCs w:val="18"/>
                <w:highlight w:val="yellow"/>
              </w:rPr>
              <w:t xml:space="preserve">, </w:t>
            </w:r>
            <w:r w:rsidR="00275C72">
              <w:rPr>
                <w:rFonts w:ascii="Arial" w:hAnsi="Arial" w:cs="Arial"/>
                <w:sz w:val="18"/>
                <w:szCs w:val="18"/>
                <w:highlight w:val="yellow"/>
              </w:rPr>
              <w:t>g</w:t>
            </w:r>
            <w:r>
              <w:rPr>
                <w:rFonts w:ascii="Arial" w:hAnsi="Arial" w:cs="Arial"/>
                <w:sz w:val="18"/>
                <w:szCs w:val="18"/>
                <w:highlight w:val="yellow"/>
              </w:rPr>
              <w:t xml:space="preserve"> </w:t>
            </w:r>
            <w:r w:rsidR="00275C72">
              <w:rPr>
                <w:rFonts w:ascii="Arial" w:hAnsi="Arial" w:cs="Arial"/>
                <w:sz w:val="18"/>
                <w:szCs w:val="18"/>
                <w:highlight w:val="yellow"/>
              </w:rPr>
              <w:t>ZD</w:t>
            </w:r>
            <w:r>
              <w:rPr>
                <w:rFonts w:ascii="Arial" w:hAnsi="Arial" w:cs="Arial"/>
                <w:sz w:val="18"/>
                <w:szCs w:val="18"/>
                <w:highlight w:val="yellow"/>
              </w:rPr>
              <w:t>G, FMA-Wegleitung 201</w:t>
            </w:r>
            <w:r w:rsidR="00275C72">
              <w:rPr>
                <w:rFonts w:ascii="Arial" w:hAnsi="Arial" w:cs="Arial"/>
                <w:sz w:val="18"/>
                <w:szCs w:val="18"/>
                <w:highlight w:val="yellow"/>
              </w:rPr>
              <w:t>9</w:t>
            </w:r>
            <w:r>
              <w:rPr>
                <w:rFonts w:ascii="Arial" w:hAnsi="Arial" w:cs="Arial"/>
                <w:sz w:val="18"/>
                <w:szCs w:val="18"/>
                <w:highlight w:val="yellow"/>
              </w:rPr>
              <w:t>/8, EBA/GL/2017/09</w:t>
            </w:r>
          </w:p>
        </w:tc>
      </w:tr>
      <w:tr w:rsidR="00743771" w:rsidRPr="00764CFE" w14:paraId="56769B66" w14:textId="77777777" w:rsidTr="00BC19D0">
        <w:trPr>
          <w:trHeight w:val="294"/>
        </w:trPr>
        <w:tc>
          <w:tcPr>
            <w:tcW w:w="9180" w:type="dxa"/>
            <w:gridSpan w:val="4"/>
          </w:tcPr>
          <w:p w14:paraId="31E91926" w14:textId="77777777" w:rsidR="00743771" w:rsidRPr="00A069C4" w:rsidRDefault="00743771" w:rsidP="00BC19D0">
            <w:pPr>
              <w:jc w:val="both"/>
              <w:rPr>
                <w:rFonts w:ascii="Arial" w:hAnsi="Arial" w:cs="Arial"/>
                <w:sz w:val="18"/>
                <w:szCs w:val="18"/>
              </w:rPr>
            </w:pPr>
          </w:p>
        </w:tc>
      </w:tr>
      <w:tr w:rsidR="00743771" w:rsidRPr="009872F3" w14:paraId="712058A0" w14:textId="77777777" w:rsidTr="00BC19D0">
        <w:tc>
          <w:tcPr>
            <w:tcW w:w="5798" w:type="dxa"/>
            <w:gridSpan w:val="3"/>
          </w:tcPr>
          <w:p w14:paraId="1F3474AB" w14:textId="18F8BD05" w:rsidR="00743771" w:rsidRPr="009872F3"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auf Ebene </w:t>
            </w:r>
            <w:r w:rsidR="00764CFE" w:rsidRPr="00F0453E">
              <w:rPr>
                <w:rFonts w:ascii="Arial" w:hAnsi="Arial" w:cs="Arial"/>
                <w:sz w:val="18"/>
                <w:szCs w:val="18"/>
                <w:highlight w:val="yellow"/>
              </w:rPr>
              <w:t xml:space="preserve">des </w:t>
            </w:r>
            <w:r w:rsidR="00275C72">
              <w:rPr>
                <w:rFonts w:ascii="Arial" w:hAnsi="Arial" w:cs="Arial"/>
                <w:sz w:val="18"/>
                <w:szCs w:val="18"/>
                <w:highlight w:val="yellow"/>
              </w:rPr>
              <w:t>Zahlungsinstituts</w:t>
            </w:r>
            <w:r w:rsidRPr="00F0453E">
              <w:rPr>
                <w:rFonts w:ascii="Arial" w:hAnsi="Arial" w:cs="Arial"/>
                <w:sz w:val="18"/>
                <w:szCs w:val="18"/>
                <w:highlight w:val="yellow"/>
              </w:rPr>
              <w:t xml:space="preserve"> </w:t>
            </w:r>
            <w:r>
              <w:rPr>
                <w:rFonts w:ascii="Arial" w:hAnsi="Arial" w:cs="Arial"/>
                <w:sz w:val="18"/>
                <w:szCs w:val="18"/>
              </w:rPr>
              <w:t>bestehen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49FE1D6B" w14:textId="77777777" w:rsidTr="00BC19D0">
        <w:tc>
          <w:tcPr>
            <w:tcW w:w="5798" w:type="dxa"/>
            <w:gridSpan w:val="3"/>
          </w:tcPr>
          <w:p w14:paraId="00F4F494" w14:textId="77777777" w:rsidR="00743771" w:rsidRPr="009872F3"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Mitarbeiter bestehen</w:t>
            </w:r>
          </w:p>
        </w:tc>
        <w:tc>
          <w:tcPr>
            <w:tcW w:w="3382" w:type="dxa"/>
          </w:tcPr>
          <w:p w14:paraId="50578E62"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5DFF49B" w14:textId="77777777" w:rsidTr="00743771">
        <w:trPr>
          <w:trHeight w:val="123"/>
        </w:trPr>
        <w:tc>
          <w:tcPr>
            <w:tcW w:w="5798" w:type="dxa"/>
            <w:gridSpan w:val="3"/>
          </w:tcPr>
          <w:p w14:paraId="34BB72AE"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den Verwaltungsrat bestehen</w:t>
            </w:r>
          </w:p>
        </w:tc>
        <w:tc>
          <w:tcPr>
            <w:tcW w:w="3382" w:type="dxa"/>
          </w:tcPr>
          <w:p w14:paraId="162B4AC4"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0AD2A2CD" w14:textId="77777777" w:rsidTr="00BC19D0">
        <w:tc>
          <w:tcPr>
            <w:tcW w:w="5798" w:type="dxa"/>
            <w:gridSpan w:val="3"/>
          </w:tcPr>
          <w:p w14:paraId="4BB7A903"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die Geschäftsleitung bestehen</w:t>
            </w:r>
          </w:p>
        </w:tc>
        <w:tc>
          <w:tcPr>
            <w:tcW w:w="3382" w:type="dxa"/>
          </w:tcPr>
          <w:p w14:paraId="5FDBB599"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0D08D16" w14:textId="77777777" w:rsidTr="00BC19D0">
        <w:tc>
          <w:tcPr>
            <w:tcW w:w="5798" w:type="dxa"/>
            <w:gridSpan w:val="3"/>
          </w:tcPr>
          <w:p w14:paraId="4DBC3B62" w14:textId="29AF6849" w:rsidR="00743771"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für </w:t>
            </w:r>
            <w:r w:rsidR="007A34C4">
              <w:rPr>
                <w:rFonts w:ascii="Arial" w:hAnsi="Arial" w:cs="Arial"/>
                <w:sz w:val="18"/>
                <w:szCs w:val="18"/>
              </w:rPr>
              <w:t xml:space="preserve">natürliche und </w:t>
            </w:r>
            <w:r w:rsidR="00BF269A">
              <w:rPr>
                <w:rFonts w:ascii="Arial" w:hAnsi="Arial" w:cs="Arial"/>
                <w:sz w:val="18"/>
                <w:szCs w:val="18"/>
              </w:rPr>
              <w:t>juristische</w:t>
            </w:r>
            <w:r w:rsidR="007A34C4">
              <w:rPr>
                <w:rFonts w:ascii="Arial" w:hAnsi="Arial" w:cs="Arial"/>
                <w:sz w:val="18"/>
                <w:szCs w:val="18"/>
              </w:rPr>
              <w:t xml:space="preserve"> Personen, die enge Verbindungen zum </w:t>
            </w:r>
            <w:r w:rsidR="00764CFE">
              <w:rPr>
                <w:rFonts w:ascii="Arial" w:hAnsi="Arial" w:cs="Arial"/>
                <w:sz w:val="18"/>
                <w:szCs w:val="18"/>
                <w:highlight w:val="yellow"/>
              </w:rPr>
              <w:t xml:space="preserve">des </w:t>
            </w:r>
            <w:r w:rsidR="00275C72">
              <w:rPr>
                <w:rFonts w:ascii="Arial" w:hAnsi="Arial" w:cs="Arial"/>
                <w:sz w:val="18"/>
                <w:szCs w:val="18"/>
                <w:highlight w:val="yellow"/>
              </w:rPr>
              <w:t>Zahlungsinstitut</w:t>
            </w:r>
            <w:r w:rsidR="00764CFE">
              <w:rPr>
                <w:rFonts w:ascii="Arial" w:hAnsi="Arial" w:cs="Arial"/>
                <w:sz w:val="18"/>
                <w:szCs w:val="18"/>
                <w:highlight w:val="yellow"/>
              </w:rPr>
              <w:t>s</w:t>
            </w:r>
            <w:r w:rsidR="00D85688" w:rsidRPr="0073127F">
              <w:rPr>
                <w:rFonts w:ascii="Arial" w:hAnsi="Arial" w:cs="Arial"/>
                <w:sz w:val="18"/>
                <w:szCs w:val="18"/>
                <w:highlight w:val="yellow"/>
              </w:rPr>
              <w:t xml:space="preserve"> </w:t>
            </w:r>
            <w:r w:rsidR="007A34C4">
              <w:rPr>
                <w:rFonts w:ascii="Arial" w:hAnsi="Arial" w:cs="Arial"/>
                <w:sz w:val="18"/>
                <w:szCs w:val="18"/>
              </w:rPr>
              <w:t xml:space="preserve">aufweisen, </w:t>
            </w:r>
            <w:r>
              <w:rPr>
                <w:rFonts w:ascii="Arial" w:hAnsi="Arial" w:cs="Arial"/>
                <w:sz w:val="18"/>
                <w:szCs w:val="18"/>
              </w:rPr>
              <w:t>bestehen</w:t>
            </w:r>
          </w:p>
        </w:tc>
        <w:tc>
          <w:tcPr>
            <w:tcW w:w="3382" w:type="dxa"/>
          </w:tcPr>
          <w:p w14:paraId="493EFF2F"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743771" w:rsidRPr="00CE3194" w14:paraId="13FD7286" w14:textId="77777777" w:rsidTr="00BC19D0">
        <w:tc>
          <w:tcPr>
            <w:tcW w:w="2660" w:type="dxa"/>
          </w:tcPr>
          <w:p w14:paraId="60D5A92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Richtlinien und Verfahren für den Umgang mit Interessenskonflikten</w:t>
            </w:r>
          </w:p>
          <w:p w14:paraId="7FC838D3" w14:textId="22F1472E"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xml:space="preserve">- auf Ebene </w:t>
            </w:r>
            <w:r w:rsidR="00275C72">
              <w:rPr>
                <w:rFonts w:ascii="Arial" w:hAnsi="Arial" w:cs="Arial"/>
                <w:i/>
                <w:sz w:val="20"/>
                <w:szCs w:val="20"/>
                <w:highlight w:val="lightGray"/>
              </w:rPr>
              <w:t>Zahlungsinstituts</w:t>
            </w:r>
          </w:p>
          <w:p w14:paraId="3F39052B"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Mitarbeiter</w:t>
            </w:r>
          </w:p>
          <w:p w14:paraId="098808AF"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den Verwaltungsrat</w:t>
            </w:r>
          </w:p>
          <w:p w14:paraId="42C1CEA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die Geschäftsleitung</w:t>
            </w:r>
          </w:p>
          <w:p w14:paraId="2022D064" w14:textId="49406EB1" w:rsidR="00743771" w:rsidRPr="00CE3194" w:rsidRDefault="00743771" w:rsidP="009F6D7E">
            <w:pPr>
              <w:jc w:val="both"/>
              <w:rPr>
                <w:rFonts w:ascii="Arial" w:hAnsi="Arial" w:cs="Arial"/>
                <w:i/>
                <w:sz w:val="20"/>
                <w:szCs w:val="20"/>
                <w:highlight w:val="lightGray"/>
              </w:rPr>
            </w:pPr>
            <w:r>
              <w:rPr>
                <w:rFonts w:ascii="Arial" w:hAnsi="Arial" w:cs="Arial"/>
                <w:i/>
                <w:sz w:val="20"/>
                <w:szCs w:val="20"/>
                <w:highlight w:val="lightGray"/>
              </w:rPr>
              <w:t xml:space="preserve">- für </w:t>
            </w:r>
            <w:r w:rsidR="007A34C4">
              <w:rPr>
                <w:rFonts w:ascii="Arial" w:hAnsi="Arial" w:cs="Arial"/>
                <w:i/>
                <w:sz w:val="20"/>
                <w:szCs w:val="20"/>
                <w:highlight w:val="lightGray"/>
              </w:rPr>
              <w:t xml:space="preserve">natürliche und </w:t>
            </w:r>
            <w:r w:rsidR="00BF269A">
              <w:rPr>
                <w:rFonts w:ascii="Arial" w:hAnsi="Arial" w:cs="Arial"/>
                <w:i/>
                <w:sz w:val="20"/>
                <w:szCs w:val="20"/>
                <w:highlight w:val="lightGray"/>
              </w:rPr>
              <w:t>juristische</w:t>
            </w:r>
            <w:r w:rsidR="007A34C4">
              <w:rPr>
                <w:rFonts w:ascii="Arial" w:hAnsi="Arial" w:cs="Arial"/>
                <w:i/>
                <w:sz w:val="20"/>
                <w:szCs w:val="20"/>
                <w:highlight w:val="lightGray"/>
              </w:rPr>
              <w:t xml:space="preserve"> Personen mit engen Verbindungen zum </w:t>
            </w:r>
            <w:r w:rsidR="00132505">
              <w:rPr>
                <w:rFonts w:ascii="Arial" w:hAnsi="Arial" w:cs="Arial"/>
                <w:i/>
                <w:sz w:val="20"/>
                <w:szCs w:val="20"/>
                <w:highlight w:val="lightGray"/>
              </w:rPr>
              <w:t>Zahlungsinstitut</w:t>
            </w:r>
          </w:p>
        </w:tc>
        <w:tc>
          <w:tcPr>
            <w:tcW w:w="6520" w:type="dxa"/>
          </w:tcPr>
          <w:p w14:paraId="72A1445F" w14:textId="77777777" w:rsidR="00743771" w:rsidRPr="009C1689" w:rsidRDefault="00743771"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eine klare und effektive Aufteilung von Verantwortlichkeiten und Kompetenzen</w:t>
            </w:r>
          </w:p>
          <w:p w14:paraId="2FC8EB9F" w14:textId="39CD6B1B" w:rsidR="00743771" w:rsidRPr="009C1689" w:rsidRDefault="00694776"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bestehen interne Richtlinien, welche den Umgang mit Interessenskonflikten auf Ebene d</w:t>
            </w:r>
            <w:r w:rsidR="00E70DF4">
              <w:rPr>
                <w:rFonts w:cs="Arial"/>
                <w:i/>
                <w:szCs w:val="20"/>
                <w:highlight w:val="lightGray"/>
              </w:rPr>
              <w:t>e</w:t>
            </w:r>
            <w:r w:rsidR="009F6D7E">
              <w:rPr>
                <w:rFonts w:cs="Arial"/>
                <w:i/>
                <w:szCs w:val="20"/>
                <w:highlight w:val="lightGray"/>
              </w:rPr>
              <w:t>s</w:t>
            </w:r>
            <w:r w:rsidR="00275C72">
              <w:rPr>
                <w:rFonts w:cs="Arial"/>
                <w:i/>
                <w:szCs w:val="20"/>
                <w:highlight w:val="lightGray"/>
              </w:rPr>
              <w:t xml:space="preserve"> Zahlungsinstituts</w:t>
            </w:r>
            <w:r w:rsidRPr="009C1689">
              <w:rPr>
                <w:rFonts w:cs="Arial"/>
                <w:i/>
                <w:szCs w:val="20"/>
                <w:highlight w:val="lightGray"/>
              </w:rPr>
              <w:t xml:space="preserve">, für Mitarbeiter, für den Verwaltungsrat, die Geschäftsleitung, sowie </w:t>
            </w:r>
            <w:r w:rsidR="00E70DF4">
              <w:rPr>
                <w:rFonts w:cs="Arial"/>
                <w:i/>
                <w:szCs w:val="20"/>
                <w:highlight w:val="lightGray"/>
              </w:rPr>
              <w:t xml:space="preserve">für </w:t>
            </w:r>
            <w:r w:rsidR="007A34C4">
              <w:rPr>
                <w:rFonts w:cs="Arial"/>
                <w:i/>
                <w:szCs w:val="20"/>
                <w:highlight w:val="lightGray"/>
              </w:rPr>
              <w:t>enge Verbindungen</w:t>
            </w:r>
            <w:r w:rsidRPr="009C1689">
              <w:rPr>
                <w:rFonts w:cs="Arial"/>
                <w:i/>
                <w:szCs w:val="20"/>
                <w:highlight w:val="lightGray"/>
              </w:rPr>
              <w:t xml:space="preserve"> regeln</w:t>
            </w:r>
          </w:p>
          <w:p w14:paraId="4A03F705" w14:textId="7A4A4ED6"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D</w:t>
            </w:r>
            <w:r w:rsidR="00764CFE">
              <w:rPr>
                <w:rFonts w:cs="Arial"/>
                <w:i/>
                <w:szCs w:val="20"/>
                <w:highlight w:val="lightGray"/>
              </w:rPr>
              <w:t>as</w:t>
            </w:r>
            <w:r w:rsidRPr="009C1689">
              <w:rPr>
                <w:rFonts w:cs="Arial"/>
                <w:i/>
                <w:szCs w:val="20"/>
                <w:highlight w:val="lightGray"/>
              </w:rPr>
              <w:t xml:space="preserve"> </w:t>
            </w:r>
            <w:r w:rsidR="00E70DF4">
              <w:rPr>
                <w:rFonts w:cs="Arial"/>
                <w:i/>
                <w:szCs w:val="20"/>
                <w:highlight w:val="lightGray"/>
              </w:rPr>
              <w:t>beaufsichtigte</w:t>
            </w:r>
            <w:r w:rsidR="004F737B">
              <w:rPr>
                <w:rFonts w:cs="Arial"/>
                <w:i/>
                <w:szCs w:val="20"/>
                <w:highlight w:val="lightGray"/>
              </w:rPr>
              <w:t xml:space="preserve"> </w:t>
            </w:r>
            <w:r w:rsidR="00132505">
              <w:rPr>
                <w:rFonts w:cs="Arial"/>
                <w:i/>
                <w:szCs w:val="20"/>
                <w:highlight w:val="lightGray"/>
              </w:rPr>
              <w:t xml:space="preserve">Zahlungsinstitut </w:t>
            </w:r>
            <w:r w:rsidRPr="009C1689">
              <w:rPr>
                <w:rFonts w:cs="Arial"/>
                <w:i/>
                <w:szCs w:val="20"/>
                <w:highlight w:val="lightGray"/>
              </w:rPr>
              <w:t>hat Massnahmen zur Steuerung oder Minderung von Interessenskonflikten auf institutioneller Ebene implementiert (z.B. Aufgabentrennung, Einrichtung von Informationssperren; Festlegung geeigneter Verfahren für Transaktionen mit verbundenen Parteien etc.), welche dokumentiert sind</w:t>
            </w:r>
          </w:p>
          <w:p w14:paraId="152866DE"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angemessenes Meldeverfahren für Interessenskonflikte z.B. für Beziehungen von Mitarbeitenden aus der Vergangenheit</w:t>
            </w:r>
          </w:p>
          <w:p w14:paraId="49FF0347"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p>
          <w:p w14:paraId="572D9036" w14:textId="77777777" w:rsidR="00694776" w:rsidRPr="009C1689" w:rsidRDefault="009C1689" w:rsidP="009C1689">
            <w:pPr>
              <w:pStyle w:val="Listenabsatz"/>
              <w:numPr>
                <w:ilvl w:val="1"/>
                <w:numId w:val="17"/>
              </w:numPr>
              <w:ind w:left="317" w:hanging="283"/>
              <w:jc w:val="both"/>
              <w:rPr>
                <w:rFonts w:cs="Arial"/>
                <w:i/>
                <w:szCs w:val="20"/>
                <w:highlight w:val="lightGray"/>
              </w:rPr>
            </w:pPr>
            <w:r w:rsidRPr="009C1689">
              <w:rPr>
                <w:rFonts w:cs="Arial"/>
                <w:i/>
                <w:szCs w:val="20"/>
                <w:highlight w:val="lightGray"/>
              </w:rPr>
              <w:t xml:space="preserve">Es besteht eine angemessene interne Berichterstattung und Kommunikation über identifizierte Interessenskonflikte </w:t>
            </w:r>
          </w:p>
          <w:p w14:paraId="0A024428" w14:textId="77777777" w:rsidR="00743771" w:rsidRPr="00CE3194" w:rsidRDefault="00743771" w:rsidP="00743771">
            <w:pPr>
              <w:pStyle w:val="Listenabsatz"/>
              <w:ind w:left="34"/>
              <w:jc w:val="both"/>
              <w:rPr>
                <w:rFonts w:cs="Arial"/>
                <w:i/>
                <w:szCs w:val="20"/>
                <w:highlight w:val="lightGray"/>
              </w:rPr>
            </w:pPr>
          </w:p>
        </w:tc>
      </w:tr>
    </w:tbl>
    <w:p w14:paraId="7D1F36CC" w14:textId="77777777" w:rsidR="00743771" w:rsidRDefault="00743771" w:rsidP="00743771">
      <w:pPr>
        <w:jc w:val="both"/>
      </w:pPr>
    </w:p>
    <w:p w14:paraId="366F7AA2" w14:textId="1E3819BE" w:rsidR="007A34C4" w:rsidRDefault="007A34C4" w:rsidP="006E1DCF">
      <w:pPr>
        <w:jc w:val="both"/>
        <w:rPr>
          <w:rFonts w:ascii="Arial" w:hAnsi="Arial" w:cs="Arial"/>
          <w:i/>
          <w:sz w:val="20"/>
          <w:szCs w:val="20"/>
          <w:highlight w:val="lightGray"/>
        </w:rPr>
      </w:pPr>
      <w:r>
        <w:rPr>
          <w:rFonts w:ascii="Arial" w:hAnsi="Arial" w:cs="Arial"/>
          <w:i/>
          <w:sz w:val="20"/>
          <w:szCs w:val="20"/>
          <w:highlight w:val="lightGray"/>
        </w:rPr>
        <w:t xml:space="preserve">Als enge Verbindung gelten insbesondere die in Art. 4 Abs. 1 Ziff. 38 Verordnung (EU) Nr. 575/2013. </w:t>
      </w:r>
    </w:p>
    <w:p w14:paraId="04401B81" w14:textId="36DFB30E" w:rsidR="00EE5944" w:rsidRDefault="00EE5944" w:rsidP="006E1DCF">
      <w:pPr>
        <w:jc w:val="both"/>
      </w:pPr>
    </w:p>
    <w:p w14:paraId="3EE4EA7D" w14:textId="76F3F493" w:rsidR="0059175D" w:rsidRPr="00CE7F52" w:rsidRDefault="0059175D" w:rsidP="006E1DCF">
      <w:pPr>
        <w:jc w:val="both"/>
        <w:rPr>
          <w:rFonts w:ascii="Arial" w:hAnsi="Arial" w:cs="Arial"/>
          <w:i/>
          <w:sz w:val="20"/>
          <w:szCs w:val="20"/>
          <w:highlight w:val="lightGray"/>
        </w:rPr>
      </w:pPr>
      <w:r w:rsidRPr="00646FE1">
        <w:rPr>
          <w:rFonts w:ascii="Arial" w:hAnsi="Arial" w:cs="Arial"/>
          <w:i/>
          <w:sz w:val="20"/>
          <w:szCs w:val="20"/>
          <w:highlight w:val="lightGray"/>
        </w:rPr>
        <w:t xml:space="preserve">Die unabhängigen Mitglieder </w:t>
      </w:r>
      <w:r w:rsidRPr="001E12FA">
        <w:rPr>
          <w:rFonts w:ascii="Arial" w:hAnsi="Arial" w:cs="Arial"/>
          <w:i/>
          <w:sz w:val="20"/>
          <w:szCs w:val="20"/>
          <w:highlight w:val="lightGray"/>
        </w:rPr>
        <w:t>des Verwaltungsrats</w:t>
      </w:r>
      <w:r w:rsidRPr="00646FE1">
        <w:rPr>
          <w:rFonts w:ascii="Arial" w:hAnsi="Arial" w:cs="Arial"/>
          <w:i/>
          <w:sz w:val="20"/>
          <w:szCs w:val="20"/>
          <w:highlight w:val="lightGray"/>
        </w:rPr>
        <w:t xml:space="preserve"> sind</w:t>
      </w:r>
      <w:r>
        <w:rPr>
          <w:rFonts w:ascii="Arial" w:hAnsi="Arial" w:cs="Arial"/>
          <w:i/>
          <w:sz w:val="20"/>
          <w:szCs w:val="20"/>
          <w:highlight w:val="lightGray"/>
        </w:rPr>
        <w:t xml:space="preserve"> – unabhängig der Prüftiefe (kritische Beurteilung/Detailprüfung) -</w:t>
      </w:r>
      <w:r w:rsidRPr="00646FE1">
        <w:rPr>
          <w:rFonts w:ascii="Arial" w:hAnsi="Arial" w:cs="Arial"/>
          <w:i/>
          <w:sz w:val="20"/>
          <w:szCs w:val="20"/>
          <w:highlight w:val="lightGray"/>
        </w:rPr>
        <w:t xml:space="preserve"> jeweils </w:t>
      </w:r>
      <w:r>
        <w:rPr>
          <w:rFonts w:ascii="Arial" w:hAnsi="Arial" w:cs="Arial"/>
          <w:i/>
          <w:sz w:val="20"/>
          <w:szCs w:val="20"/>
          <w:highlight w:val="lightGray"/>
        </w:rPr>
        <w:t xml:space="preserve">im Text </w:t>
      </w:r>
      <w:r w:rsidRPr="00646FE1">
        <w:rPr>
          <w:rFonts w:ascii="Arial" w:hAnsi="Arial" w:cs="Arial"/>
          <w:i/>
          <w:sz w:val="20"/>
          <w:szCs w:val="20"/>
          <w:highlight w:val="lightGray"/>
        </w:rPr>
        <w:t>aufzulisten und zu kennzeichnen</w:t>
      </w:r>
      <w:r>
        <w:rPr>
          <w:rFonts w:ascii="Arial" w:hAnsi="Arial" w:cs="Arial"/>
          <w:i/>
          <w:sz w:val="20"/>
          <w:szCs w:val="20"/>
          <w:highlight w:val="lightGray"/>
        </w:rPr>
        <w:t>.</w:t>
      </w:r>
    </w:p>
    <w:p w14:paraId="204A8B7B" w14:textId="77777777" w:rsidR="0059175D" w:rsidRDefault="0059175D"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77777777" w:rsidR="00EE5944" w:rsidRDefault="00EE5944" w:rsidP="006E1DCF">
      <w:pPr>
        <w:jc w:val="both"/>
      </w:pPr>
    </w:p>
    <w:p w14:paraId="6406F83C" w14:textId="77777777" w:rsidR="006E1DCF" w:rsidRDefault="006E1DCF" w:rsidP="006E1DCF">
      <w:pPr>
        <w:jc w:val="both"/>
      </w:pPr>
    </w:p>
    <w:p w14:paraId="7A6DF7BA" w14:textId="77777777" w:rsidR="00743771" w:rsidRPr="00530AF8" w:rsidRDefault="008C30D1" w:rsidP="006F7AB5">
      <w:pPr>
        <w:pStyle w:val="FINMAGliederungEbene3"/>
      </w:pPr>
      <w:bookmarkStart w:id="76" w:name="_Toc122549755"/>
      <w:r w:rsidRPr="00530AF8">
        <w:t>Interne Kontrollfunktion: Risikomanagementfunktion</w:t>
      </w:r>
      <w:r w:rsidR="00543DCA" w:rsidRPr="00530AF8">
        <w:t xml:space="preserve"> </w:t>
      </w:r>
      <w:r w:rsidR="0003063F" w:rsidRPr="00530AF8">
        <w:t xml:space="preserve">und Risikomanagement-Rahmenwerk </w:t>
      </w:r>
      <w:r w:rsidR="00543DCA" w:rsidRPr="00530AF8">
        <w:t>(GOV-4)</w:t>
      </w:r>
      <w:bookmarkEnd w:id="76"/>
    </w:p>
    <w:p w14:paraId="67C583EB" w14:textId="77777777" w:rsidR="00743771" w:rsidRDefault="00743771" w:rsidP="00743771">
      <w:pPr>
        <w:jc w:val="both"/>
      </w:pPr>
    </w:p>
    <w:tbl>
      <w:tblPr>
        <w:tblStyle w:val="Tabellenraster"/>
        <w:tblW w:w="0" w:type="auto"/>
        <w:tblLook w:val="04A0" w:firstRow="1" w:lastRow="0" w:firstColumn="1" w:lastColumn="0" w:noHBand="0" w:noVBand="1"/>
      </w:tblPr>
      <w:tblGrid>
        <w:gridCol w:w="1932"/>
        <w:gridCol w:w="2145"/>
        <w:gridCol w:w="1721"/>
        <w:gridCol w:w="3382"/>
      </w:tblGrid>
      <w:tr w:rsidR="006E1DCF" w:rsidRPr="009872F3" w14:paraId="46A55D35" w14:textId="77777777" w:rsidTr="00BC19D0">
        <w:trPr>
          <w:trHeight w:val="563"/>
        </w:trPr>
        <w:tc>
          <w:tcPr>
            <w:tcW w:w="1932" w:type="dxa"/>
          </w:tcPr>
          <w:p w14:paraId="1F62B733"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91AD76D"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C73769"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1DCF" w:rsidRPr="009872F3" w14:paraId="6FFD8FE2" w14:textId="77777777" w:rsidTr="00BC19D0">
        <w:trPr>
          <w:trHeight w:val="698"/>
        </w:trPr>
        <w:tc>
          <w:tcPr>
            <w:tcW w:w="1932" w:type="dxa"/>
          </w:tcPr>
          <w:p w14:paraId="50F59E95" w14:textId="352AEE9C"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9D19C48" w14:textId="77777777"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9657468"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42FBC88" w14:textId="77777777" w:rsidR="006E1DCF" w:rsidRDefault="006E1DCF"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66085E5" w14:textId="77777777" w:rsidR="006E1DCF" w:rsidRPr="006749F0" w:rsidRDefault="006E1DCF" w:rsidP="00BC19D0">
            <w:pPr>
              <w:jc w:val="both"/>
              <w:rPr>
                <w:rFonts w:ascii="Arial" w:hAnsi="Arial" w:cs="Arial"/>
                <w:i/>
                <w:sz w:val="18"/>
                <w:szCs w:val="18"/>
              </w:rPr>
            </w:pPr>
            <w:r w:rsidRPr="006749F0">
              <w:rPr>
                <w:rFonts w:ascii="Arial" w:hAnsi="Arial" w:cs="Arial"/>
                <w:i/>
                <w:sz w:val="18"/>
                <w:szCs w:val="18"/>
                <w:highlight w:val="yellow"/>
              </w:rPr>
              <w:t>Jahr</w:t>
            </w:r>
          </w:p>
        </w:tc>
      </w:tr>
      <w:tr w:rsidR="006E1DCF" w:rsidRPr="006E54D2" w14:paraId="1AF603C7" w14:textId="77777777" w:rsidTr="00BC19D0">
        <w:trPr>
          <w:trHeight w:val="636"/>
        </w:trPr>
        <w:tc>
          <w:tcPr>
            <w:tcW w:w="9180" w:type="dxa"/>
            <w:gridSpan w:val="4"/>
          </w:tcPr>
          <w:p w14:paraId="6D85CE4E" w14:textId="77777777" w:rsidR="006E1DCF" w:rsidRDefault="006E1DCF" w:rsidP="00BC19D0">
            <w:pPr>
              <w:jc w:val="both"/>
              <w:rPr>
                <w:rFonts w:ascii="Arial" w:hAnsi="Arial" w:cs="Arial"/>
                <w:sz w:val="18"/>
                <w:szCs w:val="18"/>
              </w:rPr>
            </w:pPr>
          </w:p>
          <w:p w14:paraId="41487442" w14:textId="77777777" w:rsidR="006E1DCF" w:rsidRDefault="006E1DCF"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38C635E" w14:textId="77777777" w:rsidR="00734E33" w:rsidRDefault="00734E33" w:rsidP="00BC19D0">
            <w:pPr>
              <w:jc w:val="both"/>
              <w:rPr>
                <w:rFonts w:ascii="Arial" w:hAnsi="Arial" w:cs="Arial"/>
                <w:sz w:val="18"/>
                <w:szCs w:val="18"/>
                <w:highlight w:val="yellow"/>
              </w:rPr>
            </w:pPr>
          </w:p>
          <w:p w14:paraId="13A0CD70" w14:textId="160CEEF2" w:rsidR="006E1DCF" w:rsidRPr="00A069C4" w:rsidRDefault="00504087" w:rsidP="00BC19D0">
            <w:pPr>
              <w:jc w:val="both"/>
              <w:rPr>
                <w:rFonts w:ascii="Arial" w:hAnsi="Arial" w:cs="Arial"/>
                <w:sz w:val="18"/>
                <w:szCs w:val="18"/>
              </w:rPr>
            </w:pPr>
            <w:r>
              <w:rPr>
                <w:rFonts w:ascii="Arial" w:hAnsi="Arial" w:cs="Arial"/>
                <w:sz w:val="18"/>
                <w:szCs w:val="18"/>
                <w:highlight w:val="yellow"/>
              </w:rPr>
              <w:t xml:space="preserve">Art. </w:t>
            </w:r>
            <w:r w:rsidR="000A7F3C">
              <w:rPr>
                <w:rFonts w:ascii="Arial" w:hAnsi="Arial" w:cs="Arial"/>
                <w:sz w:val="18"/>
                <w:szCs w:val="18"/>
                <w:highlight w:val="yellow"/>
              </w:rPr>
              <w:t>9</w:t>
            </w:r>
            <w:r>
              <w:rPr>
                <w:rFonts w:ascii="Arial" w:hAnsi="Arial" w:cs="Arial"/>
                <w:sz w:val="18"/>
                <w:szCs w:val="18"/>
                <w:highlight w:val="yellow"/>
              </w:rPr>
              <w:t xml:space="preserve"> Abs. 1 Bst. e </w:t>
            </w:r>
            <w:r w:rsidR="000A7F3C">
              <w:rPr>
                <w:rFonts w:ascii="Arial" w:hAnsi="Arial" w:cs="Arial"/>
                <w:sz w:val="18"/>
                <w:szCs w:val="18"/>
                <w:highlight w:val="yellow"/>
              </w:rPr>
              <w:t>ZDG</w:t>
            </w:r>
            <w:r>
              <w:rPr>
                <w:rFonts w:ascii="Arial" w:hAnsi="Arial" w:cs="Arial"/>
                <w:sz w:val="18"/>
                <w:szCs w:val="18"/>
                <w:highlight w:val="yellow"/>
              </w:rPr>
              <w:t>,</w:t>
            </w:r>
            <w:r w:rsidR="000A7F3C">
              <w:rPr>
                <w:rFonts w:ascii="Arial" w:hAnsi="Arial" w:cs="Arial"/>
                <w:sz w:val="18"/>
                <w:szCs w:val="18"/>
                <w:highlight w:val="yellow"/>
              </w:rPr>
              <w:t xml:space="preserve"> F</w:t>
            </w:r>
            <w:r>
              <w:rPr>
                <w:rFonts w:ascii="Arial" w:hAnsi="Arial" w:cs="Arial"/>
                <w:sz w:val="18"/>
                <w:szCs w:val="18"/>
                <w:highlight w:val="yellow"/>
              </w:rPr>
              <w:t>MA-Wegleitung 201</w:t>
            </w:r>
            <w:r w:rsidR="000A7F3C">
              <w:rPr>
                <w:rFonts w:ascii="Arial" w:hAnsi="Arial" w:cs="Arial"/>
                <w:sz w:val="18"/>
                <w:szCs w:val="18"/>
                <w:highlight w:val="yellow"/>
              </w:rPr>
              <w:t>9</w:t>
            </w:r>
            <w:r>
              <w:rPr>
                <w:rFonts w:ascii="Arial" w:hAnsi="Arial" w:cs="Arial"/>
                <w:sz w:val="18"/>
                <w:szCs w:val="18"/>
                <w:highlight w:val="yellow"/>
              </w:rPr>
              <w:t>/8, EBA/GL/2017/09</w:t>
            </w:r>
          </w:p>
        </w:tc>
      </w:tr>
      <w:tr w:rsidR="006E1DCF" w:rsidRPr="006E54D2" w14:paraId="52EAB587" w14:textId="77777777" w:rsidTr="00BC19D0">
        <w:trPr>
          <w:trHeight w:val="294"/>
        </w:trPr>
        <w:tc>
          <w:tcPr>
            <w:tcW w:w="9180" w:type="dxa"/>
            <w:gridSpan w:val="4"/>
          </w:tcPr>
          <w:p w14:paraId="6AFBA4B5" w14:textId="77777777" w:rsidR="006E1DCF" w:rsidRPr="00A069C4" w:rsidRDefault="006E1DCF" w:rsidP="00BC19D0">
            <w:pPr>
              <w:jc w:val="both"/>
              <w:rPr>
                <w:rFonts w:ascii="Arial" w:hAnsi="Arial" w:cs="Arial"/>
                <w:sz w:val="18"/>
                <w:szCs w:val="18"/>
              </w:rPr>
            </w:pPr>
          </w:p>
        </w:tc>
      </w:tr>
      <w:tr w:rsidR="006E1DCF" w:rsidRPr="009872F3" w14:paraId="658BBBA4" w14:textId="77777777" w:rsidTr="00BC19D0">
        <w:tc>
          <w:tcPr>
            <w:tcW w:w="5798" w:type="dxa"/>
            <w:gridSpan w:val="3"/>
          </w:tcPr>
          <w:p w14:paraId="1142ECF7" w14:textId="55E3FF43" w:rsidR="006E1DCF" w:rsidRPr="009872F3" w:rsidRDefault="006E1DCF" w:rsidP="00D85688">
            <w:pPr>
              <w:jc w:val="both"/>
              <w:rPr>
                <w:rFonts w:ascii="Arial" w:hAnsi="Arial" w:cs="Arial"/>
                <w:sz w:val="18"/>
                <w:szCs w:val="18"/>
              </w:rPr>
            </w:pPr>
            <w:r>
              <w:rPr>
                <w:rFonts w:ascii="Arial" w:hAnsi="Arial" w:cs="Arial"/>
                <w:sz w:val="18"/>
                <w:szCs w:val="18"/>
              </w:rPr>
              <w:t xml:space="preserve">Bestätigung, dass die </w:t>
            </w:r>
            <w:r w:rsidR="00AF63C5">
              <w:rPr>
                <w:rFonts w:ascii="Arial" w:hAnsi="Arial" w:cs="Arial"/>
                <w:sz w:val="18"/>
                <w:szCs w:val="18"/>
              </w:rPr>
              <w:t xml:space="preserve">organisatorische Anordnung </w:t>
            </w:r>
            <w:r w:rsidR="00D85688">
              <w:rPr>
                <w:rFonts w:ascii="Arial" w:hAnsi="Arial" w:cs="Arial"/>
                <w:sz w:val="18"/>
                <w:szCs w:val="18"/>
              </w:rPr>
              <w:t xml:space="preserve">der </w:t>
            </w:r>
            <w:r w:rsidR="00D85688" w:rsidRPr="00D85688">
              <w:rPr>
                <w:rFonts w:ascii="Arial" w:hAnsi="Arial" w:cs="Arial"/>
                <w:sz w:val="18"/>
                <w:szCs w:val="18"/>
              </w:rPr>
              <w:t>Risikomanagementfunktion</w:t>
            </w:r>
            <w:r w:rsidR="00AF63C5">
              <w:rPr>
                <w:rFonts w:ascii="Arial" w:hAnsi="Arial" w:cs="Arial"/>
                <w:sz w:val="18"/>
                <w:szCs w:val="18"/>
              </w:rPr>
              <w:t xml:space="preserve"> und das Entschädigungssystem</w:t>
            </w:r>
            <w:r w:rsidR="00D85688">
              <w:rPr>
                <w:rFonts w:ascii="Arial" w:hAnsi="Arial" w:cs="Arial"/>
                <w:sz w:val="18"/>
                <w:szCs w:val="18"/>
              </w:rPr>
              <w:t xml:space="preserve"> dieser</w:t>
            </w:r>
            <w:r w:rsidR="00AF63C5">
              <w:rPr>
                <w:rFonts w:ascii="Arial" w:hAnsi="Arial" w:cs="Arial"/>
                <w:sz w:val="18"/>
                <w:szCs w:val="18"/>
              </w:rPr>
              <w:t xml:space="preserve"> keine Zielkonflikte herbeiführen und </w:t>
            </w:r>
            <w:r w:rsidR="00D85688">
              <w:rPr>
                <w:rFonts w:ascii="Arial" w:hAnsi="Arial" w:cs="Arial"/>
                <w:sz w:val="18"/>
                <w:szCs w:val="18"/>
              </w:rPr>
              <w:t xml:space="preserve">deren </w:t>
            </w:r>
            <w:r w:rsidR="00AF63C5">
              <w:rPr>
                <w:rFonts w:ascii="Arial" w:hAnsi="Arial" w:cs="Arial"/>
                <w:sz w:val="18"/>
                <w:szCs w:val="18"/>
              </w:rPr>
              <w:t>Unabhängigkeit nicht negativ beeinflussen</w:t>
            </w:r>
          </w:p>
        </w:tc>
        <w:tc>
          <w:tcPr>
            <w:tcW w:w="3382" w:type="dxa"/>
          </w:tcPr>
          <w:p w14:paraId="4F8968F1" w14:textId="77777777" w:rsidR="006E1DCF" w:rsidRPr="00E109DF" w:rsidRDefault="006E1DCF"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49F26E6A" w14:textId="77777777" w:rsidTr="00BC19D0">
        <w:tc>
          <w:tcPr>
            <w:tcW w:w="5798" w:type="dxa"/>
            <w:gridSpan w:val="3"/>
          </w:tcPr>
          <w:p w14:paraId="3CAA7777" w14:textId="77777777" w:rsidR="006E1DCF" w:rsidRPr="009872F3" w:rsidRDefault="00AF63C5" w:rsidP="006E1DCF">
            <w:pPr>
              <w:jc w:val="both"/>
              <w:rPr>
                <w:rFonts w:ascii="Arial" w:hAnsi="Arial" w:cs="Arial"/>
                <w:sz w:val="18"/>
                <w:szCs w:val="18"/>
              </w:rPr>
            </w:pPr>
            <w:r>
              <w:rPr>
                <w:rFonts w:ascii="Arial" w:hAnsi="Arial" w:cs="Arial"/>
                <w:sz w:val="18"/>
                <w:szCs w:val="18"/>
              </w:rPr>
              <w:t>Bestätigung, dass die</w:t>
            </w:r>
            <w:r w:rsidR="006E1DCF">
              <w:rPr>
                <w:rFonts w:ascii="Arial" w:hAnsi="Arial" w:cs="Arial"/>
                <w:sz w:val="18"/>
                <w:szCs w:val="18"/>
              </w:rPr>
              <w:t xml:space="preserve"> Verantwortlichkeiten und Kompetenzen der Risikomanagementfunktion angemessen ausgestaltet sind</w:t>
            </w:r>
          </w:p>
        </w:tc>
        <w:tc>
          <w:tcPr>
            <w:tcW w:w="3382" w:type="dxa"/>
          </w:tcPr>
          <w:p w14:paraId="72B5F7DB"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136D4539" w14:textId="77777777" w:rsidTr="00BC19D0">
        <w:trPr>
          <w:trHeight w:val="123"/>
        </w:trPr>
        <w:tc>
          <w:tcPr>
            <w:tcW w:w="5798" w:type="dxa"/>
            <w:gridSpan w:val="3"/>
          </w:tcPr>
          <w:p w14:paraId="7482BB09" w14:textId="77777777" w:rsidR="006E1DCF" w:rsidRDefault="006E1DCF"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64E4300"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5BC15EF3" w14:textId="77777777" w:rsidTr="00BC19D0">
        <w:tc>
          <w:tcPr>
            <w:tcW w:w="5798" w:type="dxa"/>
            <w:gridSpan w:val="3"/>
          </w:tcPr>
          <w:p w14:paraId="62055699" w14:textId="77777777" w:rsidR="006E1DCF" w:rsidRDefault="00AF63C5"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01D822F2" w14:textId="77777777" w:rsidR="006E1DCF" w:rsidRPr="00E109DF" w:rsidRDefault="006E1DC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650A" w:rsidRPr="009872F3" w14:paraId="465D1F8D" w14:textId="77777777" w:rsidTr="0036650A">
        <w:tc>
          <w:tcPr>
            <w:tcW w:w="5798" w:type="dxa"/>
            <w:gridSpan w:val="3"/>
          </w:tcPr>
          <w:p w14:paraId="24648399" w14:textId="77777777" w:rsidR="0036650A" w:rsidRDefault="0036650A" w:rsidP="0036650A">
            <w:pPr>
              <w:jc w:val="both"/>
              <w:rPr>
                <w:rFonts w:ascii="Arial" w:hAnsi="Arial" w:cs="Arial"/>
                <w:sz w:val="18"/>
                <w:szCs w:val="18"/>
              </w:rPr>
            </w:pPr>
            <w:r>
              <w:rPr>
                <w:rFonts w:ascii="Arial" w:hAnsi="Arial" w:cs="Arial"/>
                <w:sz w:val="18"/>
                <w:szCs w:val="18"/>
              </w:rPr>
              <w:t>Bestätigung, dass die Verantwortlichen der Risikomanagementfunktion sich fortlaufend fachlich adäquat weiterbilden</w:t>
            </w:r>
          </w:p>
        </w:tc>
        <w:tc>
          <w:tcPr>
            <w:tcW w:w="3382" w:type="dxa"/>
          </w:tcPr>
          <w:p w14:paraId="3F193D9A" w14:textId="77777777" w:rsidR="0036650A" w:rsidRPr="00E109DF" w:rsidRDefault="0036650A" w:rsidP="0036650A">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3063F" w:rsidRPr="009872F3" w14:paraId="25575D67" w14:textId="77777777" w:rsidTr="00BC19D0">
        <w:tc>
          <w:tcPr>
            <w:tcW w:w="5798" w:type="dxa"/>
            <w:gridSpan w:val="3"/>
          </w:tcPr>
          <w:p w14:paraId="7D903F8F" w14:textId="71AD7F5F" w:rsidR="0003063F" w:rsidRDefault="0003063F" w:rsidP="00504087">
            <w:pPr>
              <w:jc w:val="both"/>
              <w:rPr>
                <w:rFonts w:ascii="Arial" w:hAnsi="Arial" w:cs="Arial"/>
                <w:sz w:val="18"/>
                <w:szCs w:val="18"/>
              </w:rPr>
            </w:pPr>
            <w:r>
              <w:rPr>
                <w:rFonts w:ascii="Arial" w:hAnsi="Arial" w:cs="Arial"/>
                <w:sz w:val="18"/>
                <w:szCs w:val="18"/>
              </w:rPr>
              <w:t>Bestätigung, dass das Risikomanagement-Rahmenwerk angemessen ausgestaltet ist.</w:t>
            </w:r>
          </w:p>
        </w:tc>
        <w:tc>
          <w:tcPr>
            <w:tcW w:w="3382" w:type="dxa"/>
          </w:tcPr>
          <w:p w14:paraId="21E33AE6" w14:textId="4DCC5BA8" w:rsidR="0003063F" w:rsidRPr="00E109DF" w:rsidRDefault="0003063F" w:rsidP="00BC19D0">
            <w:pPr>
              <w:jc w:val="both"/>
              <w:rPr>
                <w:rFonts w:ascii="Arial" w:hAnsi="Arial" w:cs="Arial"/>
                <w:i/>
                <w:sz w:val="18"/>
                <w:szCs w:val="18"/>
                <w:highlight w:val="yellow"/>
              </w:rPr>
            </w:pPr>
          </w:p>
        </w:tc>
      </w:tr>
    </w:tbl>
    <w:p w14:paraId="23A6F5B6"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6E1DCF" w:rsidRPr="00CE3194" w14:paraId="4A86C9A3" w14:textId="77777777" w:rsidTr="00BC19D0">
        <w:tc>
          <w:tcPr>
            <w:tcW w:w="2660" w:type="dxa"/>
          </w:tcPr>
          <w:p w14:paraId="572D10EC" w14:textId="77777777" w:rsidR="006E1DCF" w:rsidRPr="00CE3194" w:rsidRDefault="006E1DCF"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EF0459" w14:textId="77777777" w:rsidR="006E1DCF" w:rsidRPr="00CE3194" w:rsidRDefault="008F13CA"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E1DCF" w:rsidRPr="00CE3194" w14:paraId="3EA40700" w14:textId="77777777" w:rsidTr="00BC19D0">
        <w:tc>
          <w:tcPr>
            <w:tcW w:w="2660" w:type="dxa"/>
          </w:tcPr>
          <w:p w14:paraId="2FF23D12" w14:textId="6DE0EE8F" w:rsidR="006E1DCF" w:rsidRPr="00CE3194" w:rsidRDefault="006E1DCF" w:rsidP="009840E8">
            <w:pPr>
              <w:jc w:val="both"/>
              <w:rPr>
                <w:rFonts w:ascii="Arial" w:hAnsi="Arial" w:cs="Arial"/>
                <w:i/>
                <w:sz w:val="20"/>
                <w:szCs w:val="20"/>
                <w:highlight w:val="lightGray"/>
              </w:rPr>
            </w:pPr>
            <w:r>
              <w:rPr>
                <w:rFonts w:ascii="Arial" w:hAnsi="Arial" w:cs="Arial"/>
                <w:i/>
                <w:sz w:val="20"/>
                <w:szCs w:val="20"/>
                <w:highlight w:val="lightGray"/>
              </w:rPr>
              <w:t xml:space="preserve">Ausgestaltung der Risikomanagementfunktion </w:t>
            </w:r>
          </w:p>
        </w:tc>
        <w:tc>
          <w:tcPr>
            <w:tcW w:w="6520" w:type="dxa"/>
          </w:tcPr>
          <w:p w14:paraId="7B1DA09F" w14:textId="2C9FD403"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ist unabhängig ausgestaltet</w:t>
            </w:r>
          </w:p>
          <w:p w14:paraId="3AA7DFBC"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553EFF65" w14:textId="2D53705B"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w:t>
            </w:r>
            <w:r w:rsidR="00BF269A">
              <w:rPr>
                <w:rFonts w:cs="Arial"/>
                <w:i/>
                <w:szCs w:val="20"/>
                <w:highlight w:val="lightGray"/>
              </w:rPr>
              <w:t>t</w:t>
            </w:r>
            <w:r>
              <w:rPr>
                <w:rFonts w:cs="Arial"/>
                <w:i/>
                <w:szCs w:val="20"/>
                <w:highlight w:val="lightGray"/>
              </w:rPr>
              <w:t>funktion ist ressourcentechnisch (personell</w:t>
            </w:r>
            <w:r w:rsidR="00EE5944">
              <w:rPr>
                <w:rFonts w:cs="Arial"/>
                <w:i/>
                <w:szCs w:val="20"/>
                <w:highlight w:val="lightGray"/>
              </w:rPr>
              <w:t>e</w:t>
            </w:r>
            <w:r>
              <w:rPr>
                <w:rFonts w:cs="Arial"/>
                <w:i/>
                <w:szCs w:val="20"/>
                <w:highlight w:val="lightGray"/>
              </w:rPr>
              <w:t xml:space="preserve"> und technische Ressourcen) angemessen</w:t>
            </w:r>
          </w:p>
          <w:p w14:paraId="6CD8A632"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Mitarbeiter im Risikomanagement werden regelmässig weitergebildet</w:t>
            </w:r>
          </w:p>
          <w:p w14:paraId="4E6CCA91" w14:textId="77777777" w:rsidR="006E1DCF" w:rsidRPr="00CE3194"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kann ungefiltert an den Verwaltungsrat berichten</w:t>
            </w:r>
          </w:p>
        </w:tc>
      </w:tr>
      <w:tr w:rsidR="0003063F" w:rsidRPr="00CE3194" w14:paraId="1B661034" w14:textId="77777777" w:rsidTr="00BC19D0">
        <w:tc>
          <w:tcPr>
            <w:tcW w:w="2660" w:type="dxa"/>
          </w:tcPr>
          <w:p w14:paraId="35AD5B2D" w14:textId="3A5DA266" w:rsidR="0003063F" w:rsidRDefault="0003063F" w:rsidP="00504087">
            <w:pPr>
              <w:jc w:val="both"/>
              <w:rPr>
                <w:rFonts w:ascii="Arial" w:hAnsi="Arial" w:cs="Arial"/>
                <w:i/>
                <w:sz w:val="20"/>
                <w:szCs w:val="20"/>
                <w:highlight w:val="lightGray"/>
              </w:rPr>
            </w:pPr>
            <w:r>
              <w:rPr>
                <w:rFonts w:ascii="Arial" w:hAnsi="Arial" w:cs="Arial"/>
                <w:i/>
                <w:sz w:val="20"/>
                <w:szCs w:val="20"/>
                <w:highlight w:val="lightGray"/>
              </w:rPr>
              <w:t xml:space="preserve">Ausgestaltung des Risikomanagement-Rahmenwerks </w:t>
            </w:r>
          </w:p>
        </w:tc>
        <w:tc>
          <w:tcPr>
            <w:tcW w:w="6520" w:type="dxa"/>
          </w:tcPr>
          <w:p w14:paraId="568F8E76" w14:textId="1E45D621"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die Identifizierung und Quantifizierung sämtlicher wesentlicher Risiken sicher inkl. den Risiken aus dem makroökonomischen Umfeld und geopolitische Risiken </w:t>
            </w:r>
          </w:p>
          <w:p w14:paraId="5C5918C9"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nutzt zur Quantifizierung u.a. risikoadjustierte Erfolgskennzahlen</w:t>
            </w:r>
          </w:p>
          <w:p w14:paraId="6118C1A4" w14:textId="4AFF14FE"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steht in Ei</w:t>
            </w:r>
            <w:r w:rsidR="00EE5944">
              <w:rPr>
                <w:rFonts w:cs="Arial"/>
                <w:i/>
                <w:szCs w:val="20"/>
                <w:highlight w:val="lightGray"/>
              </w:rPr>
              <w:t xml:space="preserve">nklang mit dem Risikoappetit </w:t>
            </w:r>
            <w:r w:rsidR="000A7F3C">
              <w:rPr>
                <w:rFonts w:cs="Arial"/>
                <w:i/>
                <w:szCs w:val="20"/>
                <w:highlight w:val="lightGray"/>
              </w:rPr>
              <w:t>Zahlungsinstituts</w:t>
            </w:r>
            <w:r w:rsidR="00504087">
              <w:rPr>
                <w:rFonts w:cs="Arial"/>
                <w:i/>
                <w:szCs w:val="20"/>
                <w:highlight w:val="lightGray"/>
              </w:rPr>
              <w:t xml:space="preserve"> </w:t>
            </w:r>
            <w:r>
              <w:rPr>
                <w:rFonts w:cs="Arial"/>
                <w:i/>
                <w:szCs w:val="20"/>
                <w:highlight w:val="lightGray"/>
              </w:rPr>
              <w:t>(konsistentes und validiertes Limitwesen)</w:t>
            </w:r>
          </w:p>
          <w:p w14:paraId="0DC99CA1" w14:textId="702843E8"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berücksichtigt die interne Budgetierung und Mehrjahresplanung</w:t>
            </w:r>
          </w:p>
          <w:p w14:paraId="0A8A7D1F" w14:textId="53C1FD96"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wurde in die Gesamtsteuerung konsistent integriert</w:t>
            </w:r>
          </w:p>
          <w:p w14:paraId="7DEEBD50"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gewährleistet die Etablierung angemessener Management-Puffer</w:t>
            </w:r>
          </w:p>
          <w:p w14:paraId="4AE1A8F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inkludiert ein unabhängiges und regelmässiges internes Überprüfungsverfahren des Risikomanagement-Rahmenwerks sowie Verfahren zur Weiterentwicklung</w:t>
            </w:r>
          </w:p>
          <w:p w14:paraId="4E1BCBCB" w14:textId="71B3A41E" w:rsidR="0003063F" w:rsidRDefault="0003063F"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sicher, dass die Ergebnisse aus dem Risikomanagement tatsächlich zur Steuerung von Risiken verwendet werden </w:t>
            </w:r>
          </w:p>
        </w:tc>
      </w:tr>
    </w:tbl>
    <w:p w14:paraId="35884C1F" w14:textId="77777777" w:rsidR="00743771" w:rsidRDefault="00743771" w:rsidP="00743771">
      <w:pPr>
        <w:jc w:val="both"/>
      </w:pPr>
    </w:p>
    <w:p w14:paraId="48DD01B3" w14:textId="77777777" w:rsidR="00EE5944" w:rsidRPr="00276C60" w:rsidRDefault="00EE5944" w:rsidP="00EE5944">
      <w:pPr>
        <w:jc w:val="both"/>
        <w:rPr>
          <w:rFonts w:ascii="Arial" w:hAnsi="Arial" w:cs="Arial"/>
          <w:i/>
          <w:sz w:val="20"/>
          <w:szCs w:val="20"/>
        </w:rPr>
      </w:pPr>
      <w:r w:rsidRPr="00276C60">
        <w:rPr>
          <w:rFonts w:ascii="Arial" w:hAnsi="Arial" w:cs="Arial"/>
          <w:i/>
          <w:sz w:val="20"/>
          <w:szCs w:val="20"/>
          <w:highlight w:val="yellow"/>
        </w:rPr>
        <w:t>Text</w:t>
      </w:r>
    </w:p>
    <w:p w14:paraId="619711F5" w14:textId="77777777" w:rsidR="00EE5944" w:rsidRDefault="00EE5944" w:rsidP="00743771">
      <w:pPr>
        <w:jc w:val="both"/>
      </w:pPr>
    </w:p>
    <w:p w14:paraId="655C6CBB" w14:textId="77777777" w:rsidR="006E1DCF" w:rsidRDefault="006E1DCF" w:rsidP="00743771">
      <w:pPr>
        <w:jc w:val="both"/>
      </w:pPr>
    </w:p>
    <w:p w14:paraId="300ADE5F" w14:textId="77777777" w:rsidR="005147EB" w:rsidRPr="00872B0B" w:rsidRDefault="008C30D1" w:rsidP="006F7AB5">
      <w:pPr>
        <w:pStyle w:val="FINMAGliederungEbene3"/>
      </w:pPr>
      <w:bookmarkStart w:id="77" w:name="_Toc122549756"/>
      <w:r w:rsidRPr="00872B0B">
        <w:t>Interne Kontrollfunktion: Compliance</w:t>
      </w:r>
      <w:r w:rsidR="00543DCA" w:rsidRPr="00872B0B">
        <w:t xml:space="preserve"> (GOV-5)</w:t>
      </w:r>
      <w:bookmarkEnd w:id="77"/>
    </w:p>
    <w:p w14:paraId="2C01B2E9" w14:textId="77777777" w:rsidR="005147EB" w:rsidRDefault="005147EB" w:rsidP="005147EB">
      <w:pPr>
        <w:jc w:val="both"/>
      </w:pPr>
    </w:p>
    <w:tbl>
      <w:tblPr>
        <w:tblStyle w:val="Tabellenraster"/>
        <w:tblW w:w="0" w:type="auto"/>
        <w:tblLook w:val="04A0" w:firstRow="1" w:lastRow="0" w:firstColumn="1" w:lastColumn="0" w:noHBand="0" w:noVBand="1"/>
      </w:tblPr>
      <w:tblGrid>
        <w:gridCol w:w="1932"/>
        <w:gridCol w:w="2145"/>
        <w:gridCol w:w="1721"/>
        <w:gridCol w:w="3382"/>
      </w:tblGrid>
      <w:tr w:rsidR="005147EB" w:rsidRPr="009872F3" w14:paraId="259D49AF" w14:textId="77777777" w:rsidTr="00BC19D0">
        <w:trPr>
          <w:trHeight w:val="563"/>
        </w:trPr>
        <w:tc>
          <w:tcPr>
            <w:tcW w:w="1932" w:type="dxa"/>
          </w:tcPr>
          <w:p w14:paraId="58396AA9"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DBDC351"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ABFCF"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147EB" w:rsidRPr="009872F3" w14:paraId="6F4D2AF9" w14:textId="77777777" w:rsidTr="00BC19D0">
        <w:trPr>
          <w:trHeight w:val="698"/>
        </w:trPr>
        <w:tc>
          <w:tcPr>
            <w:tcW w:w="1932" w:type="dxa"/>
          </w:tcPr>
          <w:p w14:paraId="1E207E1E" w14:textId="13ABF6C8"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F92F992" w14:textId="7777777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7D4A7B"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59F0E7F" w14:textId="77777777" w:rsidR="005147EB" w:rsidRDefault="005147EB"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FC18B7" w14:textId="77777777" w:rsidR="005147EB" w:rsidRPr="006749F0" w:rsidRDefault="005147EB" w:rsidP="00BC19D0">
            <w:pPr>
              <w:jc w:val="both"/>
              <w:rPr>
                <w:rFonts w:ascii="Arial" w:hAnsi="Arial" w:cs="Arial"/>
                <w:i/>
                <w:sz w:val="18"/>
                <w:szCs w:val="18"/>
              </w:rPr>
            </w:pPr>
            <w:r w:rsidRPr="006749F0">
              <w:rPr>
                <w:rFonts w:ascii="Arial" w:hAnsi="Arial" w:cs="Arial"/>
                <w:i/>
                <w:sz w:val="18"/>
                <w:szCs w:val="18"/>
                <w:highlight w:val="yellow"/>
              </w:rPr>
              <w:t>Jahr</w:t>
            </w:r>
          </w:p>
        </w:tc>
      </w:tr>
      <w:tr w:rsidR="005147EB" w:rsidRPr="00504087" w14:paraId="7BCDEF86" w14:textId="77777777" w:rsidTr="00BC19D0">
        <w:trPr>
          <w:trHeight w:val="636"/>
        </w:trPr>
        <w:tc>
          <w:tcPr>
            <w:tcW w:w="9180" w:type="dxa"/>
            <w:gridSpan w:val="4"/>
          </w:tcPr>
          <w:p w14:paraId="7E769474" w14:textId="77777777" w:rsidR="005147EB" w:rsidRDefault="005147EB" w:rsidP="00BC19D0">
            <w:pPr>
              <w:jc w:val="both"/>
              <w:rPr>
                <w:rFonts w:ascii="Arial" w:hAnsi="Arial" w:cs="Arial"/>
                <w:sz w:val="18"/>
                <w:szCs w:val="18"/>
              </w:rPr>
            </w:pPr>
          </w:p>
          <w:p w14:paraId="262A2C0A" w14:textId="77777777" w:rsidR="005147EB" w:rsidRDefault="005147EB"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750EA47" w14:textId="77777777" w:rsidR="00734E33" w:rsidRDefault="00734E33" w:rsidP="00BC19D0">
            <w:pPr>
              <w:jc w:val="both"/>
              <w:rPr>
                <w:rFonts w:ascii="Arial" w:hAnsi="Arial" w:cs="Arial"/>
                <w:sz w:val="18"/>
                <w:szCs w:val="18"/>
                <w:highlight w:val="yellow"/>
              </w:rPr>
            </w:pPr>
          </w:p>
          <w:p w14:paraId="3AE845E3" w14:textId="5612D43F" w:rsidR="005147EB" w:rsidRPr="00045392" w:rsidRDefault="0032098A" w:rsidP="00BC19D0">
            <w:pPr>
              <w:jc w:val="both"/>
              <w:rPr>
                <w:rFonts w:ascii="Arial" w:hAnsi="Arial" w:cs="Arial"/>
                <w:sz w:val="18"/>
                <w:szCs w:val="18"/>
              </w:rPr>
            </w:pPr>
            <w:r>
              <w:rPr>
                <w:rFonts w:ascii="Arial" w:hAnsi="Arial" w:cs="Arial"/>
                <w:sz w:val="18"/>
                <w:szCs w:val="18"/>
                <w:highlight w:val="yellow"/>
              </w:rPr>
              <w:t xml:space="preserve">Art. 9 Abs. 1 Bst. e ZDG, </w:t>
            </w:r>
            <w:r w:rsidR="00C2687A">
              <w:rPr>
                <w:rFonts w:ascii="Arial" w:hAnsi="Arial" w:cs="Arial"/>
                <w:sz w:val="18"/>
                <w:szCs w:val="18"/>
                <w:highlight w:val="yellow"/>
              </w:rPr>
              <w:t>FMA-Wegleitung 201</w:t>
            </w:r>
            <w:r>
              <w:rPr>
                <w:rFonts w:ascii="Arial" w:hAnsi="Arial" w:cs="Arial"/>
                <w:sz w:val="18"/>
                <w:szCs w:val="18"/>
                <w:highlight w:val="yellow"/>
              </w:rPr>
              <w:t>9</w:t>
            </w:r>
            <w:r w:rsidR="00C2687A">
              <w:rPr>
                <w:rFonts w:ascii="Arial" w:hAnsi="Arial" w:cs="Arial"/>
                <w:sz w:val="18"/>
                <w:szCs w:val="18"/>
                <w:highlight w:val="yellow"/>
              </w:rPr>
              <w:t>/8,</w:t>
            </w:r>
            <w:r w:rsidR="00504087">
              <w:rPr>
                <w:rFonts w:ascii="Arial" w:hAnsi="Arial" w:cs="Arial"/>
                <w:sz w:val="18"/>
                <w:szCs w:val="18"/>
                <w:highlight w:val="yellow"/>
              </w:rPr>
              <w:t xml:space="preserve"> EBA/GL/2017/09</w:t>
            </w:r>
          </w:p>
        </w:tc>
      </w:tr>
      <w:tr w:rsidR="005147EB" w:rsidRPr="00504087" w14:paraId="703744DC" w14:textId="77777777" w:rsidTr="00BC19D0">
        <w:trPr>
          <w:trHeight w:val="294"/>
        </w:trPr>
        <w:tc>
          <w:tcPr>
            <w:tcW w:w="9180" w:type="dxa"/>
            <w:gridSpan w:val="4"/>
          </w:tcPr>
          <w:p w14:paraId="266AF49F" w14:textId="77777777" w:rsidR="005147EB" w:rsidRPr="00A069C4" w:rsidRDefault="005147EB" w:rsidP="00BC19D0">
            <w:pPr>
              <w:jc w:val="both"/>
              <w:rPr>
                <w:rFonts w:ascii="Arial" w:hAnsi="Arial" w:cs="Arial"/>
                <w:sz w:val="18"/>
                <w:szCs w:val="18"/>
              </w:rPr>
            </w:pPr>
          </w:p>
        </w:tc>
      </w:tr>
      <w:tr w:rsidR="005147EB" w:rsidRPr="009872F3" w14:paraId="0842E124" w14:textId="77777777" w:rsidTr="00BC19D0">
        <w:tc>
          <w:tcPr>
            <w:tcW w:w="5798" w:type="dxa"/>
            <w:gridSpan w:val="3"/>
          </w:tcPr>
          <w:p w14:paraId="1359A89B" w14:textId="5E6B6B65" w:rsidR="005147EB" w:rsidRPr="009872F3" w:rsidRDefault="005147EB"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Compliance-Funktion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1A5FF5F" w14:textId="77777777" w:rsidR="005147EB" w:rsidRPr="00E109DF" w:rsidRDefault="005147EB"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514E59CF" w14:textId="77777777" w:rsidTr="00BC19D0">
        <w:tc>
          <w:tcPr>
            <w:tcW w:w="5798" w:type="dxa"/>
            <w:gridSpan w:val="3"/>
          </w:tcPr>
          <w:p w14:paraId="08C3DED9" w14:textId="77777777" w:rsidR="005147EB" w:rsidRPr="009872F3" w:rsidRDefault="005147EB" w:rsidP="005147EB">
            <w:pPr>
              <w:jc w:val="both"/>
              <w:rPr>
                <w:rFonts w:ascii="Arial" w:hAnsi="Arial" w:cs="Arial"/>
                <w:sz w:val="18"/>
                <w:szCs w:val="18"/>
              </w:rPr>
            </w:pPr>
            <w:r>
              <w:rPr>
                <w:rFonts w:ascii="Arial" w:hAnsi="Arial" w:cs="Arial"/>
                <w:sz w:val="18"/>
                <w:szCs w:val="18"/>
              </w:rPr>
              <w:t>Bestätigung, dass die Verantwortlichkeiten und Kompetenzen der Compliance-Funktion angemessen ausgestaltet sind</w:t>
            </w:r>
          </w:p>
        </w:tc>
        <w:tc>
          <w:tcPr>
            <w:tcW w:w="3382" w:type="dxa"/>
          </w:tcPr>
          <w:p w14:paraId="5D48EA38"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18959DE" w14:textId="77777777" w:rsidTr="00BC19D0">
        <w:trPr>
          <w:trHeight w:val="123"/>
        </w:trPr>
        <w:tc>
          <w:tcPr>
            <w:tcW w:w="5798" w:type="dxa"/>
            <w:gridSpan w:val="3"/>
          </w:tcPr>
          <w:p w14:paraId="45D83084" w14:textId="77777777" w:rsidR="005147EB" w:rsidRDefault="005147EB"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11CA1B63"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6AC131A8" w14:textId="77777777" w:rsidTr="00BC19D0">
        <w:tc>
          <w:tcPr>
            <w:tcW w:w="5798" w:type="dxa"/>
            <w:gridSpan w:val="3"/>
          </w:tcPr>
          <w:p w14:paraId="5D495644" w14:textId="77777777" w:rsidR="005147EB" w:rsidRDefault="005147EB"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617F4684"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B57BE38" w14:textId="77777777" w:rsidTr="00BC19D0">
        <w:tc>
          <w:tcPr>
            <w:tcW w:w="5798" w:type="dxa"/>
            <w:gridSpan w:val="3"/>
          </w:tcPr>
          <w:p w14:paraId="109AF5F7" w14:textId="77777777" w:rsidR="005147EB" w:rsidRDefault="005147EB" w:rsidP="00BC19D0">
            <w:pPr>
              <w:jc w:val="both"/>
              <w:rPr>
                <w:rFonts w:ascii="Arial" w:hAnsi="Arial" w:cs="Arial"/>
                <w:sz w:val="18"/>
                <w:szCs w:val="18"/>
              </w:rPr>
            </w:pPr>
            <w:r>
              <w:rPr>
                <w:rFonts w:ascii="Arial" w:hAnsi="Arial" w:cs="Arial"/>
                <w:sz w:val="18"/>
                <w:szCs w:val="18"/>
              </w:rPr>
              <w:t>Bestätigung, dass interne Verfahren bestehen, welche sicherstellen, dass die Compliance-Funktion die Gesetzeskonformität der Geschäftstätigkeit laufend beurteilt</w:t>
            </w:r>
          </w:p>
        </w:tc>
        <w:tc>
          <w:tcPr>
            <w:tcW w:w="3382" w:type="dxa"/>
          </w:tcPr>
          <w:p w14:paraId="23DAC8D8"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FD36F4E" w14:textId="77777777" w:rsidR="005147EB" w:rsidRDefault="005147EB" w:rsidP="005147EB">
      <w:pPr>
        <w:jc w:val="both"/>
      </w:pPr>
    </w:p>
    <w:tbl>
      <w:tblPr>
        <w:tblStyle w:val="Tabellenraster"/>
        <w:tblW w:w="0" w:type="auto"/>
        <w:tblLook w:val="04A0" w:firstRow="1" w:lastRow="0" w:firstColumn="1" w:lastColumn="0" w:noHBand="0" w:noVBand="1"/>
      </w:tblPr>
      <w:tblGrid>
        <w:gridCol w:w="2660"/>
        <w:gridCol w:w="6520"/>
      </w:tblGrid>
      <w:tr w:rsidR="005147EB" w:rsidRPr="00CE3194" w14:paraId="1C019CE0" w14:textId="77777777" w:rsidTr="00BC19D0">
        <w:tc>
          <w:tcPr>
            <w:tcW w:w="2660" w:type="dxa"/>
          </w:tcPr>
          <w:p w14:paraId="0D61B7B7" w14:textId="77777777" w:rsidR="005147EB" w:rsidRPr="00CE3194" w:rsidRDefault="005147EB"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D199AE" w14:textId="77777777" w:rsidR="005147EB" w:rsidRPr="00CE3194" w:rsidRDefault="00C01503"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147EB" w:rsidRPr="00CE3194" w14:paraId="4B84A7ED" w14:textId="77777777" w:rsidTr="00BC19D0">
        <w:tc>
          <w:tcPr>
            <w:tcW w:w="2660" w:type="dxa"/>
          </w:tcPr>
          <w:p w14:paraId="04EC102D" w14:textId="77777777" w:rsidR="005147EB" w:rsidRPr="00CE3194" w:rsidRDefault="005147EB"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Compliance-Funktion </w:t>
            </w:r>
          </w:p>
        </w:tc>
        <w:tc>
          <w:tcPr>
            <w:tcW w:w="6520" w:type="dxa"/>
          </w:tcPr>
          <w:p w14:paraId="6F3536CE" w14:textId="1D2E6C1E"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unabhängig ausgestaltet</w:t>
            </w:r>
          </w:p>
          <w:p w14:paraId="67848055"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613C34B0"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ressourcentechnisch (personell und technische Ressourcen) angemessen</w:t>
            </w:r>
          </w:p>
          <w:p w14:paraId="5DBE2EC9"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Mitarbeiter im Compliance werden regelmässig weitergebildet</w:t>
            </w:r>
          </w:p>
          <w:p w14:paraId="6415AF9B"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kann ungefiltert an den Verwaltungsrat berichten</w:t>
            </w:r>
          </w:p>
          <w:p w14:paraId="7DD76683" w14:textId="7AC3C879" w:rsidR="00F625F5" w:rsidRPr="00CE3194" w:rsidRDefault="005147EB" w:rsidP="009C6D87">
            <w:pPr>
              <w:pStyle w:val="Listenabsatz"/>
              <w:numPr>
                <w:ilvl w:val="1"/>
                <w:numId w:val="17"/>
              </w:numPr>
              <w:ind w:left="317" w:hanging="283"/>
              <w:jc w:val="both"/>
              <w:rPr>
                <w:rFonts w:cs="Arial"/>
                <w:i/>
                <w:szCs w:val="20"/>
                <w:highlight w:val="lightGray"/>
              </w:rPr>
            </w:pPr>
            <w:r>
              <w:rPr>
                <w:rFonts w:cs="Arial"/>
                <w:i/>
                <w:szCs w:val="20"/>
                <w:highlight w:val="lightGray"/>
              </w:rPr>
              <w:t>Die Compliance-Funktion prüft die Gesetzeskonformität der Geschäftstätigkeit laufend</w:t>
            </w:r>
          </w:p>
        </w:tc>
      </w:tr>
    </w:tbl>
    <w:p w14:paraId="3B2AFE26" w14:textId="77777777" w:rsidR="005147EB" w:rsidRDefault="005147EB" w:rsidP="005147EB">
      <w:pPr>
        <w:jc w:val="both"/>
      </w:pPr>
    </w:p>
    <w:p w14:paraId="7B64C37B" w14:textId="77777777" w:rsidR="00A243A0" w:rsidRPr="00276C60" w:rsidRDefault="00A243A0" w:rsidP="00A243A0">
      <w:pPr>
        <w:jc w:val="both"/>
        <w:rPr>
          <w:rFonts w:ascii="Arial" w:hAnsi="Arial" w:cs="Arial"/>
          <w:i/>
          <w:sz w:val="20"/>
          <w:szCs w:val="20"/>
        </w:rPr>
      </w:pPr>
      <w:r w:rsidRPr="00276C60">
        <w:rPr>
          <w:rFonts w:ascii="Arial" w:hAnsi="Arial" w:cs="Arial"/>
          <w:i/>
          <w:sz w:val="20"/>
          <w:szCs w:val="20"/>
          <w:highlight w:val="yellow"/>
        </w:rPr>
        <w:t>Text</w:t>
      </w:r>
    </w:p>
    <w:p w14:paraId="63AC310E" w14:textId="77777777" w:rsidR="005147EB" w:rsidRDefault="005147EB" w:rsidP="005147EB">
      <w:pPr>
        <w:jc w:val="both"/>
      </w:pPr>
    </w:p>
    <w:p w14:paraId="32429D47" w14:textId="77777777" w:rsidR="00EB6F04" w:rsidRDefault="00EB6F04" w:rsidP="005147EB">
      <w:pPr>
        <w:jc w:val="both"/>
      </w:pPr>
    </w:p>
    <w:p w14:paraId="5FE2CB2A" w14:textId="77777777" w:rsidR="008C30D1" w:rsidRPr="00530AF8" w:rsidRDefault="008C30D1" w:rsidP="006F7AB5">
      <w:pPr>
        <w:pStyle w:val="FINMAGliederungEbene3"/>
      </w:pPr>
      <w:bookmarkStart w:id="78" w:name="_Toc122549757"/>
      <w:r w:rsidRPr="00530AF8">
        <w:t>Interne Kontrollfunktion: Interne Revision</w:t>
      </w:r>
      <w:r w:rsidR="00543DCA" w:rsidRPr="00530AF8">
        <w:t xml:space="preserve"> (GOV-6)</w:t>
      </w:r>
      <w:bookmarkEnd w:id="78"/>
    </w:p>
    <w:p w14:paraId="1A98E560" w14:textId="77777777" w:rsidR="00246F1E" w:rsidRDefault="00246F1E" w:rsidP="00246F1E">
      <w:pPr>
        <w:jc w:val="both"/>
      </w:pPr>
    </w:p>
    <w:tbl>
      <w:tblPr>
        <w:tblStyle w:val="Tabellenraster"/>
        <w:tblW w:w="0" w:type="auto"/>
        <w:tblLook w:val="04A0" w:firstRow="1" w:lastRow="0" w:firstColumn="1" w:lastColumn="0" w:noHBand="0" w:noVBand="1"/>
      </w:tblPr>
      <w:tblGrid>
        <w:gridCol w:w="1932"/>
        <w:gridCol w:w="2145"/>
        <w:gridCol w:w="1721"/>
        <w:gridCol w:w="3382"/>
      </w:tblGrid>
      <w:tr w:rsidR="00246F1E" w:rsidRPr="009872F3" w14:paraId="3340A320" w14:textId="77777777" w:rsidTr="00BC19D0">
        <w:trPr>
          <w:trHeight w:val="563"/>
        </w:trPr>
        <w:tc>
          <w:tcPr>
            <w:tcW w:w="1932" w:type="dxa"/>
          </w:tcPr>
          <w:p w14:paraId="76A4428D"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169A21A6"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98BB0"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46F1E" w:rsidRPr="009872F3" w14:paraId="643CD70A" w14:textId="77777777" w:rsidTr="00BC19D0">
        <w:trPr>
          <w:trHeight w:val="698"/>
        </w:trPr>
        <w:tc>
          <w:tcPr>
            <w:tcW w:w="1932" w:type="dxa"/>
          </w:tcPr>
          <w:p w14:paraId="51BEC157" w14:textId="3C218962"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FF1AA5">
              <w:rPr>
                <w:rFonts w:ascii="Arial" w:hAnsi="Arial" w:cs="Arial"/>
                <w:i/>
                <w:sz w:val="18"/>
                <w:szCs w:val="18"/>
                <w:highlight w:val="yellow"/>
              </w:rPr>
              <w:t>hoch</w:t>
            </w:r>
          </w:p>
        </w:tc>
        <w:tc>
          <w:tcPr>
            <w:tcW w:w="2145" w:type="dxa"/>
          </w:tcPr>
          <w:p w14:paraId="1E0C01B8" w14:textId="77777777"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DAAC4E3"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501886" w14:textId="77777777" w:rsidR="00246F1E" w:rsidRDefault="00246F1E"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C9A146" w14:textId="77777777" w:rsidR="00246F1E" w:rsidRPr="006749F0" w:rsidRDefault="00246F1E" w:rsidP="00BC19D0">
            <w:pPr>
              <w:jc w:val="both"/>
              <w:rPr>
                <w:rFonts w:ascii="Arial" w:hAnsi="Arial" w:cs="Arial"/>
                <w:i/>
                <w:sz w:val="18"/>
                <w:szCs w:val="18"/>
              </w:rPr>
            </w:pPr>
            <w:r w:rsidRPr="006749F0">
              <w:rPr>
                <w:rFonts w:ascii="Arial" w:hAnsi="Arial" w:cs="Arial"/>
                <w:i/>
                <w:sz w:val="18"/>
                <w:szCs w:val="18"/>
                <w:highlight w:val="yellow"/>
              </w:rPr>
              <w:t>Jahr</w:t>
            </w:r>
          </w:p>
        </w:tc>
      </w:tr>
      <w:tr w:rsidR="00246F1E" w:rsidRPr="009872F3" w14:paraId="07C47EB0" w14:textId="77777777" w:rsidTr="00BC19D0">
        <w:trPr>
          <w:trHeight w:val="636"/>
        </w:trPr>
        <w:tc>
          <w:tcPr>
            <w:tcW w:w="9180" w:type="dxa"/>
            <w:gridSpan w:val="4"/>
          </w:tcPr>
          <w:p w14:paraId="0D1287F5" w14:textId="77777777" w:rsidR="00246F1E" w:rsidRDefault="00246F1E" w:rsidP="00BC19D0">
            <w:pPr>
              <w:jc w:val="both"/>
              <w:rPr>
                <w:rFonts w:ascii="Arial" w:hAnsi="Arial" w:cs="Arial"/>
                <w:sz w:val="18"/>
                <w:szCs w:val="18"/>
              </w:rPr>
            </w:pPr>
          </w:p>
          <w:p w14:paraId="1AF67602" w14:textId="77777777" w:rsidR="00246F1E" w:rsidRDefault="00246F1E"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C2BA13B" w14:textId="77777777" w:rsidR="00734E33" w:rsidRDefault="00734E33" w:rsidP="00BC19D0">
            <w:pPr>
              <w:jc w:val="both"/>
              <w:rPr>
                <w:rFonts w:ascii="Arial" w:hAnsi="Arial" w:cs="Arial"/>
                <w:sz w:val="18"/>
                <w:szCs w:val="18"/>
                <w:highlight w:val="yellow"/>
              </w:rPr>
            </w:pPr>
          </w:p>
          <w:p w14:paraId="7C19E072" w14:textId="3AC9C749" w:rsidR="00246F1E" w:rsidRPr="009872F3" w:rsidRDefault="0032098A" w:rsidP="00BC19D0">
            <w:pPr>
              <w:jc w:val="both"/>
              <w:rPr>
                <w:rFonts w:ascii="Arial" w:hAnsi="Arial" w:cs="Arial"/>
                <w:sz w:val="18"/>
                <w:szCs w:val="18"/>
              </w:rPr>
            </w:pPr>
            <w:r>
              <w:rPr>
                <w:rFonts w:ascii="Arial" w:hAnsi="Arial" w:cs="Arial"/>
                <w:sz w:val="18"/>
                <w:szCs w:val="18"/>
                <w:highlight w:val="yellow"/>
              </w:rPr>
              <w:t xml:space="preserve">Art. 9 Abs. 1 Bst. e ZDG, </w:t>
            </w:r>
            <w:r w:rsidR="00A5230B">
              <w:rPr>
                <w:rFonts w:ascii="Arial" w:hAnsi="Arial" w:cs="Arial"/>
                <w:sz w:val="18"/>
                <w:szCs w:val="18"/>
                <w:highlight w:val="yellow"/>
              </w:rPr>
              <w:t>FMA-Wegleitung 201</w:t>
            </w:r>
            <w:r>
              <w:rPr>
                <w:rFonts w:ascii="Arial" w:hAnsi="Arial" w:cs="Arial"/>
                <w:sz w:val="18"/>
                <w:szCs w:val="18"/>
                <w:highlight w:val="yellow"/>
              </w:rPr>
              <w:t>9</w:t>
            </w:r>
            <w:r w:rsidR="00A5230B">
              <w:rPr>
                <w:rFonts w:ascii="Arial" w:hAnsi="Arial" w:cs="Arial"/>
                <w:sz w:val="18"/>
                <w:szCs w:val="18"/>
                <w:highlight w:val="yellow"/>
              </w:rPr>
              <w:t>/8, EBA/GL/2017/09</w:t>
            </w:r>
          </w:p>
        </w:tc>
      </w:tr>
      <w:tr w:rsidR="00246F1E" w:rsidRPr="009872F3" w14:paraId="701498B2" w14:textId="77777777" w:rsidTr="00BC19D0">
        <w:trPr>
          <w:trHeight w:val="294"/>
        </w:trPr>
        <w:tc>
          <w:tcPr>
            <w:tcW w:w="9180" w:type="dxa"/>
            <w:gridSpan w:val="4"/>
          </w:tcPr>
          <w:p w14:paraId="183CD06D" w14:textId="77777777" w:rsidR="00246F1E" w:rsidRPr="009872F3" w:rsidRDefault="00246F1E" w:rsidP="00BC19D0">
            <w:pPr>
              <w:jc w:val="both"/>
              <w:rPr>
                <w:rFonts w:ascii="Arial" w:hAnsi="Arial" w:cs="Arial"/>
                <w:sz w:val="18"/>
                <w:szCs w:val="18"/>
              </w:rPr>
            </w:pPr>
          </w:p>
        </w:tc>
      </w:tr>
      <w:tr w:rsidR="00246F1E" w:rsidRPr="009872F3" w14:paraId="1C595FD5" w14:textId="77777777" w:rsidTr="00BC19D0">
        <w:tc>
          <w:tcPr>
            <w:tcW w:w="5798" w:type="dxa"/>
            <w:gridSpan w:val="3"/>
          </w:tcPr>
          <w:p w14:paraId="6132E038" w14:textId="52DCD0D3" w:rsidR="00246F1E" w:rsidRPr="009872F3" w:rsidRDefault="003B19A8"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Internen Revision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7D0B269" w14:textId="77777777" w:rsidR="00246F1E" w:rsidRPr="00E109DF" w:rsidRDefault="00246F1E"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244D81B3" w14:textId="77777777" w:rsidTr="00BC19D0">
        <w:tc>
          <w:tcPr>
            <w:tcW w:w="5798" w:type="dxa"/>
            <w:gridSpan w:val="3"/>
          </w:tcPr>
          <w:p w14:paraId="2BBE2142" w14:textId="7C44142D" w:rsidR="00246F1E" w:rsidRPr="009872F3" w:rsidRDefault="003B19A8" w:rsidP="003B19A8">
            <w:pPr>
              <w:jc w:val="both"/>
              <w:rPr>
                <w:rFonts w:ascii="Arial" w:hAnsi="Arial" w:cs="Arial"/>
                <w:sz w:val="18"/>
                <w:szCs w:val="18"/>
              </w:rPr>
            </w:pPr>
            <w:r>
              <w:rPr>
                <w:rFonts w:ascii="Arial" w:hAnsi="Arial" w:cs="Arial"/>
                <w:sz w:val="18"/>
                <w:szCs w:val="18"/>
              </w:rPr>
              <w:t xml:space="preserve">Bestätigung, dass die Verantwortlichkeiten und Kompetenzen der </w:t>
            </w:r>
            <w:r w:rsidR="00D85688">
              <w:rPr>
                <w:rFonts w:ascii="Arial" w:hAnsi="Arial" w:cs="Arial"/>
                <w:sz w:val="18"/>
                <w:szCs w:val="18"/>
              </w:rPr>
              <w:t>I</w:t>
            </w:r>
            <w:r>
              <w:rPr>
                <w:rFonts w:ascii="Arial" w:hAnsi="Arial" w:cs="Arial"/>
                <w:sz w:val="18"/>
                <w:szCs w:val="18"/>
              </w:rPr>
              <w:t>nternen Revision angemessen ausgestaltet sind</w:t>
            </w:r>
          </w:p>
        </w:tc>
        <w:tc>
          <w:tcPr>
            <w:tcW w:w="3382" w:type="dxa"/>
          </w:tcPr>
          <w:p w14:paraId="380EA144"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57E60980" w14:textId="77777777" w:rsidTr="00BC19D0">
        <w:trPr>
          <w:trHeight w:val="123"/>
        </w:trPr>
        <w:tc>
          <w:tcPr>
            <w:tcW w:w="5798" w:type="dxa"/>
            <w:gridSpan w:val="3"/>
          </w:tcPr>
          <w:p w14:paraId="4C757B41" w14:textId="77777777" w:rsidR="00246F1E" w:rsidRDefault="003B19A8"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206548A"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646AA8C5" w14:textId="77777777" w:rsidTr="00BC19D0">
        <w:tc>
          <w:tcPr>
            <w:tcW w:w="5798" w:type="dxa"/>
            <w:gridSpan w:val="3"/>
          </w:tcPr>
          <w:p w14:paraId="2F074566" w14:textId="77777777" w:rsidR="00246F1E" w:rsidRDefault="003B19A8" w:rsidP="00BC19D0">
            <w:pPr>
              <w:jc w:val="both"/>
              <w:rPr>
                <w:rFonts w:ascii="Arial" w:hAnsi="Arial" w:cs="Arial"/>
                <w:sz w:val="18"/>
                <w:szCs w:val="18"/>
              </w:rPr>
            </w:pPr>
            <w:r>
              <w:rPr>
                <w:rFonts w:ascii="Arial" w:hAnsi="Arial" w:cs="Arial"/>
                <w:sz w:val="18"/>
                <w:szCs w:val="18"/>
              </w:rPr>
              <w:t xml:space="preserve">Bestätigung, dass die internen Verfahren und die Organisationsstruktur ein angemessenes Berichterstattungswesen </w:t>
            </w:r>
            <w:r w:rsidR="00D85688">
              <w:rPr>
                <w:rFonts w:ascii="Arial" w:hAnsi="Arial" w:cs="Arial"/>
                <w:sz w:val="18"/>
                <w:szCs w:val="18"/>
              </w:rPr>
              <w:t xml:space="preserve">der Internen Revision </w:t>
            </w:r>
            <w:r>
              <w:rPr>
                <w:rFonts w:ascii="Arial" w:hAnsi="Arial" w:cs="Arial"/>
                <w:sz w:val="18"/>
                <w:szCs w:val="18"/>
              </w:rPr>
              <w:t>sicherstellen</w:t>
            </w:r>
          </w:p>
        </w:tc>
        <w:tc>
          <w:tcPr>
            <w:tcW w:w="3382" w:type="dxa"/>
          </w:tcPr>
          <w:p w14:paraId="44FE21FC"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71B4BE89" w14:textId="77777777" w:rsidTr="00BC19D0">
        <w:tc>
          <w:tcPr>
            <w:tcW w:w="5798" w:type="dxa"/>
            <w:gridSpan w:val="3"/>
          </w:tcPr>
          <w:p w14:paraId="6AD980CE" w14:textId="2B656B46" w:rsidR="00246F1E" w:rsidRDefault="003B19A8" w:rsidP="003B19A8">
            <w:pPr>
              <w:jc w:val="both"/>
              <w:rPr>
                <w:rFonts w:ascii="Arial" w:hAnsi="Arial" w:cs="Arial"/>
                <w:sz w:val="18"/>
                <w:szCs w:val="18"/>
              </w:rPr>
            </w:pPr>
            <w:r>
              <w:rPr>
                <w:rFonts w:ascii="Arial" w:hAnsi="Arial" w:cs="Arial"/>
                <w:sz w:val="18"/>
                <w:szCs w:val="18"/>
              </w:rPr>
              <w:t xml:space="preserve">Bestätigung, dass der Prüfplan der </w:t>
            </w:r>
            <w:r w:rsidR="00D85688">
              <w:rPr>
                <w:rFonts w:ascii="Arial" w:hAnsi="Arial" w:cs="Arial"/>
                <w:sz w:val="18"/>
                <w:szCs w:val="18"/>
              </w:rPr>
              <w:t>I</w:t>
            </w:r>
            <w:r>
              <w:rPr>
                <w:rFonts w:ascii="Arial" w:hAnsi="Arial" w:cs="Arial"/>
                <w:sz w:val="18"/>
                <w:szCs w:val="18"/>
              </w:rPr>
              <w:t>nternen Revision auf einem angemessenen risikobasierenden Ansatz beruht</w:t>
            </w:r>
            <w:r w:rsidR="00FF1782">
              <w:rPr>
                <w:rFonts w:ascii="Arial" w:hAnsi="Arial" w:cs="Arial"/>
                <w:sz w:val="18"/>
                <w:szCs w:val="18"/>
              </w:rPr>
              <w:t>, einen angemessenen Zeithorizont umfasst</w:t>
            </w:r>
            <w:r>
              <w:rPr>
                <w:rFonts w:ascii="Arial" w:hAnsi="Arial" w:cs="Arial"/>
                <w:sz w:val="18"/>
                <w:szCs w:val="18"/>
              </w:rPr>
              <w:t xml:space="preserve"> und </w:t>
            </w:r>
            <w:r w:rsidR="00FF1782">
              <w:rPr>
                <w:rFonts w:ascii="Arial" w:hAnsi="Arial" w:cs="Arial"/>
                <w:sz w:val="18"/>
                <w:szCs w:val="18"/>
              </w:rPr>
              <w:t xml:space="preserve">die Risikobeurteilung und der Prüfplan </w:t>
            </w:r>
            <w:r>
              <w:rPr>
                <w:rFonts w:ascii="Arial" w:hAnsi="Arial" w:cs="Arial"/>
                <w:sz w:val="18"/>
                <w:szCs w:val="18"/>
              </w:rPr>
              <w:t>durch den Verwaltungsrat genehmigt w</w:t>
            </w:r>
            <w:r w:rsidR="00FF1782">
              <w:rPr>
                <w:rFonts w:ascii="Arial" w:hAnsi="Arial" w:cs="Arial"/>
                <w:sz w:val="18"/>
                <w:szCs w:val="18"/>
              </w:rPr>
              <w:t>erden</w:t>
            </w:r>
          </w:p>
        </w:tc>
        <w:tc>
          <w:tcPr>
            <w:tcW w:w="3382" w:type="dxa"/>
          </w:tcPr>
          <w:p w14:paraId="352F469D"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03F7F9C7" w14:textId="77777777" w:rsidTr="00BC19D0">
        <w:tc>
          <w:tcPr>
            <w:tcW w:w="5798" w:type="dxa"/>
            <w:gridSpan w:val="3"/>
          </w:tcPr>
          <w:p w14:paraId="3DFE953E" w14:textId="77777777" w:rsidR="00246F1E" w:rsidRDefault="003B19A8" w:rsidP="00BC19D0">
            <w:pPr>
              <w:jc w:val="both"/>
              <w:rPr>
                <w:rFonts w:ascii="Arial" w:hAnsi="Arial" w:cs="Arial"/>
                <w:sz w:val="18"/>
                <w:szCs w:val="18"/>
              </w:rPr>
            </w:pPr>
            <w:r>
              <w:rPr>
                <w:rFonts w:ascii="Arial" w:hAnsi="Arial" w:cs="Arial"/>
                <w:sz w:val="18"/>
                <w:szCs w:val="18"/>
              </w:rPr>
              <w:t>Bestätigung, dass ein angemessenes Mängelbeseitigungsverfahren</w:t>
            </w:r>
            <w:r w:rsidR="009C5BD3">
              <w:rPr>
                <w:rFonts w:ascii="Arial" w:hAnsi="Arial" w:cs="Arial"/>
                <w:sz w:val="18"/>
                <w:szCs w:val="18"/>
              </w:rPr>
              <w:t xml:space="preserve"> (Audit Tracking)</w:t>
            </w:r>
            <w:r>
              <w:rPr>
                <w:rFonts w:ascii="Arial" w:hAnsi="Arial" w:cs="Arial"/>
                <w:sz w:val="18"/>
                <w:szCs w:val="18"/>
              </w:rPr>
              <w:t xml:space="preserve"> existiert und effektiv angewandt wird</w:t>
            </w:r>
          </w:p>
        </w:tc>
        <w:tc>
          <w:tcPr>
            <w:tcW w:w="3382" w:type="dxa"/>
          </w:tcPr>
          <w:p w14:paraId="6AB02E95"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35ED21" w14:textId="77777777" w:rsidR="00246F1E" w:rsidRDefault="00246F1E" w:rsidP="00246F1E">
      <w:pPr>
        <w:jc w:val="both"/>
      </w:pPr>
    </w:p>
    <w:tbl>
      <w:tblPr>
        <w:tblStyle w:val="Tabellenraster"/>
        <w:tblW w:w="0" w:type="auto"/>
        <w:tblLook w:val="04A0" w:firstRow="1" w:lastRow="0" w:firstColumn="1" w:lastColumn="0" w:noHBand="0" w:noVBand="1"/>
      </w:tblPr>
      <w:tblGrid>
        <w:gridCol w:w="2660"/>
        <w:gridCol w:w="6520"/>
      </w:tblGrid>
      <w:tr w:rsidR="00246F1E" w:rsidRPr="00CE3194" w14:paraId="5E43048B" w14:textId="77777777" w:rsidTr="00BC19D0">
        <w:tc>
          <w:tcPr>
            <w:tcW w:w="2660" w:type="dxa"/>
          </w:tcPr>
          <w:p w14:paraId="3ED700C7" w14:textId="77777777" w:rsidR="00246F1E" w:rsidRPr="00CE3194" w:rsidRDefault="00246F1E"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9459A73" w14:textId="77777777" w:rsidR="00246F1E" w:rsidRPr="00CE3194" w:rsidRDefault="002C623F"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246F1E" w:rsidRPr="00CE3194" w14:paraId="5F932DB8" w14:textId="77777777" w:rsidTr="00BC19D0">
        <w:tc>
          <w:tcPr>
            <w:tcW w:w="2660" w:type="dxa"/>
          </w:tcPr>
          <w:p w14:paraId="4C122F5F" w14:textId="77777777" w:rsidR="00246F1E" w:rsidRPr="00CE3194" w:rsidRDefault="00246F1E"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Internen Revision </w:t>
            </w:r>
          </w:p>
        </w:tc>
        <w:tc>
          <w:tcPr>
            <w:tcW w:w="6520" w:type="dxa"/>
          </w:tcPr>
          <w:p w14:paraId="70B03869" w14:textId="09ED10D2"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Die Funktion stellt sicher, dass keine Selbstprüfung stattfindet</w:t>
            </w:r>
          </w:p>
          <w:p w14:paraId="66AAF312" w14:textId="77777777" w:rsidR="00FF1782" w:rsidRDefault="00FF1782" w:rsidP="00852CA9">
            <w:pPr>
              <w:pStyle w:val="Listenabsatz"/>
              <w:ind w:left="317"/>
              <w:jc w:val="both"/>
              <w:rPr>
                <w:rFonts w:cs="Arial"/>
                <w:i/>
                <w:szCs w:val="20"/>
                <w:highlight w:val="lightGray"/>
              </w:rPr>
            </w:pPr>
          </w:p>
          <w:p w14:paraId="3370F960" w14:textId="77777777"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101B9AA4" w14:textId="202CEEE9"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Funktion ist ressourcentechnisch </w:t>
            </w:r>
            <w:r w:rsidR="00FF1782">
              <w:rPr>
                <w:rFonts w:cs="Arial"/>
                <w:i/>
                <w:szCs w:val="20"/>
                <w:highlight w:val="lightGray"/>
              </w:rPr>
              <w:t xml:space="preserve">(personell und technisch) </w:t>
            </w:r>
            <w:r>
              <w:rPr>
                <w:rFonts w:cs="Arial"/>
                <w:i/>
                <w:szCs w:val="20"/>
                <w:highlight w:val="lightGray"/>
              </w:rPr>
              <w:t>angemessen ausgestattet</w:t>
            </w:r>
          </w:p>
          <w:p w14:paraId="0E0832F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Die Mitarbeiter werden regelmässig weitergebildet</w:t>
            </w:r>
          </w:p>
          <w:p w14:paraId="59992DEC"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DC5168">
              <w:rPr>
                <w:rFonts w:cs="Arial"/>
                <w:i/>
                <w:szCs w:val="20"/>
                <w:highlight w:val="lightGray"/>
              </w:rPr>
              <w:t>I</w:t>
            </w:r>
            <w:r>
              <w:rPr>
                <w:rFonts w:cs="Arial"/>
                <w:i/>
                <w:szCs w:val="20"/>
                <w:highlight w:val="lightGray"/>
              </w:rPr>
              <w:t>nterne Revision kann ungefiltert an den Verwaltungsrat berichten</w:t>
            </w:r>
          </w:p>
          <w:p w14:paraId="64839CA3" w14:textId="77777777" w:rsidR="00FF1782" w:rsidRDefault="00FF1782" w:rsidP="00FF1782">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erstattet dem Verwaltungsrat regelmässig, zumindest jährlich, objektiv, vollständig, klar und zeitnah über die Prüfungstätigkeiten zumindest durch Darlegung des Prüfungsgegenstands, der Prüfungsfeststellungen und der Massnahmen Bericht. </w:t>
            </w:r>
          </w:p>
          <w:p w14:paraId="6B98CA3B" w14:textId="281CF441" w:rsidR="00FF1782" w:rsidRPr="00246F1E" w:rsidRDefault="00FF1782" w:rsidP="00FF1782">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ein umfassendes und uneingeschränktes Auskunfts-, Einsichts- und Prüfrecht für sämtliche Unterlagen, Arbeitspapiere und IT-Systeme.</w:t>
            </w:r>
          </w:p>
        </w:tc>
      </w:tr>
      <w:tr w:rsidR="00246F1E" w:rsidRPr="00CE3194" w14:paraId="0F4276C9" w14:textId="77777777" w:rsidTr="00BC19D0">
        <w:tc>
          <w:tcPr>
            <w:tcW w:w="2660" w:type="dxa"/>
          </w:tcPr>
          <w:p w14:paraId="2C4DE873"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 xml:space="preserve">Prüfplan </w:t>
            </w:r>
          </w:p>
        </w:tc>
        <w:tc>
          <w:tcPr>
            <w:tcW w:w="6520" w:type="dxa"/>
          </w:tcPr>
          <w:p w14:paraId="43DB603D" w14:textId="6DEFEE31" w:rsidR="00246F1E" w:rsidRDefault="00246F1E"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Der Prüfplan basiert auf einem risikobasierenden Ansatz (unter Berücksichtigung von IK</w:t>
            </w:r>
            <w:r w:rsidR="00964BAC">
              <w:rPr>
                <w:rFonts w:cs="Arial"/>
                <w:i/>
                <w:szCs w:val="20"/>
                <w:highlight w:val="lightGray"/>
              </w:rPr>
              <w:t>S</w:t>
            </w:r>
            <w:r w:rsidR="00A5230B">
              <w:rPr>
                <w:rFonts w:cs="Arial"/>
                <w:i/>
                <w:szCs w:val="20"/>
                <w:highlight w:val="lightGray"/>
              </w:rPr>
              <w:t xml:space="preserve"> und </w:t>
            </w:r>
            <w:r w:rsidRPr="003B19A8">
              <w:rPr>
                <w:rFonts w:cs="Arial"/>
                <w:i/>
                <w:szCs w:val="20"/>
                <w:highlight w:val="lightGray"/>
              </w:rPr>
              <w:t>Risikomanagement)</w:t>
            </w:r>
          </w:p>
          <w:p w14:paraId="78D5D95B" w14:textId="77777777" w:rsidR="00FF1782" w:rsidRPr="003B19A8" w:rsidRDefault="00FF1782" w:rsidP="00FF1782">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Prüfungsplanung umfassen alle wesentlichen Geschäftsaktivitäten, Kontrollsysteme und Risiken der Bank.</w:t>
            </w:r>
          </w:p>
          <w:p w14:paraId="2891B4E7" w14:textId="77777777" w:rsidR="00FF1782" w:rsidRPr="003B19A8" w:rsidRDefault="00FF1782" w:rsidP="00852CA9">
            <w:pPr>
              <w:pStyle w:val="Listenabsatz"/>
              <w:ind w:left="317"/>
              <w:jc w:val="both"/>
              <w:rPr>
                <w:rFonts w:cs="Arial"/>
                <w:i/>
                <w:szCs w:val="20"/>
                <w:highlight w:val="lightGray"/>
              </w:rPr>
            </w:pPr>
          </w:p>
          <w:p w14:paraId="5207E38B" w14:textId="31104742" w:rsidR="00246F1E" w:rsidRPr="003B19A8" w:rsidRDefault="00FF1782"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d</w:t>
            </w:r>
            <w:r w:rsidR="00246F1E" w:rsidRPr="003B19A8">
              <w:rPr>
                <w:rFonts w:cs="Arial"/>
                <w:i/>
                <w:szCs w:val="20"/>
                <w:highlight w:val="lightGray"/>
              </w:rPr>
              <w:t>er Prüfplan w</w:t>
            </w:r>
            <w:r>
              <w:rPr>
                <w:rFonts w:cs="Arial"/>
                <w:i/>
                <w:szCs w:val="20"/>
                <w:highlight w:val="lightGray"/>
              </w:rPr>
              <w:t>erden</w:t>
            </w:r>
            <w:r w:rsidR="00246F1E" w:rsidRPr="003B19A8">
              <w:rPr>
                <w:rFonts w:cs="Arial"/>
                <w:i/>
                <w:szCs w:val="20"/>
                <w:highlight w:val="lightGray"/>
              </w:rPr>
              <w:t xml:space="preserve"> vom Verwaltungsrat </w:t>
            </w:r>
            <w:r w:rsidR="003B19A8" w:rsidRPr="003B19A8">
              <w:rPr>
                <w:rFonts w:cs="Arial"/>
                <w:i/>
                <w:szCs w:val="20"/>
                <w:highlight w:val="lightGray"/>
              </w:rPr>
              <w:t xml:space="preserve">jährlich </w:t>
            </w:r>
            <w:r w:rsidR="00246F1E" w:rsidRPr="003B19A8">
              <w:rPr>
                <w:rFonts w:cs="Arial"/>
                <w:i/>
                <w:szCs w:val="20"/>
                <w:highlight w:val="lightGray"/>
              </w:rPr>
              <w:t>genehmigt</w:t>
            </w:r>
          </w:p>
          <w:p w14:paraId="13B12E1B" w14:textId="77777777" w:rsidR="003B19A8" w:rsidRPr="003B19A8" w:rsidRDefault="003B19A8"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Ad-hoc-Anpassungen des Prüfplans werden ebenfalls durch den Verwaltungsrat genehmigt</w:t>
            </w:r>
          </w:p>
        </w:tc>
      </w:tr>
      <w:tr w:rsidR="00246F1E" w:rsidRPr="00CE3194" w14:paraId="7CF741AC" w14:textId="77777777" w:rsidTr="00BC19D0">
        <w:tc>
          <w:tcPr>
            <w:tcW w:w="2660" w:type="dxa"/>
          </w:tcPr>
          <w:p w14:paraId="03D3C09C"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Audit Tracking</w:t>
            </w:r>
          </w:p>
        </w:tc>
        <w:tc>
          <w:tcPr>
            <w:tcW w:w="6520" w:type="dxa"/>
          </w:tcPr>
          <w:p w14:paraId="6D90CE00" w14:textId="77777777" w:rsidR="00BF2060" w:rsidRDefault="003B19A8" w:rsidP="00BF2060">
            <w:pPr>
              <w:pStyle w:val="Listenabsatz"/>
              <w:numPr>
                <w:ilvl w:val="1"/>
                <w:numId w:val="17"/>
              </w:numPr>
              <w:ind w:left="317" w:hanging="283"/>
              <w:jc w:val="both"/>
              <w:rPr>
                <w:rFonts w:cs="Arial"/>
                <w:i/>
                <w:szCs w:val="20"/>
                <w:highlight w:val="lightGray"/>
              </w:rPr>
            </w:pPr>
            <w:r w:rsidRPr="003B19A8">
              <w:rPr>
                <w:rFonts w:cs="Arial"/>
                <w:i/>
                <w:szCs w:val="20"/>
                <w:highlight w:val="lightGray"/>
              </w:rPr>
              <w:t xml:space="preserve">Es </w:t>
            </w:r>
            <w:r w:rsidR="006A7683">
              <w:rPr>
                <w:rFonts w:cs="Arial"/>
                <w:i/>
                <w:szCs w:val="20"/>
                <w:highlight w:val="lightGray"/>
              </w:rPr>
              <w:t xml:space="preserve">existiert </w:t>
            </w:r>
            <w:r w:rsidRPr="003B19A8">
              <w:rPr>
                <w:rFonts w:cs="Arial"/>
                <w:i/>
                <w:szCs w:val="20"/>
                <w:highlight w:val="lightGray"/>
              </w:rPr>
              <w:t>e</w:t>
            </w:r>
            <w:r w:rsidR="006A7683">
              <w:rPr>
                <w:rFonts w:cs="Arial"/>
                <w:i/>
                <w:szCs w:val="20"/>
                <w:highlight w:val="lightGray"/>
              </w:rPr>
              <w:t>i</w:t>
            </w:r>
            <w:r w:rsidRPr="003B19A8">
              <w:rPr>
                <w:rFonts w:cs="Arial"/>
                <w:i/>
                <w:szCs w:val="20"/>
                <w:highlight w:val="lightGray"/>
              </w:rPr>
              <w:t>n angemessenes Mängelbeseitigungsverfahren</w:t>
            </w:r>
          </w:p>
          <w:p w14:paraId="673BD214" w14:textId="77777777" w:rsidR="006A7683" w:rsidRPr="00BF2060" w:rsidRDefault="006A7683" w:rsidP="00BF2060">
            <w:pPr>
              <w:pStyle w:val="Listenabsatz"/>
              <w:numPr>
                <w:ilvl w:val="1"/>
                <w:numId w:val="17"/>
              </w:numPr>
              <w:ind w:left="317" w:hanging="283"/>
              <w:jc w:val="both"/>
              <w:rPr>
                <w:rFonts w:cs="Arial"/>
                <w:i/>
                <w:szCs w:val="20"/>
                <w:highlight w:val="lightGray"/>
              </w:rPr>
            </w:pPr>
            <w:r>
              <w:rPr>
                <w:rFonts w:cs="Arial"/>
                <w:i/>
                <w:szCs w:val="20"/>
                <w:highlight w:val="lightGray"/>
              </w:rPr>
              <w:t>Das Mängelbeseitigungsverfahren wird auch effektiv angewandt</w:t>
            </w:r>
          </w:p>
        </w:tc>
      </w:tr>
    </w:tbl>
    <w:p w14:paraId="349F5FB7" w14:textId="77777777" w:rsidR="00246F1E" w:rsidRDefault="00246F1E" w:rsidP="00246F1E">
      <w:pPr>
        <w:jc w:val="both"/>
      </w:pPr>
    </w:p>
    <w:p w14:paraId="6127CF9D"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7AFBE712" w14:textId="77777777" w:rsidR="00246F1E" w:rsidRDefault="00246F1E" w:rsidP="00246F1E">
      <w:pPr>
        <w:jc w:val="both"/>
      </w:pPr>
    </w:p>
    <w:p w14:paraId="109A8884" w14:textId="77777777" w:rsidR="00D64584" w:rsidRDefault="00D64584" w:rsidP="00D64584">
      <w:pPr>
        <w:jc w:val="both"/>
      </w:pPr>
    </w:p>
    <w:p w14:paraId="1373E921" w14:textId="1DBE9294" w:rsidR="008C30D1" w:rsidRPr="00872B0B" w:rsidRDefault="008C30D1" w:rsidP="006F7AB5">
      <w:pPr>
        <w:pStyle w:val="FINMAGliederungEbene3"/>
      </w:pPr>
      <w:bookmarkStart w:id="79" w:name="_Toc122549758"/>
      <w:r w:rsidRPr="00024116">
        <w:t>Auslagerung</w:t>
      </w:r>
      <w:r w:rsidR="00B016A4" w:rsidRPr="00024116">
        <w:t>en</w:t>
      </w:r>
      <w:r w:rsidR="0003063F" w:rsidRPr="00024116">
        <w:t xml:space="preserve"> (GOV-</w:t>
      </w:r>
      <w:r w:rsidR="00446862">
        <w:t>7</w:t>
      </w:r>
      <w:r w:rsidR="00543DCA" w:rsidRPr="000F0ACD">
        <w:t>)</w:t>
      </w:r>
      <w:bookmarkEnd w:id="79"/>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504"/>
        <w:gridCol w:w="2271"/>
        <w:gridCol w:w="2138"/>
        <w:gridCol w:w="3827"/>
      </w:tblGrid>
      <w:tr w:rsidR="00D325A7" w:rsidRPr="009872F3" w14:paraId="6868F2A8" w14:textId="77777777" w:rsidTr="00024116">
        <w:trPr>
          <w:trHeight w:val="563"/>
        </w:trPr>
        <w:tc>
          <w:tcPr>
            <w:tcW w:w="1504" w:type="dxa"/>
          </w:tcPr>
          <w:p w14:paraId="6D284290" w14:textId="77777777" w:rsidR="00D325A7" w:rsidRPr="009872F3" w:rsidRDefault="00D325A7" w:rsidP="00024116">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C8E7DE2" w14:textId="77777777" w:rsidR="00D325A7" w:rsidRPr="009872F3" w:rsidRDefault="00D325A7" w:rsidP="00024116">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1800C69" w14:textId="77777777" w:rsidR="00D325A7" w:rsidRPr="009872F3" w:rsidRDefault="00D325A7" w:rsidP="00024116">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325A7" w:rsidRPr="009872F3" w14:paraId="0426B47C" w14:textId="77777777" w:rsidTr="00024116">
        <w:trPr>
          <w:trHeight w:val="698"/>
        </w:trPr>
        <w:tc>
          <w:tcPr>
            <w:tcW w:w="1504" w:type="dxa"/>
          </w:tcPr>
          <w:p w14:paraId="1D32010F" w14:textId="45EAF2DF" w:rsidR="00D325A7" w:rsidRPr="006749F0" w:rsidRDefault="00D325A7" w:rsidP="00024116">
            <w:pPr>
              <w:jc w:val="both"/>
              <w:rPr>
                <w:rFonts w:ascii="Arial" w:hAnsi="Arial" w:cs="Arial"/>
                <w:i/>
                <w:sz w:val="18"/>
                <w:szCs w:val="18"/>
                <w:highlight w:val="green"/>
              </w:rPr>
            </w:pPr>
            <w:r w:rsidRPr="006749F0">
              <w:rPr>
                <w:rFonts w:ascii="Arial" w:hAnsi="Arial" w:cs="Arial"/>
                <w:i/>
                <w:sz w:val="18"/>
                <w:szCs w:val="18"/>
                <w:highlight w:val="yellow"/>
              </w:rPr>
              <w:t>niedrig</w:t>
            </w:r>
            <w:r w:rsidR="00D740D8">
              <w:rPr>
                <w:rFonts w:ascii="Arial" w:hAnsi="Arial" w:cs="Arial"/>
                <w:i/>
                <w:sz w:val="18"/>
                <w:szCs w:val="18"/>
                <w:highlight w:val="yellow"/>
              </w:rPr>
              <w:t>/ mittel / hoch</w:t>
            </w:r>
          </w:p>
        </w:tc>
        <w:tc>
          <w:tcPr>
            <w:tcW w:w="4409" w:type="dxa"/>
            <w:gridSpan w:val="2"/>
          </w:tcPr>
          <w:p w14:paraId="225F50C0" w14:textId="67254EDF" w:rsidR="00D325A7" w:rsidRPr="00CB3EE6" w:rsidRDefault="00D325A7" w:rsidP="00024116">
            <w:pPr>
              <w:jc w:val="both"/>
              <w:rPr>
                <w:rFonts w:ascii="Arial" w:hAnsi="Arial" w:cs="Arial"/>
                <w:sz w:val="18"/>
                <w:szCs w:val="18"/>
                <w:highlight w:val="yellow"/>
              </w:rPr>
            </w:pPr>
            <w:r>
              <w:rPr>
                <w:rFonts w:ascii="Arial" w:hAnsi="Arial" w:cs="Arial"/>
                <w:sz w:val="18"/>
                <w:szCs w:val="18"/>
                <w:highlight w:val="yellow"/>
              </w:rPr>
              <w:t>Beispiel für Berichtsjahr 2019:</w:t>
            </w:r>
          </w:p>
          <w:p w14:paraId="772E7135" w14:textId="2EF186CB" w:rsidR="00D325A7" w:rsidRPr="00F0453E" w:rsidRDefault="00FF1AA5" w:rsidP="00024116">
            <w:pPr>
              <w:pStyle w:val="Listenabsatz"/>
              <w:numPr>
                <w:ilvl w:val="1"/>
                <w:numId w:val="17"/>
              </w:numPr>
              <w:ind w:left="197" w:hanging="197"/>
              <w:jc w:val="both"/>
              <w:rPr>
                <w:rFonts w:cs="Arial"/>
                <w:sz w:val="18"/>
                <w:szCs w:val="18"/>
                <w:highlight w:val="yellow"/>
              </w:rPr>
            </w:pPr>
            <w:r w:rsidRPr="00F0453E">
              <w:rPr>
                <w:rFonts w:cs="Arial"/>
                <w:sz w:val="18"/>
                <w:szCs w:val="18"/>
                <w:highlight w:val="yellow"/>
              </w:rPr>
              <w:t>Auslagerungspolitik / -richtlinien</w:t>
            </w:r>
            <w:r w:rsidR="003A66DC">
              <w:rPr>
                <w:rFonts w:cs="Arial"/>
                <w:sz w:val="18"/>
                <w:szCs w:val="18"/>
                <w:highlight w:val="yellow"/>
              </w:rPr>
              <w:t xml:space="preserve"> (Kritische Beurteilung)</w:t>
            </w:r>
          </w:p>
          <w:p w14:paraId="19196576" w14:textId="02CCF038" w:rsidR="00FF1AA5" w:rsidRPr="00CB3EE6" w:rsidRDefault="00FF1AA5" w:rsidP="00024116">
            <w:pPr>
              <w:pStyle w:val="Listenabsatz"/>
              <w:numPr>
                <w:ilvl w:val="1"/>
                <w:numId w:val="17"/>
              </w:numPr>
              <w:ind w:left="197" w:hanging="197"/>
              <w:jc w:val="both"/>
              <w:rPr>
                <w:rFonts w:cs="Arial"/>
                <w:sz w:val="18"/>
                <w:szCs w:val="18"/>
              </w:rPr>
            </w:pPr>
            <w:r w:rsidRPr="00F0453E">
              <w:rPr>
                <w:rFonts w:cs="Arial"/>
                <w:sz w:val="18"/>
                <w:szCs w:val="18"/>
                <w:highlight w:val="yellow"/>
              </w:rPr>
              <w:t>Dokumentationsanforderungen / Registerführung</w:t>
            </w:r>
            <w:r w:rsidR="003A66DC" w:rsidRPr="00F0453E">
              <w:rPr>
                <w:rFonts w:cs="Arial"/>
                <w:sz w:val="18"/>
                <w:szCs w:val="18"/>
                <w:highlight w:val="yellow"/>
              </w:rPr>
              <w:t xml:space="preserve"> (Detailprüfung)</w:t>
            </w:r>
          </w:p>
        </w:tc>
        <w:tc>
          <w:tcPr>
            <w:tcW w:w="3827" w:type="dxa"/>
          </w:tcPr>
          <w:p w14:paraId="7E562B3E" w14:textId="77777777" w:rsidR="00D325A7" w:rsidRDefault="00D325A7" w:rsidP="00024116">
            <w:pPr>
              <w:jc w:val="both"/>
              <w:rPr>
                <w:rFonts w:ascii="Arial" w:hAnsi="Arial" w:cs="Arial"/>
                <w:i/>
                <w:sz w:val="18"/>
                <w:szCs w:val="18"/>
              </w:rPr>
            </w:pPr>
            <w:r w:rsidRPr="00CB3EE6">
              <w:rPr>
                <w:rFonts w:ascii="Arial" w:hAnsi="Arial" w:cs="Arial"/>
                <w:i/>
                <w:sz w:val="18"/>
                <w:szCs w:val="18"/>
                <w:highlight w:val="yellow"/>
              </w:rPr>
              <w:t>Beispiel:</w:t>
            </w:r>
          </w:p>
          <w:p w14:paraId="2417A82B" w14:textId="0B2838FD"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2014: </w:t>
            </w:r>
            <w:r w:rsidR="00FF1AA5" w:rsidRPr="00024116">
              <w:rPr>
                <w:rFonts w:ascii="Arial" w:hAnsi="Arial" w:cs="Arial"/>
                <w:i/>
                <w:sz w:val="18"/>
                <w:szCs w:val="18"/>
                <w:highlight w:val="yellow"/>
              </w:rPr>
              <w:t>Analyse vor Auslagerung / Auslagerungsvereinbarungen</w:t>
            </w:r>
            <w:r w:rsidR="003A66DC">
              <w:rPr>
                <w:rFonts w:ascii="Arial" w:hAnsi="Arial" w:cs="Arial"/>
                <w:i/>
                <w:sz w:val="18"/>
                <w:szCs w:val="18"/>
                <w:highlight w:val="yellow"/>
              </w:rPr>
              <w:t xml:space="preserve"> (Kritische Beurteilung)</w:t>
            </w:r>
          </w:p>
          <w:p w14:paraId="3A9B2CDF" w14:textId="47E362A7" w:rsidR="00D325A7" w:rsidRPr="00024116" w:rsidRDefault="00D325A7" w:rsidP="00024116">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00FF1AA5" w:rsidRPr="00F0453E">
              <w:rPr>
                <w:rFonts w:ascii="Arial" w:hAnsi="Arial" w:cs="Arial"/>
                <w:i/>
                <w:sz w:val="18"/>
                <w:szCs w:val="18"/>
                <w:highlight w:val="yellow"/>
              </w:rPr>
              <w:t xml:space="preserve">Identifikation von Auslagerungen </w:t>
            </w:r>
            <w:r w:rsidR="00BF269A" w:rsidRPr="00F0453E">
              <w:rPr>
                <w:rFonts w:ascii="Arial" w:hAnsi="Arial" w:cs="Arial"/>
                <w:i/>
                <w:sz w:val="18"/>
                <w:szCs w:val="18"/>
                <w:highlight w:val="yellow"/>
              </w:rPr>
              <w:t>i.V.m</w:t>
            </w:r>
            <w:r w:rsidR="00FF1AA5" w:rsidRPr="00F0453E">
              <w:rPr>
                <w:rFonts w:ascii="Arial" w:hAnsi="Arial" w:cs="Arial"/>
                <w:i/>
                <w:sz w:val="18"/>
                <w:szCs w:val="18"/>
                <w:highlight w:val="yellow"/>
              </w:rPr>
              <w:t xml:space="preserve"> kritischer oder wesentlicher Funktionen</w:t>
            </w:r>
            <w:r w:rsidR="003A66DC">
              <w:rPr>
                <w:rFonts w:ascii="Arial" w:hAnsi="Arial" w:cs="Arial"/>
                <w:i/>
                <w:sz w:val="18"/>
                <w:szCs w:val="18"/>
                <w:highlight w:val="yellow"/>
              </w:rPr>
              <w:t xml:space="preserve"> (Kritische Beurteilung)</w:t>
            </w:r>
          </w:p>
          <w:p w14:paraId="6E154A24" w14:textId="3AB32B66"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00FF1AA5" w:rsidRPr="00F0453E">
              <w:rPr>
                <w:rFonts w:ascii="Arial" w:hAnsi="Arial" w:cs="Arial"/>
                <w:i/>
                <w:sz w:val="18"/>
                <w:szCs w:val="18"/>
                <w:highlight w:val="yellow"/>
              </w:rPr>
              <w:t>Internes Kontrollsystem von Auslagerungen / Interne Revision der ausgelagerten Tätigkeiten</w:t>
            </w:r>
            <w:r w:rsidR="003A66DC">
              <w:rPr>
                <w:rFonts w:ascii="Arial" w:hAnsi="Arial" w:cs="Arial"/>
                <w:i/>
                <w:sz w:val="18"/>
                <w:szCs w:val="18"/>
                <w:highlight w:val="yellow"/>
              </w:rPr>
              <w:t xml:space="preserve"> (Detailprüfung)</w:t>
            </w:r>
          </w:p>
          <w:p w14:paraId="1D4FB561" w14:textId="0694C6E1" w:rsidR="00D325A7" w:rsidRPr="00F0453E"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00FF1AA5" w:rsidRPr="00F0453E">
              <w:rPr>
                <w:rFonts w:ascii="Arial" w:hAnsi="Arial" w:cs="Arial"/>
                <w:i/>
                <w:sz w:val="18"/>
                <w:szCs w:val="18"/>
                <w:highlight w:val="yellow"/>
              </w:rPr>
              <w:t>Risikomanagement von Auslagerungen</w:t>
            </w:r>
            <w:r w:rsidR="003A66DC">
              <w:rPr>
                <w:rFonts w:ascii="Arial" w:hAnsi="Arial" w:cs="Arial"/>
                <w:i/>
                <w:sz w:val="18"/>
                <w:szCs w:val="18"/>
                <w:highlight w:val="yellow"/>
              </w:rPr>
              <w:t xml:space="preserve"> (Kritische Beurteilung)</w:t>
            </w:r>
          </w:p>
          <w:p w14:paraId="41CA2CD5" w14:textId="149E674E" w:rsidR="00D325A7" w:rsidRPr="006749F0" w:rsidRDefault="00D325A7" w:rsidP="00024116">
            <w:pPr>
              <w:jc w:val="both"/>
              <w:rPr>
                <w:rFonts w:ascii="Arial" w:hAnsi="Arial" w:cs="Arial"/>
                <w:i/>
                <w:sz w:val="18"/>
                <w:szCs w:val="18"/>
              </w:rPr>
            </w:pPr>
            <w:r w:rsidRPr="00F0453E">
              <w:rPr>
                <w:rFonts w:ascii="Arial" w:hAnsi="Arial" w:cs="Arial"/>
                <w:i/>
                <w:sz w:val="18"/>
                <w:szCs w:val="18"/>
                <w:highlight w:val="yellow"/>
              </w:rPr>
              <w:t>2018:</w:t>
            </w:r>
            <w:r w:rsidR="00FF1AA5" w:rsidRPr="00F0453E">
              <w:rPr>
                <w:rFonts w:ascii="Arial" w:hAnsi="Arial" w:cs="Arial"/>
                <w:i/>
                <w:sz w:val="18"/>
                <w:szCs w:val="18"/>
                <w:highlight w:val="yellow"/>
              </w:rPr>
              <w:t xml:space="preserve"> Ausstiegsstrategien</w:t>
            </w:r>
            <w:r w:rsidR="003A66DC" w:rsidRPr="00F0453E">
              <w:rPr>
                <w:rFonts w:ascii="Arial" w:hAnsi="Arial" w:cs="Arial"/>
                <w:i/>
                <w:sz w:val="18"/>
                <w:szCs w:val="18"/>
                <w:highlight w:val="yellow"/>
              </w:rPr>
              <w:t xml:space="preserve"> (Detailprüfung)</w:t>
            </w:r>
          </w:p>
        </w:tc>
      </w:tr>
      <w:tr w:rsidR="00D325A7" w:rsidRPr="009872F3" w14:paraId="37E690B0" w14:textId="77777777" w:rsidTr="00024116">
        <w:trPr>
          <w:trHeight w:val="133"/>
        </w:trPr>
        <w:tc>
          <w:tcPr>
            <w:tcW w:w="9740" w:type="dxa"/>
            <w:gridSpan w:val="4"/>
          </w:tcPr>
          <w:p w14:paraId="5BE6A900" w14:textId="4BB9ED86" w:rsidR="00D325A7" w:rsidRDefault="00D325A7" w:rsidP="00024116">
            <w:pPr>
              <w:jc w:val="both"/>
              <w:rPr>
                <w:rFonts w:ascii="Arial" w:hAnsi="Arial" w:cs="Arial"/>
                <w:sz w:val="18"/>
                <w:szCs w:val="18"/>
              </w:rPr>
            </w:pPr>
          </w:p>
          <w:p w14:paraId="3AEE486E" w14:textId="77777777" w:rsidR="00D325A7" w:rsidRPr="00F60909" w:rsidRDefault="00D325A7" w:rsidP="0002411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BC072CA" w14:textId="77777777" w:rsidR="00D325A7" w:rsidRDefault="00D325A7" w:rsidP="00D325A7">
            <w:pPr>
              <w:jc w:val="both"/>
              <w:rPr>
                <w:rFonts w:ascii="Arial" w:hAnsi="Arial" w:cs="Arial"/>
                <w:sz w:val="18"/>
                <w:szCs w:val="18"/>
                <w:highlight w:val="yellow"/>
              </w:rPr>
            </w:pPr>
          </w:p>
          <w:p w14:paraId="625D7F39" w14:textId="21CE0A22" w:rsidR="00D325A7" w:rsidRPr="00F0453E" w:rsidRDefault="00D325A7" w:rsidP="00024116">
            <w:pPr>
              <w:jc w:val="both"/>
              <w:rPr>
                <w:rFonts w:ascii="Arial" w:hAnsi="Arial" w:cs="Arial"/>
                <w:sz w:val="18"/>
                <w:szCs w:val="18"/>
                <w:highlight w:val="yellow"/>
              </w:rPr>
            </w:pPr>
            <w:r>
              <w:rPr>
                <w:rFonts w:ascii="Arial" w:hAnsi="Arial" w:cs="Arial"/>
                <w:sz w:val="18"/>
                <w:szCs w:val="18"/>
                <w:highlight w:val="yellow"/>
              </w:rPr>
              <w:t xml:space="preserve">Art. </w:t>
            </w:r>
            <w:r w:rsidR="0087463C">
              <w:rPr>
                <w:rFonts w:ascii="Arial" w:hAnsi="Arial" w:cs="Arial"/>
                <w:sz w:val="18"/>
                <w:szCs w:val="18"/>
                <w:highlight w:val="yellow"/>
              </w:rPr>
              <w:t>24</w:t>
            </w:r>
            <w:r>
              <w:rPr>
                <w:rFonts w:ascii="Arial" w:hAnsi="Arial" w:cs="Arial"/>
                <w:sz w:val="18"/>
                <w:szCs w:val="18"/>
                <w:highlight w:val="yellow"/>
              </w:rPr>
              <w:t xml:space="preserve"> </w:t>
            </w:r>
            <w:r w:rsidR="0087463C">
              <w:rPr>
                <w:rFonts w:ascii="Arial" w:hAnsi="Arial" w:cs="Arial"/>
                <w:sz w:val="18"/>
                <w:szCs w:val="18"/>
                <w:highlight w:val="yellow"/>
              </w:rPr>
              <w:t>ZD</w:t>
            </w:r>
            <w:r>
              <w:rPr>
                <w:rFonts w:ascii="Arial" w:hAnsi="Arial" w:cs="Arial"/>
                <w:sz w:val="18"/>
                <w:szCs w:val="18"/>
                <w:highlight w:val="yellow"/>
              </w:rPr>
              <w:t>G,</w:t>
            </w:r>
            <w:r w:rsidR="00615DFE">
              <w:rPr>
                <w:rFonts w:ascii="Arial" w:hAnsi="Arial" w:cs="Arial"/>
                <w:sz w:val="18"/>
                <w:szCs w:val="18"/>
                <w:highlight w:val="yellow"/>
              </w:rPr>
              <w:t xml:space="preserve"> Art. 5a ZDV, Art. 34b und 35 BankV,</w:t>
            </w:r>
            <w:r>
              <w:rPr>
                <w:rFonts w:ascii="Arial" w:hAnsi="Arial" w:cs="Arial"/>
                <w:sz w:val="18"/>
                <w:szCs w:val="18"/>
                <w:highlight w:val="yellow"/>
              </w:rPr>
              <w:t xml:space="preserve"> EBA/GL/2019/02, EBA/GL/2017/02 </w:t>
            </w:r>
          </w:p>
        </w:tc>
      </w:tr>
      <w:tr w:rsidR="00D325A7" w:rsidRPr="009872F3" w14:paraId="62557A12" w14:textId="77777777" w:rsidTr="00024116">
        <w:trPr>
          <w:trHeight w:val="294"/>
        </w:trPr>
        <w:tc>
          <w:tcPr>
            <w:tcW w:w="3775" w:type="dxa"/>
            <w:gridSpan w:val="2"/>
          </w:tcPr>
          <w:p w14:paraId="234987C1" w14:textId="77777777" w:rsidR="00D325A7" w:rsidRPr="009872F3" w:rsidRDefault="00D325A7" w:rsidP="00024116">
            <w:pPr>
              <w:jc w:val="both"/>
              <w:rPr>
                <w:rFonts w:ascii="Arial" w:hAnsi="Arial" w:cs="Arial"/>
                <w:sz w:val="18"/>
                <w:szCs w:val="18"/>
              </w:rPr>
            </w:pPr>
          </w:p>
        </w:tc>
        <w:tc>
          <w:tcPr>
            <w:tcW w:w="5965" w:type="dxa"/>
            <w:gridSpan w:val="2"/>
          </w:tcPr>
          <w:p w14:paraId="56E9CC75" w14:textId="77777777" w:rsidR="00D325A7" w:rsidRPr="009872F3" w:rsidRDefault="00D325A7" w:rsidP="00024116">
            <w:pPr>
              <w:jc w:val="both"/>
              <w:rPr>
                <w:rFonts w:ascii="Arial" w:hAnsi="Arial" w:cs="Arial"/>
                <w:sz w:val="18"/>
                <w:szCs w:val="18"/>
              </w:rPr>
            </w:pPr>
          </w:p>
        </w:tc>
      </w:tr>
      <w:tr w:rsidR="00D325A7" w:rsidRPr="009872F3" w14:paraId="131797C4" w14:textId="77777777" w:rsidTr="00024116">
        <w:tc>
          <w:tcPr>
            <w:tcW w:w="5913" w:type="dxa"/>
            <w:gridSpan w:val="3"/>
          </w:tcPr>
          <w:p w14:paraId="0438EF04" w14:textId="77777777" w:rsidR="00D325A7" w:rsidRPr="00CB3EE6" w:rsidRDefault="00D325A7" w:rsidP="00024116">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17362434" w14:textId="77777777" w:rsidR="00D325A7" w:rsidRPr="00C3479D"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18ED160A" w14:textId="77777777" w:rsidTr="00024116">
        <w:tc>
          <w:tcPr>
            <w:tcW w:w="5913" w:type="dxa"/>
            <w:gridSpan w:val="3"/>
          </w:tcPr>
          <w:p w14:paraId="0B25E883" w14:textId="77777777" w:rsidR="00D325A7" w:rsidRPr="009872F3"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855A6CE" w14:textId="77777777" w:rsidR="00D325A7" w:rsidRPr="00E109DF" w:rsidRDefault="00D325A7" w:rsidP="00024116">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40B8BE8C" w14:textId="77777777" w:rsidTr="00024116">
        <w:tc>
          <w:tcPr>
            <w:tcW w:w="5913" w:type="dxa"/>
            <w:gridSpan w:val="3"/>
          </w:tcPr>
          <w:p w14:paraId="5A733202" w14:textId="77777777" w:rsidR="00D325A7"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0524F4C" w14:textId="77777777" w:rsidR="00D325A7" w:rsidRPr="00E109DF"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0A72D395" w14:textId="77777777" w:rsidR="00D325A7" w:rsidRDefault="00D325A7" w:rsidP="00D325A7">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D325A7" w:rsidRPr="00CE3194" w14:paraId="6046F3C7" w14:textId="77777777" w:rsidTr="00024116">
        <w:tc>
          <w:tcPr>
            <w:tcW w:w="1668" w:type="dxa"/>
          </w:tcPr>
          <w:p w14:paraId="722BC2FB" w14:textId="77777777" w:rsidR="00D325A7" w:rsidRPr="00CE3194" w:rsidRDefault="00D325A7" w:rsidP="0002411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13E41ECF" w14:textId="77777777" w:rsidR="00D325A7" w:rsidRPr="00CE3194" w:rsidRDefault="00D325A7" w:rsidP="00024116">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317E95D6" w14:textId="77777777" w:rsidR="00D325A7" w:rsidRDefault="00D325A7" w:rsidP="00024116">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325A7" w:rsidRPr="00CE3194" w14:paraId="46E19B15" w14:textId="77777777" w:rsidTr="00024116">
        <w:tc>
          <w:tcPr>
            <w:tcW w:w="1668" w:type="dxa"/>
          </w:tcPr>
          <w:p w14:paraId="1D030C9C" w14:textId="5AFC1F35" w:rsidR="00D325A7" w:rsidRPr="005905B2" w:rsidRDefault="00D325A7" w:rsidP="00024116">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6DB42F6C" w14:textId="1CB6757B"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sowie die internen Verfahren stellen die Einhaltung der </w:t>
            </w:r>
            <w:r w:rsidR="00627604">
              <w:rPr>
                <w:rFonts w:cs="Arial"/>
                <w:i/>
                <w:szCs w:val="20"/>
                <w:highlight w:val="lightGray"/>
              </w:rPr>
              <w:t>regulatorischen</w:t>
            </w:r>
            <w:r>
              <w:rPr>
                <w:rFonts w:cs="Arial"/>
                <w:i/>
                <w:szCs w:val="20"/>
                <w:highlight w:val="lightGray"/>
              </w:rPr>
              <w:t xml:space="preserve"> Bestimmungen sicher</w:t>
            </w:r>
          </w:p>
          <w:p w14:paraId="08257E36"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anagemessen ausgestaltet und decken zumindest folgende Gesichtspunkte ab:</w:t>
            </w:r>
          </w:p>
          <w:p w14:paraId="21679285"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Zuständigkeiten von Verwaltungsrat und Geschäftsleitung</w:t>
            </w:r>
          </w:p>
          <w:p w14:paraId="1D6CB4F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6E660CA3"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Planung von Auslagerungsvereinbarungen</w:t>
            </w:r>
          </w:p>
          <w:p w14:paraId="5BFFC4EC"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7E32676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6EB4BF5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Funktion </w:t>
            </w:r>
          </w:p>
          <w:p w14:paraId="271C606B"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vom Verwaltungsrat genehmigt</w:t>
            </w:r>
          </w:p>
          <w:p w14:paraId="06ABA232"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regelmässig überprüft und aktualisiert</w:t>
            </w:r>
          </w:p>
          <w:p w14:paraId="726D84E9" w14:textId="22655445" w:rsidR="00D325A7" w:rsidRPr="005905B2" w:rsidRDefault="00D325A7" w:rsidP="00024116">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5DC246EA" w14:textId="211C04B4" w:rsidR="00D325A7" w:rsidRDefault="00D325A7" w:rsidP="00D325A7">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w:t>
            </w:r>
            <w:r w:rsidRPr="00F0453E">
              <w:rPr>
                <w:rFonts w:cs="Arial"/>
                <w:i/>
                <w:szCs w:val="20"/>
                <w:highlight w:val="lightGray"/>
              </w:rPr>
              <w:t xml:space="preserve">eine angemessene Auslagerungspolitik zu Auslagerungen sowie interne Verfahren bestehen, die die Einhaltung der </w:t>
            </w:r>
            <w:r w:rsidR="00627604">
              <w:rPr>
                <w:rFonts w:cs="Arial"/>
                <w:i/>
                <w:szCs w:val="20"/>
                <w:highlight w:val="lightGray"/>
              </w:rPr>
              <w:t xml:space="preserve">regulatorischen </w:t>
            </w:r>
            <w:r w:rsidRPr="00F0453E">
              <w:rPr>
                <w:rFonts w:cs="Arial"/>
                <w:i/>
                <w:szCs w:val="20"/>
                <w:highlight w:val="lightGray"/>
              </w:rPr>
              <w:t>Bestimmungen zu Auslagerungen sicherstellen</w:t>
            </w:r>
          </w:p>
          <w:p w14:paraId="4E653D70" w14:textId="1CF2E35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internen Auslagerungsrichtlinien angemessen ausgestaltet sind, regelmässig überprüft und aktualisiert werden</w:t>
            </w:r>
          </w:p>
          <w:p w14:paraId="6E90DFAB" w14:textId="0033C968" w:rsidR="00D325A7" w:rsidRPr="000C756C" w:rsidRDefault="00D325A7" w:rsidP="00F0453E">
            <w:pPr>
              <w:pStyle w:val="Listenabsatz"/>
              <w:ind w:left="1440"/>
              <w:jc w:val="both"/>
              <w:rPr>
                <w:rFonts w:cs="Arial"/>
                <w:i/>
                <w:szCs w:val="20"/>
                <w:highlight w:val="lightGray"/>
              </w:rPr>
            </w:pPr>
          </w:p>
        </w:tc>
      </w:tr>
      <w:tr w:rsidR="00C7731A" w:rsidRPr="00CE3194" w14:paraId="300D55D4" w14:textId="77777777" w:rsidTr="00024116">
        <w:tc>
          <w:tcPr>
            <w:tcW w:w="1668" w:type="dxa"/>
          </w:tcPr>
          <w:p w14:paraId="5CCB2009" w14:textId="2B7BB34D"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150EF7FA"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7A4BF600" w14:textId="41404B91"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627604">
              <w:rPr>
                <w:rFonts w:cs="Arial"/>
                <w:i/>
                <w:szCs w:val="20"/>
                <w:highlight w:val="lightGray"/>
              </w:rPr>
              <w:t>die wesentlichen</w:t>
            </w:r>
            <w:r>
              <w:rPr>
                <w:rFonts w:cs="Arial"/>
                <w:i/>
                <w:szCs w:val="20"/>
                <w:highlight w:val="lightGray"/>
              </w:rPr>
              <w:t xml:space="preserve"> Risiken der Auslagerungsvereinbarung im Vorfeld ermittelt und bewertet werden</w:t>
            </w:r>
          </w:p>
          <w:p w14:paraId="4F296971"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 sicher</w:t>
            </w:r>
          </w:p>
          <w:p w14:paraId="02BEEF3E"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7798DCC5" w14:textId="71ECD32B"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3E5A7A29" w14:textId="6BE536C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angemessene interne Verfahren für die Analyse des Dienstleister und der 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C7731A" w:rsidRPr="00CE3194" w14:paraId="1A452588" w14:textId="77777777" w:rsidTr="00024116">
        <w:tc>
          <w:tcPr>
            <w:tcW w:w="1668" w:type="dxa"/>
          </w:tcPr>
          <w:p w14:paraId="096B51D6" w14:textId="45849546"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Auslagerungsvereinbarungen</w:t>
            </w:r>
          </w:p>
        </w:tc>
        <w:tc>
          <w:tcPr>
            <w:tcW w:w="5313" w:type="dxa"/>
          </w:tcPr>
          <w:p w14:paraId="12AF7E22"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71869AAB" w14:textId="40E0F05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Auslagerungsvereinbarung die Rechte und Pflichten des Dienstleisters und des </w:t>
            </w:r>
            <w:r w:rsidR="000F7270">
              <w:rPr>
                <w:rFonts w:cs="Arial"/>
                <w:i/>
                <w:szCs w:val="20"/>
                <w:highlight w:val="lightGray"/>
              </w:rPr>
              <w:t>Zahlungs</w:t>
            </w:r>
            <w:r w:rsidR="00627604">
              <w:rPr>
                <w:rFonts w:cs="Arial"/>
                <w:i/>
                <w:szCs w:val="20"/>
                <w:highlight w:val="lightGray"/>
              </w:rPr>
              <w:t>i</w:t>
            </w:r>
            <w:r>
              <w:rPr>
                <w:rFonts w:cs="Arial"/>
                <w:i/>
                <w:szCs w:val="20"/>
                <w:highlight w:val="lightGray"/>
              </w:rPr>
              <w:t>nstituts</w:t>
            </w:r>
            <w:r w:rsidR="00627604">
              <w:rPr>
                <w:rFonts w:cs="Arial"/>
                <w:i/>
                <w:szCs w:val="20"/>
                <w:highlight w:val="lightGray"/>
              </w:rPr>
              <w:t xml:space="preserve">, die Ziele und Massnahmen bzgl. der Informationssicherheit (Cybersecurity, Datenlebenszyklus, Datenverschlüsselung, Standort, Rechenzentren etc.), die Prozesse zur Behandlung, Eskalations- und Berichterstattung von Betriebs- und Sicherheitsvorfällen </w:t>
            </w:r>
            <w:r>
              <w:rPr>
                <w:rFonts w:cs="Arial"/>
                <w:i/>
                <w:szCs w:val="20"/>
                <w:highlight w:val="lightGray"/>
              </w:rPr>
              <w:t>eindeutig festlegt</w:t>
            </w:r>
          </w:p>
          <w:p w14:paraId="53E8746D"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668DF5B6"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752F348A" w14:textId="3EA1E53F" w:rsidR="00627604" w:rsidRDefault="00627604" w:rsidP="00C7731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Auslagerungsvereinbarungen stellen sicher, dass das Zahlungsinstitut, die interne und externe Revisionsstelle sowie die FMA über uneingeschränkte Zugangs-, Informations- und Prüfungsrechte zu den ausgelagerten Diensten, Systemen und Cloud-Services verfügt (im Falle einer Weiterverlagerung auch gegenüber Subunternehmen).</w:t>
            </w:r>
          </w:p>
        </w:tc>
        <w:tc>
          <w:tcPr>
            <w:tcW w:w="2759" w:type="dxa"/>
          </w:tcPr>
          <w:p w14:paraId="2EFF7C02" w14:textId="1B437D3C"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schriftlichen Auslagerungsvereinbarungen angemessen ausgestaltet sind</w:t>
            </w:r>
          </w:p>
        </w:tc>
      </w:tr>
      <w:tr w:rsidR="00C7731A" w:rsidRPr="00CE3194" w14:paraId="369B381C" w14:textId="77777777" w:rsidTr="00024116">
        <w:tc>
          <w:tcPr>
            <w:tcW w:w="1668" w:type="dxa"/>
          </w:tcPr>
          <w:p w14:paraId="272C5E6E" w14:textId="794C7F26"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 xml:space="preserve">Identifikation von Auslagerungen </w:t>
            </w:r>
            <w:r w:rsidR="00BF269A">
              <w:rPr>
                <w:rFonts w:ascii="Arial" w:hAnsi="Arial" w:cs="Arial"/>
                <w:i/>
                <w:sz w:val="20"/>
                <w:szCs w:val="20"/>
                <w:highlight w:val="lightGray"/>
              </w:rPr>
              <w:t>i.V.m</w:t>
            </w:r>
            <w:r>
              <w:rPr>
                <w:rFonts w:ascii="Arial" w:hAnsi="Arial" w:cs="Arial"/>
                <w:i/>
                <w:sz w:val="20"/>
                <w:szCs w:val="20"/>
                <w:highlight w:val="lightGray"/>
              </w:rPr>
              <w:t xml:space="preserve"> kritischer oder wesentlicher Funktionen</w:t>
            </w:r>
          </w:p>
        </w:tc>
        <w:tc>
          <w:tcPr>
            <w:tcW w:w="5313" w:type="dxa"/>
          </w:tcPr>
          <w:p w14:paraId="677B5E2A" w14:textId="51662478"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vollständige und korrekte Identifikation der ausgelagerten Funktionen/Prozesse/Dienstleistungen an einen </w:t>
            </w:r>
            <w:r w:rsidR="00D04E70">
              <w:rPr>
                <w:rFonts w:cs="Arial"/>
                <w:i/>
                <w:szCs w:val="20"/>
                <w:highlight w:val="lightGray"/>
              </w:rPr>
              <w:t>Dienstleister</w:t>
            </w:r>
            <w:r>
              <w:rPr>
                <w:rFonts w:cs="Arial"/>
                <w:i/>
                <w:szCs w:val="20"/>
                <w:highlight w:val="lightGray"/>
              </w:rPr>
              <w:t xml:space="preserve"> („Auslagerungen“) sicher</w:t>
            </w:r>
          </w:p>
          <w:p w14:paraId="02D8554B" w14:textId="0BA9AC6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w:t>
            </w:r>
            <w:r w:rsidR="00CE55FA">
              <w:rPr>
                <w:rFonts w:cs="Arial"/>
                <w:i/>
                <w:szCs w:val="20"/>
                <w:highlight w:val="lightGray"/>
              </w:rPr>
              <w:t>Identifikation</w:t>
            </w:r>
            <w:r>
              <w:rPr>
                <w:rFonts w:cs="Arial"/>
                <w:i/>
                <w:szCs w:val="20"/>
                <w:highlight w:val="lightGray"/>
              </w:rPr>
              <w:t xml:space="preserve"> der kritischen oder wesentlichen ausgelagerten Funktionen/Prozesse/Dienstleistungen des </w:t>
            </w:r>
            <w:r w:rsidR="000F7270">
              <w:rPr>
                <w:rFonts w:cs="Arial"/>
                <w:i/>
                <w:szCs w:val="20"/>
                <w:highlight w:val="lightGray"/>
              </w:rPr>
              <w:t>Zahlungsi</w:t>
            </w:r>
            <w:r>
              <w:rPr>
                <w:rFonts w:cs="Arial"/>
                <w:i/>
                <w:szCs w:val="20"/>
                <w:highlight w:val="lightGray"/>
              </w:rPr>
              <w:t xml:space="preserve">nstituts </w:t>
            </w:r>
            <w:r w:rsidR="00634B75">
              <w:rPr>
                <w:rFonts w:cs="Arial"/>
                <w:i/>
                <w:szCs w:val="20"/>
                <w:highlight w:val="lightGray"/>
              </w:rPr>
              <w:t>gemäss regulatorischen und internen Bestimmungen</w:t>
            </w:r>
            <w:r w:rsidR="000B5EF7">
              <w:rPr>
                <w:rFonts w:cs="Arial"/>
                <w:i/>
                <w:szCs w:val="20"/>
                <w:highlight w:val="lightGray"/>
              </w:rPr>
              <w:t xml:space="preserve"> </w:t>
            </w:r>
            <w:r>
              <w:rPr>
                <w:rFonts w:cs="Arial"/>
                <w:i/>
                <w:szCs w:val="20"/>
                <w:highlight w:val="lightGray"/>
              </w:rPr>
              <w:t>sicher</w:t>
            </w:r>
          </w:p>
          <w:p w14:paraId="6C2F74C1" w14:textId="2D582971"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Kündigungsrechte für </w:t>
            </w:r>
            <w:r w:rsidR="000F7270">
              <w:rPr>
                <w:rFonts w:cs="Arial"/>
                <w:i/>
                <w:szCs w:val="20"/>
                <w:highlight w:val="lightGray"/>
              </w:rPr>
              <w:t>Zahlungsi</w:t>
            </w:r>
            <w:r>
              <w:rPr>
                <w:rFonts w:cs="Arial"/>
                <w:i/>
                <w:szCs w:val="20"/>
                <w:highlight w:val="lightGray"/>
              </w:rPr>
              <w:t>nstitute im Falle einer unzulässigen Weiterverlagerung durch den Dienstleister</w:t>
            </w:r>
          </w:p>
        </w:tc>
        <w:tc>
          <w:tcPr>
            <w:tcW w:w="2759" w:type="dxa"/>
          </w:tcPr>
          <w:p w14:paraId="11D4E536" w14:textId="392D7C8C"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gewährleisten, dass die ausgelagerten Funktionen/Prozesse/Dienstleistungen an einen </w:t>
            </w:r>
            <w:r w:rsidR="00D04E70">
              <w:rPr>
                <w:rFonts w:cs="Arial"/>
                <w:i/>
                <w:szCs w:val="20"/>
                <w:highlight w:val="lightGray"/>
              </w:rPr>
              <w:t>Dienstleister</w:t>
            </w:r>
            <w:r w:rsidRPr="00F0453E">
              <w:rPr>
                <w:rFonts w:cs="Arial"/>
                <w:i/>
                <w:szCs w:val="20"/>
                <w:highlight w:val="lightGray"/>
              </w:rPr>
              <w:t xml:space="preserve"> vollständig und korrekt identifiziert werden.  </w:t>
            </w:r>
          </w:p>
          <w:p w14:paraId="404B148D" w14:textId="7D39486B"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die angemessene Definition der kritischen oder wesentlichen ausgelagerten Funktionen/Prozesse/Dienstleistungen des </w:t>
            </w:r>
            <w:r w:rsidR="000F7270">
              <w:rPr>
                <w:rFonts w:cs="Arial"/>
                <w:i/>
                <w:szCs w:val="20"/>
                <w:highlight w:val="lightGray"/>
              </w:rPr>
              <w:t>Zahlungsi</w:t>
            </w:r>
            <w:r w:rsidRPr="00F0453E">
              <w:rPr>
                <w:rFonts w:cs="Arial"/>
                <w:i/>
                <w:szCs w:val="20"/>
                <w:highlight w:val="lightGray"/>
              </w:rPr>
              <w:t xml:space="preserve">nstituts </w:t>
            </w:r>
            <w:r w:rsidR="00634B75" w:rsidRPr="00F0453E">
              <w:rPr>
                <w:rFonts w:cs="Arial"/>
                <w:i/>
                <w:szCs w:val="20"/>
                <w:highlight w:val="lightGray"/>
              </w:rPr>
              <w:t>gemäss regulatorischen und internen Bestimmungen</w:t>
            </w:r>
            <w:r w:rsidRPr="00F0453E">
              <w:rPr>
                <w:rFonts w:cs="Arial"/>
                <w:i/>
                <w:szCs w:val="20"/>
                <w:highlight w:val="lightGray"/>
              </w:rPr>
              <w:t xml:space="preserve"> sicherstellen</w:t>
            </w:r>
          </w:p>
          <w:p w14:paraId="739F054C" w14:textId="2F8A8848"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C7731A" w:rsidRPr="00CE3194" w14:paraId="42E6DE18" w14:textId="77777777" w:rsidTr="00024116">
        <w:tc>
          <w:tcPr>
            <w:tcW w:w="1668" w:type="dxa"/>
          </w:tcPr>
          <w:p w14:paraId="21E31858" w14:textId="2C2F1189" w:rsidR="00C7731A" w:rsidRDefault="00DF71DA" w:rsidP="00024116">
            <w:pPr>
              <w:jc w:val="both"/>
              <w:rPr>
                <w:rFonts w:ascii="Arial" w:hAnsi="Arial" w:cs="Arial"/>
                <w:i/>
                <w:sz w:val="20"/>
                <w:szCs w:val="20"/>
                <w:highlight w:val="lightGray"/>
              </w:rPr>
            </w:pPr>
            <w:r>
              <w:rPr>
                <w:rFonts w:ascii="Arial" w:hAnsi="Arial" w:cs="Arial"/>
                <w:i/>
                <w:sz w:val="20"/>
                <w:szCs w:val="20"/>
                <w:highlight w:val="lightGray"/>
              </w:rPr>
              <w:t>Internes Kontrollsystem von Auslagerungen</w:t>
            </w:r>
          </w:p>
        </w:tc>
        <w:tc>
          <w:tcPr>
            <w:tcW w:w="5313" w:type="dxa"/>
          </w:tcPr>
          <w:p w14:paraId="6B5190C0" w14:textId="63E4726F"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4E06F047" w14:textId="265C7B5E" w:rsidR="00627604" w:rsidRPr="00627604" w:rsidRDefault="00627604" w:rsidP="0062760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332AF6A2" w14:textId="44F57FE4"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20FFFA65" w14:textId="77777777" w:rsidR="00627604" w:rsidRPr="00784864" w:rsidRDefault="00627604" w:rsidP="0062760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Pr>
                <w:rFonts w:cs="Arial"/>
                <w:i/>
                <w:szCs w:val="20"/>
                <w:highlight w:val="lightGray"/>
              </w:rPr>
              <w:t>Dienstleistern</w:t>
            </w:r>
            <w:r w:rsidRPr="0070592D">
              <w:rPr>
                <w:rFonts w:cs="Arial"/>
                <w:i/>
                <w:szCs w:val="20"/>
                <w:highlight w:val="lightGray"/>
              </w:rPr>
              <w:t xml:space="preserve"> (</w:t>
            </w:r>
            <w:r>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19383741" w14:textId="26961233" w:rsidR="00627604" w:rsidRPr="00627604" w:rsidRDefault="00627604" w:rsidP="0062760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Pr>
                <w:rFonts w:cs="Arial"/>
                <w:i/>
                <w:szCs w:val="20"/>
                <w:highlight w:val="lightGray"/>
              </w:rPr>
              <w:t>Dienstleister</w:t>
            </w:r>
            <w:r w:rsidRPr="0070592D">
              <w:rPr>
                <w:rFonts w:cs="Arial"/>
                <w:i/>
                <w:szCs w:val="20"/>
                <w:highlight w:val="lightGray"/>
              </w:rPr>
              <w:t xml:space="preserve"> ausgelagert wurden (z.B. unabhängige Beurteilungen, etc.)</w:t>
            </w:r>
          </w:p>
          <w:p w14:paraId="12447973"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67F3E706" w14:textId="77777777" w:rsidR="00DF71DA" w:rsidRPr="005F3514" w:rsidRDefault="00DF71DA" w:rsidP="00DF71DA">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 je</w:t>
            </w:r>
            <w:r w:rsidRPr="005F3514">
              <w:rPr>
                <w:rFonts w:cs="Arial"/>
                <w:i/>
                <w:szCs w:val="20"/>
                <w:highlight w:val="lightGray"/>
              </w:rPr>
              <w:t>derzeit 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keit) um ein 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12F2BE81" w14:textId="77777777" w:rsidR="00DF71DA" w:rsidRPr="00E1476E"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7D17AF7A" w14:textId="77777777" w:rsidR="00627604" w:rsidRDefault="00627604" w:rsidP="0062760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w:t>
            </w:r>
            <w:r>
              <w:rPr>
                <w:rFonts w:cs="Arial"/>
                <w:i/>
                <w:szCs w:val="20"/>
                <w:highlight w:val="lightGray"/>
              </w:rPr>
              <w:t xml:space="preserve"> interne Eskalationsmechanismen in Bezug auf die Nicht-Einhaltung von Kontrollen zur Überwachung der Auslagerungen</w:t>
            </w:r>
          </w:p>
          <w:p w14:paraId="0FDE1060"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2029AB68" w14:textId="5526EF6B" w:rsidR="00C7731A" w:rsidRDefault="00DF71DA" w:rsidP="00DF71DA">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79A17A89" w14:textId="0BA994CA" w:rsidR="00C7731A" w:rsidRPr="00024116" w:rsidRDefault="00DF71D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Dokumentation, das Management und die Kontrolle von Auslagerungsvereinbarungen</w:t>
            </w:r>
            <w:r w:rsidR="00627604">
              <w:rPr>
                <w:rFonts w:cs="Arial"/>
                <w:i/>
                <w:szCs w:val="20"/>
                <w:highlight w:val="lightGray"/>
              </w:rPr>
              <w:t xml:space="preserve"> und Outsourcing-Dienstleistern/Drittanbietern</w:t>
            </w:r>
            <w:r w:rsidRPr="00F0453E" w:rsidDel="00BE0B96">
              <w:rPr>
                <w:rFonts w:cs="Arial"/>
                <w:i/>
                <w:szCs w:val="20"/>
                <w:highlight w:val="lightGray"/>
              </w:rPr>
              <w:t xml:space="preserve"> </w:t>
            </w:r>
            <w:r w:rsidRPr="00F0453E">
              <w:rPr>
                <w:rFonts w:cs="Arial"/>
                <w:i/>
                <w:szCs w:val="20"/>
                <w:highlight w:val="lightGray"/>
              </w:rPr>
              <w:t>angemessen ist und im Falle der Prüftiefe Detailprüfung effektiv angewendet wurden.</w:t>
            </w:r>
          </w:p>
        </w:tc>
      </w:tr>
      <w:tr w:rsidR="00DF71DA" w:rsidRPr="00CE3194" w14:paraId="576D260C" w14:textId="77777777" w:rsidTr="00024116">
        <w:tc>
          <w:tcPr>
            <w:tcW w:w="1668" w:type="dxa"/>
          </w:tcPr>
          <w:p w14:paraId="0123E426" w14:textId="24C071D7" w:rsidR="00DF71DA" w:rsidRDefault="00DF71DA" w:rsidP="00024116">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7186D917" w14:textId="4F56F9A2"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überwacht</w:t>
            </w:r>
            <w:r w:rsidR="00627604">
              <w:rPr>
                <w:rFonts w:cs="Arial"/>
                <w:i/>
                <w:szCs w:val="20"/>
                <w:highlight w:val="lightGray"/>
              </w:rPr>
              <w:t xml:space="preserve">, </w:t>
            </w:r>
            <w:r w:rsidRPr="00CE3194">
              <w:rPr>
                <w:rFonts w:cs="Arial"/>
                <w:i/>
                <w:szCs w:val="20"/>
                <w:highlight w:val="lightGray"/>
              </w:rPr>
              <w:t>gesteuert</w:t>
            </w:r>
            <w:r w:rsidR="00627604">
              <w:rPr>
                <w:rFonts w:cs="Arial"/>
                <w:i/>
                <w:szCs w:val="20"/>
                <w:highlight w:val="lightGray"/>
              </w:rPr>
              <w:t xml:space="preserve"> und dokumentiert</w:t>
            </w:r>
            <w:r w:rsidRPr="00CE3194">
              <w:rPr>
                <w:rFonts w:cs="Arial"/>
                <w:i/>
                <w:szCs w:val="20"/>
                <w:highlight w:val="lightGray"/>
              </w:rPr>
              <w:t>;</w:t>
            </w:r>
          </w:p>
          <w:p w14:paraId="5D434229"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784E1401"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666266E4"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681234AF"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1D7C0115"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39423E7F" w14:textId="0A976D13"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Szenarien berücksichtigen mögliche Auswirkungen unterlassener oder unzureichender Dienstleistungen von </w:t>
            </w:r>
            <w:r w:rsidR="00D04E70">
              <w:rPr>
                <w:rFonts w:cs="Arial"/>
                <w:i/>
                <w:szCs w:val="20"/>
                <w:highlight w:val="lightGray"/>
              </w:rPr>
              <w:t>Dienstleistern</w:t>
            </w:r>
          </w:p>
          <w:p w14:paraId="3D646CFF" w14:textId="77777777"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50B64AD4" w14:textId="77777777" w:rsidR="00DF71DA" w:rsidRPr="00CE3194"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C6178D5"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8F4457E" w14:textId="42659112"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2E1ADBC0" w14:textId="0EB2846B" w:rsidR="00DF71DA"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Identifikation, Bewertung, Messung, Begrenzung, Überwachung</w:t>
            </w:r>
            <w:r w:rsidR="00627604">
              <w:rPr>
                <w:rFonts w:cs="Arial"/>
                <w:i/>
                <w:szCs w:val="20"/>
                <w:highlight w:val="lightGray"/>
              </w:rPr>
              <w:t xml:space="preserve">, </w:t>
            </w:r>
            <w:r w:rsidRPr="00F0453E">
              <w:rPr>
                <w:rFonts w:cs="Arial"/>
                <w:i/>
                <w:szCs w:val="20"/>
                <w:highlight w:val="lightGray"/>
              </w:rPr>
              <w:t>Steuerung</w:t>
            </w:r>
            <w:r w:rsidR="00627604">
              <w:rPr>
                <w:rFonts w:cs="Arial"/>
                <w:i/>
                <w:szCs w:val="20"/>
                <w:highlight w:val="lightGray"/>
              </w:rPr>
              <w:t xml:space="preserve"> und Dokumentation</w:t>
            </w:r>
            <w:r w:rsidRPr="00F0453E">
              <w:rPr>
                <w:rFonts w:cs="Arial"/>
                <w:i/>
                <w:szCs w:val="20"/>
                <w:highlight w:val="lightGray"/>
              </w:rPr>
              <w:t xml:space="preserve"> von Risiken, welche durch Vereinbarungen mit Dienstleistern für Auslagerungen verursacht werden angemessen sind und im Falle der Prüftiefe Detailprüfung effektiv angewendet wurden</w:t>
            </w:r>
          </w:p>
        </w:tc>
      </w:tr>
      <w:tr w:rsidR="00FF1AA5" w:rsidRPr="00CE3194" w14:paraId="0FAC7B27" w14:textId="77777777" w:rsidTr="00024116">
        <w:tc>
          <w:tcPr>
            <w:tcW w:w="1668" w:type="dxa"/>
          </w:tcPr>
          <w:p w14:paraId="7EF0890D" w14:textId="66FD2E47" w:rsidR="00FF1AA5" w:rsidRDefault="00FF1AA5" w:rsidP="00024116">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44194C32"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198CF8F3"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6CC6AF88" w14:textId="6E402440"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prüft hinsichtlich des Auslagerungsprozess zumindest Folgendes: Rahmenwerk für Auslagerungen inkl. Auslagerungsrichtlinien; Bewertung der Kritikalität oder Wesentlichkeit von Funktionen; die Risikobewertung der Auslagerungsvereinbarungen, die angemessene Einb</w:t>
            </w:r>
            <w:r w:rsidR="00D04E70">
              <w:rPr>
                <w:rFonts w:cs="Arial"/>
                <w:i/>
                <w:szCs w:val="20"/>
                <w:highlight w:val="lightGray"/>
              </w:rPr>
              <w:t>r</w:t>
            </w:r>
            <w:r>
              <w:rPr>
                <w:rFonts w:cs="Arial"/>
                <w:i/>
                <w:szCs w:val="20"/>
                <w:highlight w:val="lightGray"/>
              </w:rPr>
              <w:t>ingung vom Verwaltungsrat, die angemessene Überwachung und das Management von Auslagerungsvereinbarungen</w:t>
            </w:r>
          </w:p>
        </w:tc>
        <w:tc>
          <w:tcPr>
            <w:tcW w:w="2759" w:type="dxa"/>
          </w:tcPr>
          <w:p w14:paraId="1D48DF55" w14:textId="00AB70DF" w:rsidR="00FF1AA5" w:rsidRPr="00024116" w:rsidRDefault="00FF1AA5"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Revisionsfunktion für die Überprüfung der ausgelagerten Funktionen/Prozesse/Dienstleistungen angemessen ausgestaltet ist und die ausgelagerten Funktionen/Prozesse/Dienstleistungen im risikobasierten Prüfplan der Internen Revision angemessen adressiert und geprüft werden</w:t>
            </w:r>
          </w:p>
        </w:tc>
      </w:tr>
      <w:tr w:rsidR="005833F3" w:rsidRPr="00CE3194" w14:paraId="765AE9BB" w14:textId="77777777" w:rsidTr="00024116">
        <w:tc>
          <w:tcPr>
            <w:tcW w:w="1668" w:type="dxa"/>
          </w:tcPr>
          <w:p w14:paraId="08B095ED" w14:textId="18C5A79E"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t>Dokumentationsanforderungen / Registerführung</w:t>
            </w:r>
          </w:p>
        </w:tc>
        <w:tc>
          <w:tcPr>
            <w:tcW w:w="5313" w:type="dxa"/>
          </w:tcPr>
          <w:p w14:paraId="4E90C6D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797461DC" w14:textId="232844B3"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00DB410B" w14:textId="2872609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5833F3" w:rsidRPr="00CE3194" w14:paraId="7EE9B9A8" w14:textId="77777777" w:rsidTr="00024116">
        <w:tc>
          <w:tcPr>
            <w:tcW w:w="1668" w:type="dxa"/>
          </w:tcPr>
          <w:p w14:paraId="45CA38B2" w14:textId="2A597BBF"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45996D88"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2A0BD033"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223F0D8B"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67F75F3E"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180DADE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79EDE0E6" w14:textId="6EACB7EC" w:rsidR="005833F3" w:rsidRDefault="00627604"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ausgelagerte Tätigkeiten ohne wesentlichen Unterbruch der Geschäftstätigkeiten wieder in das Zahlungsinstitut eingegliedert werden können</w:t>
            </w:r>
          </w:p>
        </w:tc>
        <w:tc>
          <w:tcPr>
            <w:tcW w:w="2759" w:type="dxa"/>
          </w:tcPr>
          <w:p w14:paraId="35D9C866" w14:textId="54998DC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Ausstiegsstrategien und –pläne existieren, die mit der Auslagerungspolitik und den Plänen zur Geschäftsfortführung (BCM) übereinstimmen und die regelmässig erprobt werden</w:t>
            </w:r>
          </w:p>
        </w:tc>
      </w:tr>
    </w:tbl>
    <w:p w14:paraId="29C6EFA0" w14:textId="7318C9F3" w:rsidR="00D325A7" w:rsidRDefault="00D325A7" w:rsidP="006C48BB">
      <w:pPr>
        <w:jc w:val="both"/>
      </w:pPr>
    </w:p>
    <w:p w14:paraId="19085ACD" w14:textId="03C653AF" w:rsidR="00627604" w:rsidRPr="00627604" w:rsidRDefault="00627604" w:rsidP="006C48BB">
      <w:pPr>
        <w:jc w:val="both"/>
        <w:rPr>
          <w:sz w:val="20"/>
          <w:szCs w:val="20"/>
        </w:rPr>
      </w:pPr>
      <w:r w:rsidRPr="007C3E41">
        <w:rPr>
          <w:sz w:val="20"/>
          <w:szCs w:val="20"/>
        </w:rPr>
        <w:t xml:space="preserve">*Der Begriff </w:t>
      </w:r>
      <w:r>
        <w:rPr>
          <w:sz w:val="20"/>
          <w:szCs w:val="20"/>
        </w:rPr>
        <w:t>„</w:t>
      </w:r>
      <w:r w:rsidRPr="007C3E41">
        <w:rPr>
          <w:sz w:val="20"/>
          <w:szCs w:val="20"/>
        </w:rPr>
        <w:t>Dienstleister</w:t>
      </w:r>
      <w:r>
        <w:rPr>
          <w:sz w:val="20"/>
          <w:szCs w:val="20"/>
        </w:rPr>
        <w:t>“</w:t>
      </w:r>
      <w:r w:rsidRPr="007C3E41">
        <w:rPr>
          <w:sz w:val="20"/>
          <w:szCs w:val="20"/>
        </w:rPr>
        <w:t xml:space="preserve"> beinhaltet gruppeninterne Dienstleister als auch Dritte. </w:t>
      </w:r>
    </w:p>
    <w:p w14:paraId="679F997E" w14:textId="77777777" w:rsidR="00627604" w:rsidRDefault="00627604" w:rsidP="006C48BB">
      <w:pPr>
        <w:jc w:val="both"/>
      </w:pPr>
    </w:p>
    <w:p w14:paraId="326D6403" w14:textId="77777777" w:rsidR="0063155B" w:rsidRPr="00276C60" w:rsidRDefault="0063155B" w:rsidP="0063155B">
      <w:pPr>
        <w:jc w:val="both"/>
        <w:rPr>
          <w:rFonts w:ascii="Arial" w:hAnsi="Arial" w:cs="Arial"/>
          <w:i/>
          <w:sz w:val="20"/>
          <w:szCs w:val="20"/>
        </w:rPr>
      </w:pPr>
      <w:r w:rsidRPr="00276C60">
        <w:rPr>
          <w:rFonts w:ascii="Arial" w:hAnsi="Arial" w:cs="Arial"/>
          <w:i/>
          <w:sz w:val="20"/>
          <w:szCs w:val="20"/>
          <w:highlight w:val="yellow"/>
        </w:rPr>
        <w:t>Text</w:t>
      </w:r>
    </w:p>
    <w:p w14:paraId="29A28E33" w14:textId="77777777" w:rsidR="0063155B" w:rsidRDefault="0063155B" w:rsidP="006C48BB">
      <w:pPr>
        <w:jc w:val="both"/>
      </w:pPr>
    </w:p>
    <w:p w14:paraId="5C35FC76" w14:textId="77777777" w:rsidR="006C48BB" w:rsidRDefault="006C48BB" w:rsidP="006C48BB">
      <w:pPr>
        <w:jc w:val="both"/>
      </w:pPr>
    </w:p>
    <w:p w14:paraId="1E233514" w14:textId="3309EC24" w:rsidR="008C30D1" w:rsidRPr="00ED1B5F" w:rsidRDefault="008C30D1" w:rsidP="006F7AB5">
      <w:pPr>
        <w:pStyle w:val="FINMAGliederungEbene3"/>
      </w:pPr>
      <w:bookmarkStart w:id="80" w:name="_Toc122549759"/>
      <w:r w:rsidRPr="00754D79">
        <w:t>Business Continuity Management</w:t>
      </w:r>
      <w:r w:rsidR="00CA5DD8" w:rsidRPr="00756CF3">
        <w:t xml:space="preserve"> (Massnahmen zur Aufrechterhaltung des Geschäftsbetriebs)</w:t>
      </w:r>
      <w:r w:rsidR="0003063F" w:rsidRPr="00756CF3">
        <w:t xml:space="preserve"> (GOV-</w:t>
      </w:r>
      <w:r w:rsidR="00446862">
        <w:t>8</w:t>
      </w:r>
      <w:r w:rsidR="00543DCA" w:rsidRPr="00337CBF">
        <w:t>)</w:t>
      </w:r>
      <w:bookmarkEnd w:id="80"/>
    </w:p>
    <w:p w14:paraId="47B7FD8F" w14:textId="77777777" w:rsidR="000901CB" w:rsidRDefault="00543DCA" w:rsidP="000901CB">
      <w:pPr>
        <w:jc w:val="both"/>
      </w:pPr>
      <w:r>
        <w:t xml:space="preserve"> </w:t>
      </w:r>
    </w:p>
    <w:tbl>
      <w:tblPr>
        <w:tblStyle w:val="Tabellenraster"/>
        <w:tblW w:w="0" w:type="auto"/>
        <w:tblLook w:val="04A0" w:firstRow="1" w:lastRow="0" w:firstColumn="1" w:lastColumn="0" w:noHBand="0" w:noVBand="1"/>
      </w:tblPr>
      <w:tblGrid>
        <w:gridCol w:w="1932"/>
        <w:gridCol w:w="2145"/>
        <w:gridCol w:w="1721"/>
        <w:gridCol w:w="3382"/>
      </w:tblGrid>
      <w:tr w:rsidR="000901CB" w:rsidRPr="009872F3" w14:paraId="3BA1F43B" w14:textId="77777777" w:rsidTr="004F737B">
        <w:trPr>
          <w:trHeight w:val="563"/>
        </w:trPr>
        <w:tc>
          <w:tcPr>
            <w:tcW w:w="1932" w:type="dxa"/>
          </w:tcPr>
          <w:p w14:paraId="788720C0"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Nettorisiko</w:t>
            </w:r>
          </w:p>
        </w:tc>
        <w:tc>
          <w:tcPr>
            <w:tcW w:w="2145" w:type="dxa"/>
          </w:tcPr>
          <w:p w14:paraId="730062BA"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D878DF"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901CB" w:rsidRPr="009872F3" w14:paraId="41052CB5" w14:textId="77777777" w:rsidTr="004F737B">
        <w:trPr>
          <w:trHeight w:val="698"/>
        </w:trPr>
        <w:tc>
          <w:tcPr>
            <w:tcW w:w="1932" w:type="dxa"/>
          </w:tcPr>
          <w:p w14:paraId="4F234098" w14:textId="7955CB7F"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671D3CC" w14:textId="77777777"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D70503"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E81E00" w14:textId="77777777" w:rsidR="000901CB" w:rsidRDefault="000901CB" w:rsidP="004F73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D3E501" w14:textId="77777777" w:rsidR="000901CB" w:rsidRPr="006749F0" w:rsidRDefault="000901CB" w:rsidP="004F737B">
            <w:pPr>
              <w:jc w:val="both"/>
              <w:rPr>
                <w:rFonts w:ascii="Arial" w:hAnsi="Arial" w:cs="Arial"/>
                <w:i/>
                <w:sz w:val="18"/>
                <w:szCs w:val="18"/>
              </w:rPr>
            </w:pPr>
            <w:r w:rsidRPr="006749F0">
              <w:rPr>
                <w:rFonts w:ascii="Arial" w:hAnsi="Arial" w:cs="Arial"/>
                <w:i/>
                <w:sz w:val="18"/>
                <w:szCs w:val="18"/>
                <w:highlight w:val="yellow"/>
              </w:rPr>
              <w:t>Jahr</w:t>
            </w:r>
          </w:p>
        </w:tc>
      </w:tr>
      <w:tr w:rsidR="000901CB" w:rsidRPr="009872F3" w14:paraId="5F2DCBE1" w14:textId="77777777" w:rsidTr="004F737B">
        <w:trPr>
          <w:trHeight w:val="636"/>
        </w:trPr>
        <w:tc>
          <w:tcPr>
            <w:tcW w:w="9180" w:type="dxa"/>
            <w:gridSpan w:val="4"/>
          </w:tcPr>
          <w:p w14:paraId="7E90F152" w14:textId="77777777" w:rsidR="000901CB" w:rsidRDefault="000901CB" w:rsidP="004F737B">
            <w:pPr>
              <w:jc w:val="both"/>
              <w:rPr>
                <w:rFonts w:ascii="Arial" w:hAnsi="Arial" w:cs="Arial"/>
                <w:sz w:val="18"/>
                <w:szCs w:val="18"/>
              </w:rPr>
            </w:pPr>
          </w:p>
          <w:p w14:paraId="1986C144" w14:textId="77777777" w:rsidR="000901CB" w:rsidRDefault="000901CB" w:rsidP="004F737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60D4BC" w14:textId="77777777" w:rsidR="00734E33" w:rsidRDefault="00734E33" w:rsidP="004F737B">
            <w:pPr>
              <w:jc w:val="both"/>
              <w:rPr>
                <w:rFonts w:ascii="Arial" w:hAnsi="Arial" w:cs="Arial"/>
                <w:sz w:val="18"/>
                <w:szCs w:val="18"/>
                <w:highlight w:val="yellow"/>
              </w:rPr>
            </w:pPr>
          </w:p>
          <w:p w14:paraId="61B10586" w14:textId="76923387" w:rsidR="000901CB" w:rsidRPr="009872F3" w:rsidRDefault="00A603BA" w:rsidP="004F737B">
            <w:pPr>
              <w:jc w:val="both"/>
              <w:rPr>
                <w:rFonts w:ascii="Arial" w:hAnsi="Arial" w:cs="Arial"/>
                <w:sz w:val="18"/>
                <w:szCs w:val="18"/>
              </w:rPr>
            </w:pPr>
            <w:r>
              <w:rPr>
                <w:rFonts w:ascii="Arial" w:hAnsi="Arial" w:cs="Arial"/>
                <w:sz w:val="18"/>
                <w:szCs w:val="18"/>
                <w:highlight w:val="yellow"/>
              </w:rPr>
              <w:t>Art. 8 Abs. 1 Bst. h ZDG;</w:t>
            </w:r>
            <w:r w:rsidR="00F74716">
              <w:rPr>
                <w:rFonts w:ascii="Arial" w:hAnsi="Arial" w:cs="Arial"/>
                <w:sz w:val="18"/>
                <w:szCs w:val="18"/>
                <w:highlight w:val="yellow"/>
              </w:rPr>
              <w:t xml:space="preserve"> FMA-Wegleitung 201</w:t>
            </w:r>
            <w:r w:rsidR="000F7270">
              <w:rPr>
                <w:rFonts w:ascii="Arial" w:hAnsi="Arial" w:cs="Arial"/>
                <w:sz w:val="18"/>
                <w:szCs w:val="18"/>
                <w:highlight w:val="yellow"/>
              </w:rPr>
              <w:t>9</w:t>
            </w:r>
            <w:r w:rsidR="00F74716">
              <w:rPr>
                <w:rFonts w:ascii="Arial" w:hAnsi="Arial" w:cs="Arial"/>
                <w:sz w:val="18"/>
                <w:szCs w:val="18"/>
                <w:highlight w:val="yellow"/>
              </w:rPr>
              <w:t>/8; EBA/GL/2017/09</w:t>
            </w:r>
            <w:r>
              <w:rPr>
                <w:rFonts w:ascii="Arial" w:hAnsi="Arial" w:cs="Arial"/>
                <w:sz w:val="18"/>
                <w:szCs w:val="18"/>
                <w:highlight w:val="yellow"/>
              </w:rPr>
              <w:t>;</w:t>
            </w:r>
            <w:r w:rsidR="007E6C60">
              <w:rPr>
                <w:rFonts w:ascii="Arial" w:hAnsi="Arial" w:cs="Arial"/>
                <w:sz w:val="18"/>
                <w:szCs w:val="18"/>
                <w:highlight w:val="yellow"/>
              </w:rPr>
              <w:t xml:space="preserve"> EBA/GL/2019/02</w:t>
            </w:r>
            <w:r w:rsidR="008F4D9E">
              <w:rPr>
                <w:rFonts w:ascii="Arial" w:hAnsi="Arial" w:cs="Arial"/>
                <w:sz w:val="18"/>
                <w:szCs w:val="18"/>
                <w:highlight w:val="yellow"/>
              </w:rPr>
              <w:t>, EBA/GL/2019/04</w:t>
            </w:r>
            <w:r w:rsidR="00A63E05">
              <w:rPr>
                <w:rFonts w:ascii="Arial" w:hAnsi="Arial" w:cs="Arial"/>
                <w:sz w:val="18"/>
                <w:szCs w:val="18"/>
                <w:highlight w:val="yellow"/>
              </w:rPr>
              <w:t>, EBA/GL/2017/11</w:t>
            </w:r>
            <w:r w:rsidR="00FF1782">
              <w:rPr>
                <w:rFonts w:ascii="Arial" w:hAnsi="Arial" w:cs="Arial"/>
                <w:sz w:val="18"/>
                <w:szCs w:val="18"/>
                <w:highlight w:val="yellow"/>
              </w:rPr>
              <w:t>; Art. 35 BankV</w:t>
            </w:r>
          </w:p>
        </w:tc>
      </w:tr>
      <w:tr w:rsidR="000901CB" w:rsidRPr="009872F3" w14:paraId="67C25D42" w14:textId="77777777" w:rsidTr="004F737B">
        <w:trPr>
          <w:trHeight w:val="294"/>
        </w:trPr>
        <w:tc>
          <w:tcPr>
            <w:tcW w:w="9180" w:type="dxa"/>
            <w:gridSpan w:val="4"/>
          </w:tcPr>
          <w:p w14:paraId="7AF36DA5" w14:textId="77777777" w:rsidR="000901CB" w:rsidRPr="009872F3" w:rsidRDefault="000901CB" w:rsidP="004F737B">
            <w:pPr>
              <w:jc w:val="both"/>
              <w:rPr>
                <w:rFonts w:ascii="Arial" w:hAnsi="Arial" w:cs="Arial"/>
                <w:sz w:val="18"/>
                <w:szCs w:val="18"/>
              </w:rPr>
            </w:pPr>
          </w:p>
        </w:tc>
      </w:tr>
      <w:tr w:rsidR="000901CB" w:rsidRPr="009872F3" w14:paraId="58521199" w14:textId="77777777" w:rsidTr="004F737B">
        <w:tc>
          <w:tcPr>
            <w:tcW w:w="5798" w:type="dxa"/>
            <w:gridSpan w:val="3"/>
          </w:tcPr>
          <w:p w14:paraId="79F8461F" w14:textId="39E5BBBF" w:rsidR="000901CB" w:rsidRDefault="005034FA" w:rsidP="00B016A4">
            <w:pPr>
              <w:jc w:val="both"/>
              <w:rPr>
                <w:rFonts w:ascii="Arial" w:hAnsi="Arial" w:cs="Arial"/>
                <w:sz w:val="18"/>
                <w:szCs w:val="18"/>
              </w:rPr>
            </w:pPr>
            <w:r>
              <w:rPr>
                <w:rFonts w:ascii="Arial" w:hAnsi="Arial" w:cs="Arial"/>
                <w:sz w:val="18"/>
                <w:szCs w:val="18"/>
              </w:rPr>
              <w:t>Bestätigung, dass Business Impact Analyse</w:t>
            </w:r>
            <w:r w:rsidR="009E6900">
              <w:rPr>
                <w:rFonts w:ascii="Arial" w:hAnsi="Arial" w:cs="Arial"/>
                <w:sz w:val="18"/>
                <w:szCs w:val="18"/>
              </w:rPr>
              <w:t>n angemessen und regelmässig durchgeführt werden</w:t>
            </w:r>
          </w:p>
        </w:tc>
        <w:tc>
          <w:tcPr>
            <w:tcW w:w="3382" w:type="dxa"/>
          </w:tcPr>
          <w:p w14:paraId="44A7115E" w14:textId="77777777" w:rsidR="000901CB" w:rsidRPr="00E109DF" w:rsidRDefault="000901CB"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E6900" w:rsidRPr="009872F3" w14:paraId="01A4D5BA" w14:textId="77777777" w:rsidTr="004F737B">
        <w:tc>
          <w:tcPr>
            <w:tcW w:w="5798" w:type="dxa"/>
            <w:gridSpan w:val="3"/>
          </w:tcPr>
          <w:p w14:paraId="5F79FB3D" w14:textId="1A30BA9F" w:rsidR="009E6900" w:rsidRDefault="009E6900" w:rsidP="00896ECE">
            <w:pPr>
              <w:jc w:val="both"/>
              <w:rPr>
                <w:rFonts w:ascii="Arial" w:hAnsi="Arial" w:cs="Arial"/>
                <w:sz w:val="18"/>
                <w:szCs w:val="18"/>
              </w:rPr>
            </w:pPr>
            <w:r>
              <w:rPr>
                <w:rFonts w:ascii="Arial" w:hAnsi="Arial" w:cs="Arial"/>
                <w:sz w:val="18"/>
                <w:szCs w:val="18"/>
              </w:rPr>
              <w:t>Bestätigung, dass die internen Verfahren sicherstellen, dass die Business Continuity Strategie (Notfallpläne) und die enthaltenen Massnahmen angemessen ausgestaltet und dokumentiert sind</w:t>
            </w:r>
          </w:p>
        </w:tc>
        <w:tc>
          <w:tcPr>
            <w:tcW w:w="3382" w:type="dxa"/>
          </w:tcPr>
          <w:p w14:paraId="65A83923" w14:textId="77777777" w:rsidR="009E6900"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034FA" w:rsidRPr="009872F3" w14:paraId="1A8460FB" w14:textId="77777777" w:rsidTr="004F737B">
        <w:tc>
          <w:tcPr>
            <w:tcW w:w="5798" w:type="dxa"/>
            <w:gridSpan w:val="3"/>
          </w:tcPr>
          <w:p w14:paraId="2BA7E42A" w14:textId="25C66D5E" w:rsidR="005034FA" w:rsidRDefault="005034FA" w:rsidP="00896ECE">
            <w:pPr>
              <w:jc w:val="both"/>
              <w:rPr>
                <w:rFonts w:ascii="Arial" w:hAnsi="Arial" w:cs="Arial"/>
                <w:sz w:val="18"/>
                <w:szCs w:val="18"/>
              </w:rPr>
            </w:pPr>
            <w:r>
              <w:rPr>
                <w:rFonts w:ascii="Arial" w:hAnsi="Arial" w:cs="Arial"/>
                <w:sz w:val="18"/>
                <w:szCs w:val="18"/>
              </w:rPr>
              <w:t xml:space="preserve">Bestätigung, dass die internen Verfahren sicherstellen, dass </w:t>
            </w:r>
            <w:r w:rsidR="009E6900">
              <w:rPr>
                <w:rFonts w:ascii="Arial" w:hAnsi="Arial" w:cs="Arial"/>
                <w:sz w:val="18"/>
                <w:szCs w:val="18"/>
              </w:rPr>
              <w:t xml:space="preserve">die Business Continuity Strategie (Notfallpläne) alle wichtigen Funktionen und Ressourcen </w:t>
            </w:r>
            <w:r w:rsidR="00627604">
              <w:rPr>
                <w:rFonts w:ascii="Arial" w:hAnsi="Arial" w:cs="Arial"/>
                <w:sz w:val="18"/>
                <w:szCs w:val="18"/>
              </w:rPr>
              <w:t xml:space="preserve">(inkl. ausgelagerte kritische oder wesentliche Funktionen) </w:t>
            </w:r>
            <w:r w:rsidR="009E6900">
              <w:rPr>
                <w:rFonts w:ascii="Arial" w:hAnsi="Arial" w:cs="Arial"/>
                <w:sz w:val="18"/>
                <w:szCs w:val="18"/>
              </w:rPr>
              <w:t>umfasst.</w:t>
            </w:r>
          </w:p>
        </w:tc>
        <w:tc>
          <w:tcPr>
            <w:tcW w:w="3382" w:type="dxa"/>
          </w:tcPr>
          <w:p w14:paraId="62E8DD73" w14:textId="77777777" w:rsidR="005034FA"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901CB" w:rsidRPr="009872F3" w14:paraId="07EF9806" w14:textId="77777777" w:rsidTr="004F737B">
        <w:tc>
          <w:tcPr>
            <w:tcW w:w="5798" w:type="dxa"/>
            <w:gridSpan w:val="3"/>
          </w:tcPr>
          <w:p w14:paraId="63893108" w14:textId="6432F2B0" w:rsidR="000901CB" w:rsidRDefault="009E6900" w:rsidP="009F6D7E">
            <w:pPr>
              <w:jc w:val="both"/>
              <w:rPr>
                <w:rFonts w:ascii="Arial" w:hAnsi="Arial" w:cs="Arial"/>
                <w:sz w:val="18"/>
                <w:szCs w:val="18"/>
              </w:rPr>
            </w:pPr>
            <w:r>
              <w:rPr>
                <w:rFonts w:ascii="Arial" w:hAnsi="Arial" w:cs="Arial"/>
                <w:sz w:val="18"/>
                <w:szCs w:val="18"/>
              </w:rPr>
              <w:t>Bestätigung, dass d</w:t>
            </w:r>
            <w:r w:rsidR="007E6C60">
              <w:rPr>
                <w:rFonts w:ascii="Arial" w:hAnsi="Arial" w:cs="Arial"/>
                <w:sz w:val="18"/>
                <w:szCs w:val="18"/>
              </w:rPr>
              <w:t>as</w:t>
            </w:r>
            <w:r>
              <w:rPr>
                <w:rFonts w:ascii="Arial" w:hAnsi="Arial" w:cs="Arial"/>
                <w:sz w:val="18"/>
                <w:szCs w:val="18"/>
              </w:rPr>
              <w:t xml:space="preserve"> </w:t>
            </w:r>
            <w:r w:rsidR="000F7270" w:rsidRPr="000F7270">
              <w:rPr>
                <w:rFonts w:ascii="Arial" w:hAnsi="Arial" w:cs="Arial"/>
                <w:sz w:val="18"/>
                <w:szCs w:val="18"/>
                <w:highlight w:val="yellow"/>
              </w:rPr>
              <w:t>Zahlungsinstitut</w:t>
            </w:r>
            <w:r w:rsidRPr="000F7270">
              <w:rPr>
                <w:rFonts w:ascii="Arial" w:hAnsi="Arial" w:cs="Arial"/>
                <w:sz w:val="18"/>
                <w:szCs w:val="18"/>
                <w:highlight w:val="yellow"/>
              </w:rPr>
              <w:t xml:space="preserve"> </w:t>
            </w:r>
            <w:r>
              <w:rPr>
                <w:rFonts w:ascii="Arial" w:hAnsi="Arial" w:cs="Arial"/>
                <w:sz w:val="18"/>
                <w:szCs w:val="18"/>
              </w:rPr>
              <w:t>über angemessene Notfallpläne verfügt, welche sicherstellen, dass d</w:t>
            </w:r>
            <w:r w:rsidR="007E6C60">
              <w:rPr>
                <w:rFonts w:ascii="Arial" w:hAnsi="Arial" w:cs="Arial"/>
                <w:sz w:val="18"/>
                <w:szCs w:val="18"/>
              </w:rPr>
              <w:t>as</w:t>
            </w:r>
            <w:r>
              <w:rPr>
                <w:rFonts w:ascii="Arial" w:hAnsi="Arial" w:cs="Arial"/>
                <w:sz w:val="18"/>
                <w:szCs w:val="18"/>
              </w:rPr>
              <w:t xml:space="preserve"> </w:t>
            </w:r>
            <w:r w:rsidR="000F7270" w:rsidRPr="000F7270">
              <w:rPr>
                <w:rFonts w:ascii="Arial" w:hAnsi="Arial" w:cs="Arial"/>
                <w:sz w:val="18"/>
                <w:szCs w:val="18"/>
                <w:highlight w:val="yellow"/>
              </w:rPr>
              <w:t>Zahlungsinstitut</w:t>
            </w:r>
            <w:r w:rsidR="000F7270">
              <w:rPr>
                <w:rFonts w:ascii="Arial" w:hAnsi="Arial" w:cs="Arial"/>
                <w:sz w:val="18"/>
                <w:szCs w:val="18"/>
              </w:rPr>
              <w:t xml:space="preserve"> </w:t>
            </w:r>
            <w:r>
              <w:rPr>
                <w:rFonts w:ascii="Arial" w:hAnsi="Arial" w:cs="Arial"/>
                <w:sz w:val="18"/>
                <w:szCs w:val="18"/>
              </w:rPr>
              <w:t>ihre Tätigkeit ohne Unterbruch aufrechterhalten kann und sich die bei schwerwiegenden Betriebsstörungen auftretenden Verluste in Grenzen halten</w:t>
            </w:r>
          </w:p>
        </w:tc>
        <w:tc>
          <w:tcPr>
            <w:tcW w:w="3382" w:type="dxa"/>
          </w:tcPr>
          <w:p w14:paraId="212AF46C" w14:textId="77777777" w:rsidR="000901CB"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9E6900">
              <w:rPr>
                <w:rFonts w:ascii="Arial" w:hAnsi="Arial" w:cs="Arial"/>
                <w:i/>
                <w:sz w:val="18"/>
                <w:szCs w:val="18"/>
                <w:highlight w:val="yellow"/>
              </w:rPr>
              <w:t xml:space="preserve"> </w:t>
            </w:r>
          </w:p>
        </w:tc>
      </w:tr>
      <w:tr w:rsidR="005034FA" w:rsidRPr="009872F3" w14:paraId="28F76BFF" w14:textId="77777777" w:rsidTr="004F737B">
        <w:tc>
          <w:tcPr>
            <w:tcW w:w="5798" w:type="dxa"/>
            <w:gridSpan w:val="3"/>
          </w:tcPr>
          <w:p w14:paraId="0DA7C7EB" w14:textId="1797DD23" w:rsidR="005034FA" w:rsidRDefault="009E6900" w:rsidP="00896ECE">
            <w:pPr>
              <w:jc w:val="both"/>
              <w:rPr>
                <w:rFonts w:ascii="Arial" w:hAnsi="Arial" w:cs="Arial"/>
                <w:sz w:val="18"/>
                <w:szCs w:val="18"/>
              </w:rPr>
            </w:pPr>
            <w:r>
              <w:rPr>
                <w:rFonts w:ascii="Arial" w:hAnsi="Arial" w:cs="Arial"/>
                <w:sz w:val="18"/>
                <w:szCs w:val="18"/>
              </w:rPr>
              <w:t xml:space="preserve">Bestätigung, dass die internen Verfahren ein regelmässiges Testing und Aktualisierung der Business Continuity Strategie </w:t>
            </w:r>
            <w:r w:rsidR="002113BC">
              <w:rPr>
                <w:rFonts w:ascii="Arial" w:hAnsi="Arial" w:cs="Arial"/>
                <w:sz w:val="18"/>
                <w:szCs w:val="18"/>
              </w:rPr>
              <w:t xml:space="preserve">(Notfallpläne) </w:t>
            </w:r>
            <w:r>
              <w:rPr>
                <w:rFonts w:ascii="Arial" w:hAnsi="Arial" w:cs="Arial"/>
                <w:sz w:val="18"/>
                <w:szCs w:val="18"/>
              </w:rPr>
              <w:t>und der Massnahmen sicherstellen</w:t>
            </w:r>
          </w:p>
        </w:tc>
        <w:tc>
          <w:tcPr>
            <w:tcW w:w="3382" w:type="dxa"/>
          </w:tcPr>
          <w:p w14:paraId="78AD3C83" w14:textId="77777777" w:rsidR="005034FA"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113BC" w:rsidRPr="009872F3" w14:paraId="1238DD98" w14:textId="77777777" w:rsidTr="004F737B">
        <w:tc>
          <w:tcPr>
            <w:tcW w:w="5798" w:type="dxa"/>
            <w:gridSpan w:val="3"/>
          </w:tcPr>
          <w:p w14:paraId="36F6D999" w14:textId="78B100A3" w:rsidR="002113BC" w:rsidRDefault="002113BC" w:rsidP="00BB6250">
            <w:pPr>
              <w:jc w:val="both"/>
              <w:rPr>
                <w:rFonts w:ascii="Arial" w:hAnsi="Arial" w:cs="Arial"/>
                <w:sz w:val="18"/>
                <w:szCs w:val="18"/>
              </w:rPr>
            </w:pPr>
            <w:r>
              <w:rPr>
                <w:rFonts w:ascii="Arial" w:hAnsi="Arial" w:cs="Arial"/>
                <w:sz w:val="18"/>
                <w:szCs w:val="18"/>
              </w:rPr>
              <w:t xml:space="preserve">Bestätigung, dass die internen Verfahren sicherstellen, dass </w:t>
            </w:r>
            <w:r w:rsidR="00850AE4">
              <w:rPr>
                <w:rFonts w:ascii="Arial" w:hAnsi="Arial" w:cs="Arial"/>
                <w:sz w:val="18"/>
                <w:szCs w:val="18"/>
              </w:rPr>
              <w:t xml:space="preserve">die internen Verfahren zum </w:t>
            </w:r>
            <w:r>
              <w:rPr>
                <w:rFonts w:ascii="Arial" w:hAnsi="Arial" w:cs="Arial"/>
                <w:sz w:val="18"/>
                <w:szCs w:val="18"/>
              </w:rPr>
              <w:t xml:space="preserve">Business Continuity Management </w:t>
            </w:r>
            <w:r w:rsidR="00BB6250">
              <w:rPr>
                <w:rFonts w:ascii="Arial" w:hAnsi="Arial" w:cs="Arial"/>
                <w:sz w:val="18"/>
                <w:szCs w:val="18"/>
              </w:rPr>
              <w:t>angemessen im Mehrjahresplan</w:t>
            </w:r>
            <w:r w:rsidR="00850AE4">
              <w:rPr>
                <w:rFonts w:ascii="Arial" w:hAnsi="Arial" w:cs="Arial"/>
                <w:sz w:val="18"/>
                <w:szCs w:val="18"/>
              </w:rPr>
              <w:t xml:space="preserve"> der internen Revision </w:t>
            </w:r>
            <w:r w:rsidR="00BB6250">
              <w:rPr>
                <w:rFonts w:ascii="Arial" w:hAnsi="Arial" w:cs="Arial"/>
                <w:sz w:val="18"/>
                <w:szCs w:val="18"/>
              </w:rPr>
              <w:t xml:space="preserve">berücksichtigt und regelmässig geprüft werden </w:t>
            </w:r>
          </w:p>
        </w:tc>
        <w:tc>
          <w:tcPr>
            <w:tcW w:w="3382" w:type="dxa"/>
          </w:tcPr>
          <w:p w14:paraId="370692C2" w14:textId="77777777" w:rsidR="002113BC"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A99BDC7" w14:textId="77777777" w:rsidR="000901CB" w:rsidRDefault="000901CB" w:rsidP="000901CB">
      <w:pPr>
        <w:jc w:val="both"/>
      </w:pPr>
    </w:p>
    <w:tbl>
      <w:tblPr>
        <w:tblStyle w:val="Tabellenraster"/>
        <w:tblW w:w="0" w:type="auto"/>
        <w:tblLook w:val="04A0" w:firstRow="1" w:lastRow="0" w:firstColumn="1" w:lastColumn="0" w:noHBand="0" w:noVBand="1"/>
      </w:tblPr>
      <w:tblGrid>
        <w:gridCol w:w="2660"/>
        <w:gridCol w:w="6520"/>
      </w:tblGrid>
      <w:tr w:rsidR="000901CB" w:rsidRPr="00CE3194" w14:paraId="6B3A5E0E" w14:textId="77777777" w:rsidTr="004F737B">
        <w:tc>
          <w:tcPr>
            <w:tcW w:w="2660" w:type="dxa"/>
          </w:tcPr>
          <w:p w14:paraId="67123F8D" w14:textId="77777777" w:rsidR="000901CB" w:rsidRPr="00CE3194" w:rsidRDefault="000901CB" w:rsidP="004F73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CF045" w14:textId="77777777" w:rsidR="000901CB" w:rsidRPr="00CE3194" w:rsidRDefault="00BC3C6E" w:rsidP="004F737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0901CB" w:rsidRPr="00CE3194" w14:paraId="10DDF629" w14:textId="77777777" w:rsidTr="004F737B">
        <w:tc>
          <w:tcPr>
            <w:tcW w:w="2660" w:type="dxa"/>
          </w:tcPr>
          <w:p w14:paraId="214E0D5D"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Impact Analysis</w:t>
            </w:r>
          </w:p>
        </w:tc>
        <w:tc>
          <w:tcPr>
            <w:tcW w:w="6520" w:type="dxa"/>
          </w:tcPr>
          <w:p w14:paraId="4A635A03" w14:textId="77777777" w:rsidR="00CA5DD8" w:rsidRDefault="000901CB" w:rsidP="00CA5DD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angemessene Quantifizierung der Auswirkungen </w:t>
            </w:r>
            <w:r w:rsidR="00CA5DD8">
              <w:rPr>
                <w:rFonts w:cs="Arial"/>
                <w:i/>
                <w:szCs w:val="20"/>
                <w:highlight w:val="lightGray"/>
              </w:rPr>
              <w:t>durch schwerwiegende Betriebsstörungen</w:t>
            </w:r>
            <w:r>
              <w:rPr>
                <w:rFonts w:cs="Arial"/>
                <w:i/>
                <w:szCs w:val="20"/>
                <w:highlight w:val="lightGray"/>
              </w:rPr>
              <w:t xml:space="preserve"> sicher</w:t>
            </w:r>
          </w:p>
          <w:p w14:paraId="60810BE4" w14:textId="77777777" w:rsidR="00CA5DD8" w:rsidRDefault="00CA5DD8" w:rsidP="00CA5DD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Einbezug von qualitativen Auswirkungen durch schwerwiegende Betriebsstörungen sicher</w:t>
            </w:r>
          </w:p>
          <w:p w14:paraId="51B20BC2" w14:textId="397256B7" w:rsidR="00F61357" w:rsidRDefault="00F61357"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angemessene Berücksichtigung von Szenario-Analysen</w:t>
            </w:r>
            <w:r w:rsidR="008F4D9E">
              <w:rPr>
                <w:rFonts w:cs="Arial"/>
                <w:i/>
                <w:szCs w:val="20"/>
                <w:highlight w:val="lightGray"/>
              </w:rPr>
              <w:t>,</w:t>
            </w:r>
            <w:r w:rsidR="005C039F">
              <w:rPr>
                <w:rFonts w:cs="Arial"/>
                <w:i/>
                <w:szCs w:val="20"/>
                <w:highlight w:val="lightGray"/>
              </w:rPr>
              <w:t xml:space="preserve"> </w:t>
            </w:r>
            <w:r>
              <w:rPr>
                <w:rFonts w:cs="Arial"/>
                <w:i/>
                <w:szCs w:val="20"/>
                <w:highlight w:val="lightGray"/>
              </w:rPr>
              <w:t xml:space="preserve">Prozessabhängigkeiten </w:t>
            </w:r>
            <w:r w:rsidR="008F4D9E">
              <w:rPr>
                <w:rFonts w:cs="Arial"/>
                <w:i/>
                <w:szCs w:val="20"/>
                <w:highlight w:val="lightGray"/>
              </w:rPr>
              <w:t>und der Kritikalität der identifizierten und klassifizierten Geschäftsfunktionen, Unter</w:t>
            </w:r>
            <w:r w:rsidR="005C039F">
              <w:rPr>
                <w:rFonts w:cs="Arial"/>
                <w:i/>
                <w:szCs w:val="20"/>
                <w:highlight w:val="lightGray"/>
              </w:rPr>
              <w:t>stützung</w:t>
            </w:r>
            <w:r w:rsidR="008F4D9E">
              <w:rPr>
                <w:rFonts w:cs="Arial"/>
                <w:i/>
                <w:szCs w:val="20"/>
                <w:highlight w:val="lightGray"/>
              </w:rPr>
              <w:t xml:space="preserve">sprozesse, Drittparteien und IKT-Assets </w:t>
            </w:r>
            <w:r>
              <w:rPr>
                <w:rFonts w:cs="Arial"/>
                <w:i/>
                <w:szCs w:val="20"/>
                <w:highlight w:val="lightGray"/>
              </w:rPr>
              <w:t>sicher</w:t>
            </w:r>
          </w:p>
          <w:p w14:paraId="3679FAD4" w14:textId="37BB29EF"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627604">
              <w:rPr>
                <w:rFonts w:cs="Arial"/>
                <w:i/>
                <w:szCs w:val="20"/>
                <w:highlight w:val="lightGray"/>
              </w:rPr>
              <w:t>die wesentlichen</w:t>
            </w:r>
            <w:r>
              <w:rPr>
                <w:rFonts w:cs="Arial"/>
                <w:i/>
                <w:szCs w:val="20"/>
                <w:highlight w:val="lightGray"/>
              </w:rPr>
              <w:t xml:space="preserve"> Geschäftsbereiche und interne Einheiten</w:t>
            </w:r>
            <w:r w:rsidR="00F81E0F">
              <w:rPr>
                <w:rFonts w:cs="Arial"/>
                <w:i/>
                <w:szCs w:val="20"/>
                <w:highlight w:val="lightGray"/>
              </w:rPr>
              <w:t xml:space="preserve"> bzw. Prozesse</w:t>
            </w:r>
            <w:r w:rsidR="00627604">
              <w:rPr>
                <w:rFonts w:cs="Arial"/>
                <w:i/>
                <w:szCs w:val="20"/>
                <w:highlight w:val="lightGray"/>
              </w:rPr>
              <w:t xml:space="preserve"> inkl. ausgelagerter kritischer oder wesentlicher Funktionen</w:t>
            </w:r>
            <w:r>
              <w:rPr>
                <w:rFonts w:cs="Arial"/>
                <w:i/>
                <w:szCs w:val="20"/>
                <w:highlight w:val="lightGray"/>
              </w:rPr>
              <w:t xml:space="preserve"> in die Analyse miteinbezogen w</w:t>
            </w:r>
            <w:r w:rsidR="005034FA">
              <w:rPr>
                <w:rFonts w:cs="Arial"/>
                <w:i/>
                <w:szCs w:val="20"/>
                <w:highlight w:val="lightGray"/>
              </w:rPr>
              <w:t>e</w:t>
            </w:r>
            <w:r>
              <w:rPr>
                <w:rFonts w:cs="Arial"/>
                <w:i/>
                <w:szCs w:val="20"/>
                <w:highlight w:val="lightGray"/>
              </w:rPr>
              <w:t>rden</w:t>
            </w:r>
          </w:p>
          <w:p w14:paraId="00985955" w14:textId="77777777" w:rsidR="00F61357" w:rsidRDefault="00F61357"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und angemessene Durchführung von Business Impact Analysen sicher</w:t>
            </w:r>
          </w:p>
          <w:p w14:paraId="6FA7BBD6" w14:textId="77777777" w:rsidR="00F81E0F" w:rsidRPr="00F61357" w:rsidRDefault="00F81E0F"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regeln Kriterien aufgrund welcher eine ad-hoc Business Impact Analyse ausserhalb des normalen Aktualisierungszyklus ausgelöst wird (z.B. neue Produkte / Geschäftsfelder, Veränderungen der IT Infrastruktur, etc.)</w:t>
            </w:r>
          </w:p>
        </w:tc>
      </w:tr>
      <w:tr w:rsidR="000901CB" w:rsidRPr="00CE3194" w14:paraId="3AD3FCD0" w14:textId="77777777" w:rsidTr="004F737B">
        <w:tc>
          <w:tcPr>
            <w:tcW w:w="2660" w:type="dxa"/>
          </w:tcPr>
          <w:p w14:paraId="2E3933D3" w14:textId="77777777" w:rsidR="000901CB" w:rsidRPr="00454CEE" w:rsidRDefault="000901CB" w:rsidP="004F737B">
            <w:pPr>
              <w:jc w:val="both"/>
              <w:rPr>
                <w:rFonts w:ascii="Arial" w:hAnsi="Arial" w:cs="Arial"/>
                <w:i/>
                <w:sz w:val="20"/>
                <w:szCs w:val="20"/>
                <w:highlight w:val="lightGray"/>
                <w:lang w:val="en-US"/>
              </w:rPr>
            </w:pPr>
            <w:r w:rsidRPr="00454CEE">
              <w:rPr>
                <w:rFonts w:ascii="Arial" w:hAnsi="Arial" w:cs="Arial"/>
                <w:i/>
                <w:sz w:val="20"/>
                <w:szCs w:val="20"/>
                <w:highlight w:val="lightGray"/>
                <w:lang w:val="en-US"/>
              </w:rPr>
              <w:t>Business Continuity Strategie und Massnahmen</w:t>
            </w:r>
          </w:p>
        </w:tc>
        <w:tc>
          <w:tcPr>
            <w:tcW w:w="6520" w:type="dxa"/>
          </w:tcPr>
          <w:p w14:paraId="6385F094" w14:textId="77777777" w:rsidR="00F81E0F" w:rsidRDefault="00F81E0F"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w:t>
            </w:r>
            <w:r w:rsidR="009043A1">
              <w:rPr>
                <w:rFonts w:cs="Arial"/>
                <w:i/>
                <w:szCs w:val="20"/>
                <w:highlight w:val="lightGray"/>
              </w:rPr>
              <w:t>l</w:t>
            </w:r>
            <w:r>
              <w:rPr>
                <w:rFonts w:cs="Arial"/>
                <w:i/>
                <w:szCs w:val="20"/>
                <w:highlight w:val="lightGray"/>
              </w:rPr>
              <w:t xml:space="preserve">en sicher, dass sich die Business Continuity Strategie auf die Erkenntnisse aus der Business Continuity Analyse stützt. </w:t>
            </w:r>
          </w:p>
          <w:p w14:paraId="246B502F" w14:textId="7F17D0AE"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Business Continuity Strategie (Notfallpläne, Pläne zur Aufrechterhaltung des Geschäftsbetriebs und Pläne zur Wiederherstellung) angemessen dokumentiert </w:t>
            </w:r>
            <w:r w:rsidR="00B742B7">
              <w:rPr>
                <w:rFonts w:cs="Arial"/>
                <w:i/>
                <w:szCs w:val="20"/>
                <w:highlight w:val="lightGray"/>
              </w:rPr>
              <w:t xml:space="preserve">und genehmigt </w:t>
            </w:r>
            <w:r>
              <w:rPr>
                <w:rFonts w:cs="Arial"/>
                <w:i/>
                <w:szCs w:val="20"/>
                <w:highlight w:val="lightGray"/>
              </w:rPr>
              <w:t xml:space="preserve">ist </w:t>
            </w:r>
          </w:p>
          <w:p w14:paraId="43EFDC90" w14:textId="25593D51" w:rsidR="00CA5DD8" w:rsidRDefault="000901CB"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Verfügbarkeit einer </w:t>
            </w:r>
            <w:r w:rsidR="00630111">
              <w:rPr>
                <w:rFonts w:cs="Arial"/>
                <w:i/>
                <w:szCs w:val="20"/>
                <w:highlight w:val="lightGray"/>
              </w:rPr>
              <w:t xml:space="preserve">aktuellen </w:t>
            </w:r>
            <w:r w:rsidR="008F7A98">
              <w:rPr>
                <w:rFonts w:cs="Arial"/>
                <w:i/>
                <w:szCs w:val="20"/>
                <w:highlight w:val="lightGray"/>
              </w:rPr>
              <w:t xml:space="preserve">und angemessenen </w:t>
            </w:r>
            <w:r>
              <w:rPr>
                <w:rFonts w:cs="Arial"/>
                <w:i/>
                <w:szCs w:val="20"/>
                <w:highlight w:val="lightGray"/>
              </w:rPr>
              <w:t>B</w:t>
            </w:r>
            <w:r w:rsidR="00CA5DD8">
              <w:rPr>
                <w:rFonts w:cs="Arial"/>
                <w:i/>
                <w:szCs w:val="20"/>
                <w:highlight w:val="lightGray"/>
              </w:rPr>
              <w:t xml:space="preserve">usiness Continuity </w:t>
            </w:r>
            <w:r>
              <w:rPr>
                <w:rFonts w:cs="Arial"/>
                <w:i/>
                <w:szCs w:val="20"/>
                <w:highlight w:val="lightGray"/>
              </w:rPr>
              <w:t xml:space="preserve">Strategie </w:t>
            </w:r>
            <w:r w:rsidR="00CA5DD8">
              <w:rPr>
                <w:rFonts w:cs="Arial"/>
                <w:i/>
                <w:szCs w:val="20"/>
                <w:highlight w:val="lightGray"/>
              </w:rPr>
              <w:t>(Notfallpläne, Pläne zur Aufrechterhaltung des Geschäftsbetriebs und Pläne zur Wiederherstellung) sicher</w:t>
            </w:r>
          </w:p>
          <w:p w14:paraId="4FAD93D4" w14:textId="0A55FC77" w:rsidR="00B742B7" w:rsidRDefault="00B742B7"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Berücksichtigung </w:t>
            </w:r>
            <w:r w:rsidR="00634B75">
              <w:rPr>
                <w:rFonts w:cs="Arial"/>
                <w:i/>
                <w:szCs w:val="20"/>
                <w:highlight w:val="lightGray"/>
              </w:rPr>
              <w:t>von verschiedenen Szenarien</w:t>
            </w:r>
            <w:r>
              <w:rPr>
                <w:rFonts w:cs="Arial"/>
                <w:i/>
                <w:szCs w:val="20"/>
                <w:highlight w:val="lightGray"/>
              </w:rPr>
              <w:t xml:space="preserve"> (u.a. Cyber-</w:t>
            </w:r>
            <w:r w:rsidR="00BF269A">
              <w:rPr>
                <w:rFonts w:cs="Arial"/>
                <w:i/>
                <w:szCs w:val="20"/>
                <w:highlight w:val="lightGray"/>
              </w:rPr>
              <w:t>Angriffsszenarien</w:t>
            </w:r>
            <w:r>
              <w:rPr>
                <w:rFonts w:cs="Arial"/>
                <w:i/>
                <w:szCs w:val="20"/>
                <w:highlight w:val="lightGray"/>
              </w:rPr>
              <w:t>) im Business Continuity Plan sowie die Bewertung möglicher Auswirkungen sicher</w:t>
            </w:r>
          </w:p>
          <w:p w14:paraId="63ED50B5" w14:textId="1FF22004" w:rsidR="009043A1" w:rsidRDefault="009043A1"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Massnahmen </w:t>
            </w:r>
            <w:r w:rsidR="00630111">
              <w:rPr>
                <w:rFonts w:cs="Arial"/>
                <w:i/>
                <w:szCs w:val="20"/>
                <w:highlight w:val="lightGray"/>
              </w:rPr>
              <w:t xml:space="preserve">(Reaktions- und Wiederherstellungspläne) </w:t>
            </w:r>
            <w:r>
              <w:rPr>
                <w:rFonts w:cs="Arial"/>
                <w:i/>
                <w:szCs w:val="20"/>
                <w:highlight w:val="lightGray"/>
              </w:rPr>
              <w:t>für die</w:t>
            </w:r>
            <w:r w:rsidR="00B742B7">
              <w:rPr>
                <w:rFonts w:cs="Arial"/>
                <w:i/>
                <w:szCs w:val="20"/>
                <w:highlight w:val="lightGray"/>
              </w:rPr>
              <w:t xml:space="preserve"> Verfügbarkeit, Kontinuität und Wiederherstellung der für die</w:t>
            </w:r>
            <w:r>
              <w:rPr>
                <w:rFonts w:cs="Arial"/>
                <w:i/>
                <w:szCs w:val="20"/>
                <w:highlight w:val="lightGray"/>
              </w:rPr>
              <w:t xml:space="preserve"> gemäss Business Continuity Strategie wichtigen und zeitkritischen </w:t>
            </w:r>
            <w:r w:rsidR="00630111">
              <w:rPr>
                <w:rFonts w:cs="Arial"/>
                <w:i/>
                <w:szCs w:val="20"/>
                <w:highlight w:val="lightGray"/>
              </w:rPr>
              <w:t>Geschäftsfunktionen, Unterstützungsprozesse, IKT-Assets und deren gegenseitige Abhängigkeiten</w:t>
            </w:r>
            <w:r>
              <w:rPr>
                <w:rFonts w:cs="Arial"/>
                <w:i/>
                <w:szCs w:val="20"/>
                <w:highlight w:val="lightGray"/>
              </w:rPr>
              <w:t xml:space="preserve"> definiert sind. </w:t>
            </w:r>
          </w:p>
          <w:p w14:paraId="223E2C23" w14:textId="26C30941" w:rsidR="00F945D0" w:rsidRDefault="00F945D0"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Massnahmen das Vorgehen, die Mittel und die notwendigen Ressourcen zur Überbrückung und Wiederherstellung der wichtigen und zeitkritischen </w:t>
            </w:r>
            <w:r w:rsidR="008232DF">
              <w:rPr>
                <w:rFonts w:cs="Arial"/>
                <w:i/>
                <w:szCs w:val="20"/>
                <w:highlight w:val="lightGray"/>
              </w:rPr>
              <w:t xml:space="preserve">Geschäftsfunktionen, Unterstützungsprozesse, IKT-Assets und deren gegenseitige Abhängigkeiten </w:t>
            </w:r>
            <w:r>
              <w:rPr>
                <w:rFonts w:cs="Arial"/>
                <w:i/>
                <w:szCs w:val="20"/>
                <w:highlight w:val="lightGray"/>
              </w:rPr>
              <w:t>berücksichtigen.</w:t>
            </w:r>
          </w:p>
          <w:p w14:paraId="46300245" w14:textId="60211D02" w:rsidR="00CA5DD8" w:rsidRPr="009043A1" w:rsidRDefault="000464E3"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Schulung von Mitarbeitenden und die Kommunikation innerhalb </w:t>
            </w:r>
            <w:r w:rsidR="009043A1">
              <w:rPr>
                <w:rFonts w:cs="Arial"/>
                <w:i/>
                <w:szCs w:val="20"/>
                <w:highlight w:val="lightGray"/>
              </w:rPr>
              <w:t>de</w:t>
            </w:r>
            <w:r w:rsidR="00A603BA">
              <w:rPr>
                <w:rFonts w:cs="Arial"/>
                <w:i/>
                <w:szCs w:val="20"/>
                <w:highlight w:val="lightGray"/>
              </w:rPr>
              <w:t xml:space="preserve">s </w:t>
            </w:r>
            <w:r w:rsidR="000F7270">
              <w:rPr>
                <w:rFonts w:cs="Arial"/>
                <w:i/>
                <w:szCs w:val="20"/>
                <w:highlight w:val="lightGray"/>
              </w:rPr>
              <w:t>Zahlungsi</w:t>
            </w:r>
            <w:r w:rsidR="00A603BA">
              <w:rPr>
                <w:rFonts w:cs="Arial"/>
                <w:i/>
                <w:szCs w:val="20"/>
                <w:highlight w:val="lightGray"/>
              </w:rPr>
              <w:t>nstituts</w:t>
            </w:r>
            <w:r w:rsidR="009043A1">
              <w:rPr>
                <w:rFonts w:cs="Arial"/>
                <w:i/>
                <w:szCs w:val="20"/>
                <w:highlight w:val="lightGray"/>
              </w:rPr>
              <w:t xml:space="preserve"> </w:t>
            </w:r>
            <w:r w:rsidR="00F945D0">
              <w:rPr>
                <w:rFonts w:cs="Arial"/>
                <w:i/>
                <w:szCs w:val="20"/>
                <w:highlight w:val="lightGray"/>
              </w:rPr>
              <w:t xml:space="preserve">über die Massnahmen </w:t>
            </w:r>
            <w:r>
              <w:rPr>
                <w:rFonts w:cs="Arial"/>
                <w:i/>
                <w:szCs w:val="20"/>
                <w:highlight w:val="lightGray"/>
              </w:rPr>
              <w:t>sicher</w:t>
            </w:r>
          </w:p>
        </w:tc>
      </w:tr>
      <w:tr w:rsidR="000901CB" w:rsidRPr="00CE3194" w14:paraId="6C48DDD1" w14:textId="77777777" w:rsidTr="004F737B">
        <w:tc>
          <w:tcPr>
            <w:tcW w:w="2660" w:type="dxa"/>
          </w:tcPr>
          <w:p w14:paraId="7196990B"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Testing &amp; Aktualisierung der Business Continuity Strategie und der Massnahmen</w:t>
            </w:r>
          </w:p>
        </w:tc>
        <w:tc>
          <w:tcPr>
            <w:tcW w:w="6520" w:type="dxa"/>
          </w:tcPr>
          <w:p w14:paraId="397A20E6" w14:textId="1CDAEE07" w:rsidR="000901CB" w:rsidRDefault="000901CB" w:rsidP="000901C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regelmässige Evaluierung</w:t>
            </w:r>
            <w:r w:rsidR="008232DF">
              <w:rPr>
                <w:rFonts w:cs="Arial"/>
                <w:i/>
                <w:szCs w:val="20"/>
                <w:highlight w:val="lightGray"/>
              </w:rPr>
              <w:t xml:space="preserve"> </w:t>
            </w:r>
            <w:r>
              <w:rPr>
                <w:rFonts w:cs="Arial"/>
                <w:i/>
                <w:szCs w:val="20"/>
                <w:highlight w:val="lightGray"/>
              </w:rPr>
              <w:t>der</w:t>
            </w:r>
            <w:r w:rsidR="00CA5DD8">
              <w:rPr>
                <w:rFonts w:cs="Arial"/>
                <w:i/>
                <w:szCs w:val="20"/>
                <w:highlight w:val="lightGray"/>
              </w:rPr>
              <w:t xml:space="preserve"> Business Continuity</w:t>
            </w:r>
            <w:r>
              <w:rPr>
                <w:rFonts w:cs="Arial"/>
                <w:i/>
                <w:szCs w:val="20"/>
                <w:highlight w:val="lightGray"/>
              </w:rPr>
              <w:t xml:space="preserve"> Strategie und der Massnahmen sicher</w:t>
            </w:r>
          </w:p>
          <w:p w14:paraId="1D4CF298" w14:textId="3FB3FACD" w:rsidR="00F945D0" w:rsidRDefault="00F945D0" w:rsidP="00F0453E">
            <w:pPr>
              <w:pStyle w:val="Listenabsatz"/>
              <w:ind w:left="317"/>
              <w:jc w:val="both"/>
              <w:rPr>
                <w:rFonts w:cs="Arial"/>
                <w:i/>
                <w:szCs w:val="20"/>
                <w:highlight w:val="lightGray"/>
              </w:rPr>
            </w:pPr>
            <w:r>
              <w:rPr>
                <w:rFonts w:cs="Arial"/>
                <w:i/>
                <w:szCs w:val="20"/>
                <w:highlight w:val="lightGray"/>
              </w:rPr>
              <w:t xml:space="preserve">Die internen Verfahren stellen die Dokumentation </w:t>
            </w:r>
            <w:r w:rsidR="008232DF">
              <w:rPr>
                <w:rFonts w:cs="Arial"/>
                <w:i/>
                <w:szCs w:val="20"/>
                <w:highlight w:val="lightGray"/>
              </w:rPr>
              <w:t xml:space="preserve">und Berichterstattung </w:t>
            </w:r>
            <w:r>
              <w:rPr>
                <w:rFonts w:cs="Arial"/>
                <w:i/>
                <w:szCs w:val="20"/>
                <w:highlight w:val="lightGray"/>
              </w:rPr>
              <w:t>der Evaluierung und deren Ergebnisse sicher</w:t>
            </w:r>
          </w:p>
          <w:p w14:paraId="2C037F4C" w14:textId="77777777" w:rsidR="00D73B0D" w:rsidRDefault="00D73B0D" w:rsidP="00CB3EE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Überarbeitung der Pläne bei existierenden Problemen oder Störungen sicher</w:t>
            </w:r>
          </w:p>
          <w:p w14:paraId="1D37446D" w14:textId="5228EBD8" w:rsidR="005034FA" w:rsidRPr="000901CB" w:rsidRDefault="005034FA"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überarbeiteten Pläne innerhalb </w:t>
            </w:r>
            <w:r w:rsidR="00896ECE">
              <w:rPr>
                <w:rFonts w:cs="Arial"/>
                <w:i/>
                <w:szCs w:val="20"/>
                <w:highlight w:val="lightGray"/>
              </w:rPr>
              <w:t xml:space="preserve">des </w:t>
            </w:r>
            <w:r w:rsidR="000F7270">
              <w:rPr>
                <w:rFonts w:cs="Arial"/>
                <w:i/>
                <w:szCs w:val="20"/>
                <w:highlight w:val="lightGray"/>
              </w:rPr>
              <w:t xml:space="preserve">Zahlungsinstituts </w:t>
            </w:r>
            <w:r>
              <w:rPr>
                <w:rFonts w:cs="Arial"/>
                <w:i/>
                <w:szCs w:val="20"/>
                <w:highlight w:val="lightGray"/>
              </w:rPr>
              <w:t xml:space="preserve">angemessen kommuniziert wurden. </w:t>
            </w:r>
          </w:p>
        </w:tc>
      </w:tr>
      <w:tr w:rsidR="000901CB" w:rsidRPr="00CE3194" w14:paraId="23408D74" w14:textId="77777777" w:rsidTr="004F737B">
        <w:tc>
          <w:tcPr>
            <w:tcW w:w="2660" w:type="dxa"/>
          </w:tcPr>
          <w:p w14:paraId="42727B0F"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Continuity Review</w:t>
            </w:r>
          </w:p>
        </w:tc>
        <w:tc>
          <w:tcPr>
            <w:tcW w:w="6520" w:type="dxa"/>
          </w:tcPr>
          <w:p w14:paraId="3CE7CA16" w14:textId="21B6E76C" w:rsidR="000901CB" w:rsidRDefault="00BB6250" w:rsidP="00BB625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Prüfung der internen Verfahren zum Business Continuity Management angemessen in der Mehrjahresplanung der Internen Revision berücksichtigt und regelmässig geprüft werden.</w:t>
            </w:r>
            <w:r w:rsidR="007D00DF">
              <w:rPr>
                <w:rFonts w:cs="Arial"/>
                <w:i/>
                <w:szCs w:val="20"/>
                <w:highlight w:val="lightGray"/>
              </w:rPr>
              <w:t xml:space="preserve"> </w:t>
            </w:r>
          </w:p>
        </w:tc>
      </w:tr>
    </w:tbl>
    <w:p w14:paraId="7E7F5E59" w14:textId="77777777" w:rsidR="000901CB" w:rsidRDefault="000901CB" w:rsidP="000901CB">
      <w:pPr>
        <w:jc w:val="both"/>
      </w:pPr>
    </w:p>
    <w:p w14:paraId="775379E9"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878C9F7" w14:textId="77777777" w:rsidR="004A405F" w:rsidRDefault="004A405F" w:rsidP="000901CB">
      <w:pPr>
        <w:jc w:val="both"/>
      </w:pPr>
    </w:p>
    <w:p w14:paraId="2CE8FF58" w14:textId="00D8CEEA" w:rsidR="000901CB" w:rsidRDefault="000901CB" w:rsidP="000901CB">
      <w:pPr>
        <w:jc w:val="both"/>
      </w:pPr>
    </w:p>
    <w:p w14:paraId="01989B0E" w14:textId="1FD9FD3E" w:rsidR="00E864F2" w:rsidRPr="002D60CC" w:rsidRDefault="00E864F2" w:rsidP="006F7AB5">
      <w:pPr>
        <w:pStyle w:val="FINMAGliederungEbene3"/>
      </w:pPr>
      <w:bookmarkStart w:id="81" w:name="_Toc122549760"/>
      <w:r w:rsidRPr="00AB1EA5">
        <w:t>I</w:t>
      </w:r>
      <w:r w:rsidR="009D140F" w:rsidRPr="00F0453E">
        <w:t>KT-Sicherheit</w:t>
      </w:r>
      <w:r w:rsidR="0003063F" w:rsidRPr="00AB1EA5">
        <w:t xml:space="preserve"> (GOV-</w:t>
      </w:r>
      <w:r w:rsidR="00446862">
        <w:t>9</w:t>
      </w:r>
      <w:r w:rsidR="0003063F" w:rsidRPr="00AB1EA5">
        <w:t>)</w:t>
      </w:r>
      <w:bookmarkEnd w:id="81"/>
    </w:p>
    <w:p w14:paraId="56811185" w14:textId="77777777" w:rsidR="00E864F2" w:rsidRDefault="00E864F2" w:rsidP="00E864F2">
      <w:pPr>
        <w:jc w:val="both"/>
      </w:pPr>
    </w:p>
    <w:tbl>
      <w:tblPr>
        <w:tblStyle w:val="Tabellenraster"/>
        <w:tblW w:w="0" w:type="auto"/>
        <w:tblLook w:val="04A0" w:firstRow="1" w:lastRow="0" w:firstColumn="1" w:lastColumn="0" w:noHBand="0" w:noVBand="1"/>
      </w:tblPr>
      <w:tblGrid>
        <w:gridCol w:w="1504"/>
        <w:gridCol w:w="2271"/>
        <w:gridCol w:w="2138"/>
        <w:gridCol w:w="3827"/>
      </w:tblGrid>
      <w:tr w:rsidR="00E33239" w:rsidRPr="009872F3" w14:paraId="5BB74D16" w14:textId="77777777" w:rsidTr="00093B3E">
        <w:trPr>
          <w:trHeight w:val="563"/>
        </w:trPr>
        <w:tc>
          <w:tcPr>
            <w:tcW w:w="1504" w:type="dxa"/>
          </w:tcPr>
          <w:p w14:paraId="308A0651" w14:textId="77777777" w:rsidR="00E33239" w:rsidRPr="009872F3" w:rsidRDefault="00E33239" w:rsidP="00093B3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A211F0D" w14:textId="77777777" w:rsidR="00E33239" w:rsidRPr="009872F3" w:rsidRDefault="00E33239" w:rsidP="00093B3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3B11675" w14:textId="09B17DEE" w:rsidR="00E33239" w:rsidRPr="009872F3" w:rsidRDefault="00E33239" w:rsidP="00B016A4">
            <w:pPr>
              <w:jc w:val="both"/>
              <w:rPr>
                <w:rFonts w:ascii="Arial" w:hAnsi="Arial" w:cs="Arial"/>
                <w:sz w:val="18"/>
                <w:szCs w:val="18"/>
              </w:rPr>
            </w:pPr>
            <w:r>
              <w:rPr>
                <w:rFonts w:ascii="Arial" w:hAnsi="Arial" w:cs="Arial"/>
                <w:sz w:val="18"/>
                <w:szCs w:val="18"/>
              </w:rPr>
              <w:t>In de</w:t>
            </w:r>
            <w:r w:rsidR="00B016A4">
              <w:rPr>
                <w:rFonts w:ascii="Arial" w:hAnsi="Arial" w:cs="Arial"/>
                <w:sz w:val="18"/>
                <w:szCs w:val="18"/>
              </w:rPr>
              <w:t xml:space="preserve">n vorangegangenen fünf Jahren </w:t>
            </w:r>
            <w:r>
              <w:rPr>
                <w:rFonts w:ascii="Arial" w:hAnsi="Arial" w:cs="Arial"/>
                <w:sz w:val="18"/>
                <w:szCs w:val="18"/>
              </w:rPr>
              <w:t xml:space="preserve">im Rahmen der graduellen Abdeckung abgedeckte Prüfelemente mit Angabe der jeweiligen Prüftiefe und des Prüfjahrs </w:t>
            </w:r>
          </w:p>
        </w:tc>
      </w:tr>
      <w:tr w:rsidR="00E33239" w:rsidRPr="009872F3" w14:paraId="55FC5977" w14:textId="77777777" w:rsidTr="00093B3E">
        <w:trPr>
          <w:trHeight w:val="698"/>
        </w:trPr>
        <w:tc>
          <w:tcPr>
            <w:tcW w:w="1504" w:type="dxa"/>
          </w:tcPr>
          <w:p w14:paraId="221522E1" w14:textId="7D1E0D05" w:rsidR="00E33239" w:rsidRPr="006749F0" w:rsidRDefault="00E33239" w:rsidP="00093B3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4409" w:type="dxa"/>
            <w:gridSpan w:val="2"/>
          </w:tcPr>
          <w:p w14:paraId="1FE7DC12" w14:textId="04E67EE8" w:rsidR="00E33239" w:rsidRPr="00667026" w:rsidRDefault="00E33239" w:rsidP="00093B3E">
            <w:pPr>
              <w:jc w:val="both"/>
              <w:rPr>
                <w:rFonts w:ascii="Arial" w:hAnsi="Arial" w:cs="Arial"/>
                <w:sz w:val="18"/>
                <w:szCs w:val="18"/>
                <w:highlight w:val="yellow"/>
              </w:rPr>
            </w:pPr>
            <w:r>
              <w:rPr>
                <w:rFonts w:ascii="Arial" w:hAnsi="Arial" w:cs="Arial"/>
                <w:sz w:val="18"/>
                <w:szCs w:val="18"/>
                <w:highlight w:val="yellow"/>
              </w:rPr>
              <w:t>Beispiel für Berichtsjahr 201</w:t>
            </w:r>
            <w:r w:rsidR="003A66DC">
              <w:rPr>
                <w:rFonts w:ascii="Arial" w:hAnsi="Arial" w:cs="Arial"/>
                <w:sz w:val="18"/>
                <w:szCs w:val="18"/>
                <w:highlight w:val="yellow"/>
              </w:rPr>
              <w:t>9</w:t>
            </w:r>
            <w:r>
              <w:rPr>
                <w:rFonts w:ascii="Arial" w:hAnsi="Arial" w:cs="Arial"/>
                <w:sz w:val="18"/>
                <w:szCs w:val="18"/>
                <w:highlight w:val="yellow"/>
              </w:rPr>
              <w:t>:</w:t>
            </w:r>
          </w:p>
          <w:p w14:paraId="1CF25936" w14:textId="0A56ACE4" w:rsidR="00E33239" w:rsidRPr="00667026" w:rsidRDefault="00E33239" w:rsidP="00093B3E">
            <w:pPr>
              <w:pStyle w:val="Listenabsatz"/>
              <w:numPr>
                <w:ilvl w:val="1"/>
                <w:numId w:val="17"/>
              </w:numPr>
              <w:ind w:left="197" w:hanging="197"/>
              <w:jc w:val="both"/>
              <w:rPr>
                <w:rFonts w:cs="Arial"/>
                <w:sz w:val="18"/>
                <w:szCs w:val="18"/>
                <w:highlight w:val="yellow"/>
              </w:rPr>
            </w:pPr>
            <w:r>
              <w:rPr>
                <w:rFonts w:cs="Arial"/>
                <w:sz w:val="18"/>
                <w:szCs w:val="18"/>
                <w:highlight w:val="yellow"/>
              </w:rPr>
              <w:t>I</w:t>
            </w:r>
            <w:r w:rsidR="00777E85">
              <w:rPr>
                <w:rFonts w:cs="Arial"/>
                <w:sz w:val="18"/>
                <w:szCs w:val="18"/>
                <w:highlight w:val="yellow"/>
              </w:rPr>
              <w:t>K</w:t>
            </w:r>
            <w:r>
              <w:rPr>
                <w:rFonts w:cs="Arial"/>
                <w:sz w:val="18"/>
                <w:szCs w:val="18"/>
                <w:highlight w:val="yellow"/>
              </w:rPr>
              <w:t xml:space="preserve">T-Strategie, </w:t>
            </w:r>
            <w:r w:rsidR="008F7A98">
              <w:rPr>
                <w:rFonts w:cs="Arial"/>
                <w:sz w:val="18"/>
                <w:szCs w:val="18"/>
                <w:highlight w:val="yellow"/>
              </w:rPr>
              <w:t>IKT-</w:t>
            </w:r>
            <w:r>
              <w:rPr>
                <w:rFonts w:cs="Arial"/>
                <w:sz w:val="18"/>
                <w:szCs w:val="18"/>
                <w:highlight w:val="yellow"/>
              </w:rPr>
              <w:t xml:space="preserve">Organisation und </w:t>
            </w:r>
            <w:r w:rsidR="008F7A98">
              <w:rPr>
                <w:rFonts w:cs="Arial"/>
                <w:sz w:val="18"/>
                <w:szCs w:val="18"/>
                <w:highlight w:val="yellow"/>
              </w:rPr>
              <w:t>IKT-</w:t>
            </w:r>
            <w:r>
              <w:rPr>
                <w:rFonts w:cs="Arial"/>
                <w:sz w:val="18"/>
                <w:szCs w:val="18"/>
                <w:highlight w:val="yellow"/>
              </w:rPr>
              <w:t>Governance (Detailprüfung)</w:t>
            </w:r>
          </w:p>
          <w:p w14:paraId="185528B6" w14:textId="0A762B28" w:rsidR="00E33239" w:rsidRPr="00CB3EE6" w:rsidRDefault="008F7A98" w:rsidP="00CB3EE6">
            <w:pPr>
              <w:pStyle w:val="Listenabsatz"/>
              <w:numPr>
                <w:ilvl w:val="1"/>
                <w:numId w:val="17"/>
              </w:numPr>
              <w:ind w:left="197" w:hanging="197"/>
              <w:jc w:val="both"/>
              <w:rPr>
                <w:rFonts w:cs="Arial"/>
                <w:sz w:val="18"/>
                <w:szCs w:val="18"/>
                <w:highlight w:val="yellow"/>
              </w:rPr>
            </w:pPr>
            <w:r w:rsidRPr="00F0453E">
              <w:rPr>
                <w:rFonts w:cs="Arial"/>
                <w:sz w:val="18"/>
                <w:szCs w:val="18"/>
                <w:highlight w:val="yellow"/>
              </w:rPr>
              <w:t xml:space="preserve">IKT- und Informationssicherheitsrisikomanagement </w:t>
            </w:r>
            <w:r w:rsidR="00E33239" w:rsidRPr="00667026">
              <w:rPr>
                <w:rFonts w:cs="Arial"/>
                <w:sz w:val="18"/>
                <w:szCs w:val="18"/>
                <w:highlight w:val="yellow"/>
              </w:rPr>
              <w:t>(Kritische Beurteilung)</w:t>
            </w:r>
          </w:p>
        </w:tc>
        <w:tc>
          <w:tcPr>
            <w:tcW w:w="3827" w:type="dxa"/>
          </w:tcPr>
          <w:p w14:paraId="16079B85" w14:textId="77777777" w:rsidR="00E33239" w:rsidRDefault="00E33239" w:rsidP="00093B3E">
            <w:pPr>
              <w:jc w:val="both"/>
              <w:rPr>
                <w:rFonts w:ascii="Arial" w:hAnsi="Arial" w:cs="Arial"/>
                <w:i/>
                <w:sz w:val="18"/>
                <w:szCs w:val="18"/>
              </w:rPr>
            </w:pPr>
            <w:r w:rsidRPr="00667026">
              <w:rPr>
                <w:rFonts w:ascii="Arial" w:hAnsi="Arial" w:cs="Arial"/>
                <w:i/>
                <w:sz w:val="18"/>
                <w:szCs w:val="18"/>
                <w:highlight w:val="yellow"/>
              </w:rPr>
              <w:t>Beispiel:</w:t>
            </w:r>
          </w:p>
          <w:p w14:paraId="3F74C87D" w14:textId="52B8B7A3" w:rsidR="003A66DC" w:rsidRDefault="003A66DC" w:rsidP="003A66DC">
            <w:pPr>
              <w:jc w:val="both"/>
              <w:rPr>
                <w:rFonts w:ascii="Arial" w:hAnsi="Arial" w:cs="Arial"/>
                <w:i/>
                <w:sz w:val="18"/>
                <w:szCs w:val="18"/>
                <w:highlight w:val="yellow"/>
              </w:rPr>
            </w:pPr>
            <w:r>
              <w:rPr>
                <w:rFonts w:ascii="Arial" w:hAnsi="Arial" w:cs="Arial"/>
                <w:i/>
                <w:sz w:val="18"/>
                <w:szCs w:val="18"/>
                <w:highlight w:val="yellow"/>
              </w:rPr>
              <w:t>2014: Cloud (Detailprüfung)</w:t>
            </w:r>
          </w:p>
          <w:p w14:paraId="7E3C4BDB" w14:textId="77777777" w:rsidR="003A66DC" w:rsidRDefault="003A66DC" w:rsidP="003A66DC">
            <w:pPr>
              <w:jc w:val="both"/>
              <w:rPr>
                <w:rFonts w:ascii="Arial" w:hAnsi="Arial" w:cs="Arial"/>
                <w:i/>
                <w:sz w:val="18"/>
                <w:szCs w:val="18"/>
                <w:highlight w:val="yellow"/>
              </w:rPr>
            </w:pPr>
            <w:r>
              <w:rPr>
                <w:rFonts w:ascii="Arial" w:hAnsi="Arial" w:cs="Arial"/>
                <w:i/>
                <w:sz w:val="18"/>
                <w:szCs w:val="18"/>
                <w:highlight w:val="yellow"/>
              </w:rPr>
              <w:t>2015: IKT-Projekte und Änderungsmanagement (Kritische Beurteilung)</w:t>
            </w:r>
          </w:p>
          <w:p w14:paraId="6A3718B3" w14:textId="77777777" w:rsidR="003A66DC" w:rsidRPr="00667026" w:rsidRDefault="003A66DC" w:rsidP="003A66DC">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Pr>
                <w:rFonts w:ascii="Arial" w:hAnsi="Arial" w:cs="Arial"/>
                <w:i/>
                <w:sz w:val="18"/>
                <w:szCs w:val="18"/>
                <w:highlight w:val="yellow"/>
              </w:rPr>
              <w:t>I</w:t>
            </w:r>
            <w:r w:rsidRPr="00255340">
              <w:rPr>
                <w:rFonts w:ascii="Arial" w:hAnsi="Arial" w:cs="Arial"/>
                <w:i/>
                <w:sz w:val="18"/>
                <w:szCs w:val="18"/>
                <w:highlight w:val="yellow"/>
              </w:rPr>
              <w:t>nformationssicherheitsmanagement</w:t>
            </w:r>
            <w:r w:rsidDel="008F7A98">
              <w:rPr>
                <w:rFonts w:ascii="Arial" w:hAnsi="Arial" w:cs="Arial"/>
                <w:i/>
                <w:sz w:val="18"/>
                <w:szCs w:val="18"/>
                <w:highlight w:val="yellow"/>
              </w:rPr>
              <w:t xml:space="preserve"> </w:t>
            </w:r>
            <w:r>
              <w:rPr>
                <w:rFonts w:ascii="Arial" w:hAnsi="Arial" w:cs="Arial"/>
                <w:i/>
                <w:sz w:val="18"/>
                <w:szCs w:val="18"/>
                <w:highlight w:val="yellow"/>
              </w:rPr>
              <w:t>(Kritische Beurteilung)</w:t>
            </w:r>
          </w:p>
          <w:p w14:paraId="5EBB8CE0" w14:textId="77777777" w:rsidR="003A66DC" w:rsidRPr="00667026" w:rsidRDefault="003A66DC" w:rsidP="003A66DC">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Pr="00255340">
              <w:rPr>
                <w:rFonts w:ascii="Arial" w:hAnsi="Arial" w:cs="Arial"/>
                <w:i/>
                <w:sz w:val="18"/>
                <w:szCs w:val="18"/>
                <w:highlight w:val="yellow"/>
              </w:rPr>
              <w:t>Benutzerberechtigungsmanagement</w:t>
            </w:r>
            <w:r>
              <w:rPr>
                <w:rFonts w:ascii="Arial" w:hAnsi="Arial" w:cs="Arial"/>
                <w:i/>
                <w:sz w:val="18"/>
                <w:szCs w:val="18"/>
                <w:highlight w:val="yellow"/>
              </w:rPr>
              <w:t xml:space="preserve"> (Detailprüfung)</w:t>
            </w:r>
          </w:p>
          <w:p w14:paraId="06FDE9BB" w14:textId="69A49D42" w:rsidR="00E33239" w:rsidRPr="006749F0" w:rsidRDefault="003A66DC" w:rsidP="00E33239">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Pr="00255340">
              <w:rPr>
                <w:rFonts w:ascii="Arial" w:hAnsi="Arial" w:cs="Arial"/>
                <w:i/>
                <w:sz w:val="18"/>
                <w:szCs w:val="18"/>
                <w:highlight w:val="yellow"/>
              </w:rPr>
              <w:t>IKT-Betriebsmanagement</w:t>
            </w:r>
            <w:r w:rsidRPr="00CB3EE6">
              <w:rPr>
                <w:rFonts w:ascii="Arial" w:hAnsi="Arial" w:cs="Arial"/>
                <w:i/>
                <w:sz w:val="18"/>
                <w:szCs w:val="18"/>
                <w:highlight w:val="yellow"/>
              </w:rPr>
              <w:t xml:space="preserve"> (Detailprüfung)</w:t>
            </w:r>
          </w:p>
        </w:tc>
      </w:tr>
      <w:tr w:rsidR="00E33239" w:rsidRPr="009872F3" w14:paraId="01821B12" w14:textId="77777777" w:rsidTr="00093B3E">
        <w:trPr>
          <w:trHeight w:val="133"/>
        </w:trPr>
        <w:tc>
          <w:tcPr>
            <w:tcW w:w="9740" w:type="dxa"/>
            <w:gridSpan w:val="4"/>
          </w:tcPr>
          <w:p w14:paraId="4D00FC5A" w14:textId="77777777" w:rsidR="00E33239" w:rsidRDefault="00E33239" w:rsidP="00093B3E">
            <w:pPr>
              <w:jc w:val="both"/>
              <w:rPr>
                <w:rFonts w:ascii="Arial" w:hAnsi="Arial" w:cs="Arial"/>
                <w:sz w:val="18"/>
                <w:szCs w:val="18"/>
              </w:rPr>
            </w:pPr>
          </w:p>
          <w:p w14:paraId="39DDE588" w14:textId="77777777" w:rsidR="00E33239" w:rsidRDefault="00E33239" w:rsidP="00093B3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EA8102B" w14:textId="77777777" w:rsidR="00734E33" w:rsidRDefault="00734E33" w:rsidP="00093B3E">
            <w:pPr>
              <w:jc w:val="both"/>
              <w:rPr>
                <w:rFonts w:ascii="Arial" w:hAnsi="Arial" w:cs="Arial"/>
                <w:sz w:val="18"/>
                <w:szCs w:val="18"/>
                <w:highlight w:val="yellow"/>
              </w:rPr>
            </w:pPr>
          </w:p>
          <w:p w14:paraId="10BB6E46" w14:textId="6F9CEA2C" w:rsidR="00E33239" w:rsidRPr="009872F3" w:rsidRDefault="001A6061" w:rsidP="00093B3E">
            <w:pPr>
              <w:jc w:val="both"/>
              <w:rPr>
                <w:rFonts w:ascii="Arial" w:hAnsi="Arial" w:cs="Arial"/>
                <w:sz w:val="18"/>
                <w:szCs w:val="18"/>
              </w:rPr>
            </w:pPr>
            <w:r>
              <w:rPr>
                <w:rFonts w:ascii="Arial" w:hAnsi="Arial" w:cs="Arial"/>
                <w:sz w:val="18"/>
                <w:szCs w:val="18"/>
                <w:highlight w:val="yellow"/>
              </w:rPr>
              <w:t xml:space="preserve">Art. </w:t>
            </w:r>
            <w:r w:rsidR="000F7270">
              <w:rPr>
                <w:rFonts w:ascii="Arial" w:hAnsi="Arial" w:cs="Arial"/>
                <w:sz w:val="18"/>
                <w:szCs w:val="18"/>
                <w:highlight w:val="yellow"/>
              </w:rPr>
              <w:t>8</w:t>
            </w:r>
            <w:r>
              <w:rPr>
                <w:rFonts w:ascii="Arial" w:hAnsi="Arial" w:cs="Arial"/>
                <w:sz w:val="18"/>
                <w:szCs w:val="18"/>
                <w:highlight w:val="yellow"/>
              </w:rPr>
              <w:t xml:space="preserve"> Bst. b </w:t>
            </w:r>
            <w:r w:rsidR="000F7270">
              <w:rPr>
                <w:rFonts w:ascii="Arial" w:hAnsi="Arial" w:cs="Arial"/>
                <w:sz w:val="18"/>
                <w:szCs w:val="18"/>
                <w:highlight w:val="yellow"/>
              </w:rPr>
              <w:t>ZDG</w:t>
            </w:r>
            <w:r>
              <w:rPr>
                <w:rFonts w:ascii="Arial" w:hAnsi="Arial" w:cs="Arial"/>
                <w:sz w:val="18"/>
                <w:szCs w:val="18"/>
                <w:highlight w:val="yellow"/>
              </w:rPr>
              <w:t xml:space="preserve">; </w:t>
            </w:r>
            <w:r w:rsidR="0068746D">
              <w:rPr>
                <w:rFonts w:ascii="Arial" w:hAnsi="Arial" w:cs="Arial"/>
                <w:sz w:val="18"/>
                <w:szCs w:val="18"/>
                <w:highlight w:val="yellow"/>
              </w:rPr>
              <w:t xml:space="preserve">Art. </w:t>
            </w:r>
            <w:r w:rsidR="000F7270">
              <w:rPr>
                <w:rFonts w:ascii="Arial" w:hAnsi="Arial" w:cs="Arial"/>
                <w:sz w:val="18"/>
                <w:szCs w:val="18"/>
                <w:highlight w:val="yellow"/>
              </w:rPr>
              <w:t>24</w:t>
            </w:r>
            <w:r w:rsidR="0068746D">
              <w:rPr>
                <w:rFonts w:ascii="Arial" w:hAnsi="Arial" w:cs="Arial"/>
                <w:sz w:val="18"/>
                <w:szCs w:val="18"/>
                <w:highlight w:val="yellow"/>
              </w:rPr>
              <w:t xml:space="preserve"> </w:t>
            </w:r>
            <w:r w:rsidR="000F7270">
              <w:rPr>
                <w:rFonts w:ascii="Arial" w:hAnsi="Arial" w:cs="Arial"/>
                <w:sz w:val="18"/>
                <w:szCs w:val="18"/>
                <w:highlight w:val="yellow"/>
              </w:rPr>
              <w:t>ZD</w:t>
            </w:r>
            <w:r w:rsidR="0068746D">
              <w:rPr>
                <w:rFonts w:ascii="Arial" w:hAnsi="Arial" w:cs="Arial"/>
                <w:sz w:val="18"/>
                <w:szCs w:val="18"/>
                <w:highlight w:val="yellow"/>
              </w:rPr>
              <w:t xml:space="preserve">G, </w:t>
            </w:r>
            <w:r w:rsidR="00C2077C">
              <w:rPr>
                <w:rFonts w:ascii="Arial" w:hAnsi="Arial" w:cs="Arial"/>
                <w:sz w:val="18"/>
                <w:szCs w:val="18"/>
                <w:highlight w:val="yellow"/>
              </w:rPr>
              <w:t xml:space="preserve">Art. 101 ZDG, </w:t>
            </w:r>
            <w:r w:rsidR="00196524">
              <w:rPr>
                <w:rFonts w:ascii="Arial" w:hAnsi="Arial" w:cs="Arial"/>
                <w:sz w:val="18"/>
                <w:szCs w:val="18"/>
                <w:highlight w:val="yellow"/>
              </w:rPr>
              <w:t xml:space="preserve">Art. 34b und Art. 35 BankV, </w:t>
            </w:r>
            <w:r w:rsidR="009569EF">
              <w:rPr>
                <w:rFonts w:ascii="Arial" w:hAnsi="Arial" w:cs="Arial"/>
                <w:sz w:val="18"/>
                <w:szCs w:val="18"/>
                <w:highlight w:val="yellow"/>
              </w:rPr>
              <w:t>EBA/GL/2017/09; EBA/GL/2019/02</w:t>
            </w:r>
            <w:r>
              <w:rPr>
                <w:rFonts w:ascii="Arial" w:hAnsi="Arial" w:cs="Arial"/>
                <w:sz w:val="18"/>
                <w:szCs w:val="18"/>
                <w:highlight w:val="yellow"/>
              </w:rPr>
              <w:t>; EBA/GL/2019/04</w:t>
            </w:r>
            <w:r w:rsidR="00EF12BB">
              <w:rPr>
                <w:rFonts w:ascii="Arial" w:hAnsi="Arial" w:cs="Arial"/>
                <w:sz w:val="18"/>
                <w:szCs w:val="18"/>
                <w:highlight w:val="yellow"/>
              </w:rPr>
              <w:t xml:space="preserve">, </w:t>
            </w:r>
            <w:r w:rsidR="00EF12BB" w:rsidRPr="00B17153">
              <w:rPr>
                <w:rFonts w:ascii="Arial" w:hAnsi="Arial" w:cs="Arial"/>
                <w:sz w:val="18"/>
                <w:szCs w:val="18"/>
                <w:highlight w:val="yellow"/>
              </w:rPr>
              <w:t>FMA-Rich</w:t>
            </w:r>
            <w:r w:rsidR="00EF12BB" w:rsidRPr="00A81133">
              <w:rPr>
                <w:rFonts w:ascii="Arial" w:hAnsi="Arial" w:cs="Arial"/>
                <w:sz w:val="18"/>
                <w:szCs w:val="18"/>
                <w:highlight w:val="yellow"/>
              </w:rPr>
              <w:t>tlinie</w:t>
            </w:r>
            <w:r w:rsidR="00EF12BB">
              <w:rPr>
                <w:rFonts w:ascii="Arial" w:hAnsi="Arial" w:cs="Arial"/>
                <w:sz w:val="18"/>
                <w:szCs w:val="18"/>
                <w:highlight w:val="yellow"/>
              </w:rPr>
              <w:t xml:space="preserve"> 2021/3</w:t>
            </w:r>
            <w:r w:rsidR="00261CB1" w:rsidRPr="00365452">
              <w:rPr>
                <w:rFonts w:ascii="Arial" w:hAnsi="Arial" w:cs="Arial"/>
                <w:sz w:val="18"/>
                <w:szCs w:val="18"/>
                <w:highlight w:val="yellow"/>
                <w:vertAlign w:val="superscript"/>
              </w:rPr>
              <w:t>1</w:t>
            </w:r>
            <w:r w:rsidR="00EF12BB">
              <w:rPr>
                <w:rFonts w:ascii="Arial" w:hAnsi="Arial" w:cs="Arial"/>
                <w:sz w:val="18"/>
                <w:szCs w:val="18"/>
                <w:highlight w:val="yellow"/>
              </w:rPr>
              <w:t>, FMA-Merkblatt 2021/2</w:t>
            </w:r>
          </w:p>
        </w:tc>
      </w:tr>
      <w:tr w:rsidR="00E33239" w:rsidRPr="009872F3" w14:paraId="743BC9B5" w14:textId="77777777" w:rsidTr="00093B3E">
        <w:trPr>
          <w:trHeight w:val="294"/>
        </w:trPr>
        <w:tc>
          <w:tcPr>
            <w:tcW w:w="3775" w:type="dxa"/>
            <w:gridSpan w:val="2"/>
          </w:tcPr>
          <w:p w14:paraId="77553862" w14:textId="77777777" w:rsidR="00E33239" w:rsidRPr="009872F3" w:rsidRDefault="00E33239" w:rsidP="00093B3E">
            <w:pPr>
              <w:jc w:val="both"/>
              <w:rPr>
                <w:rFonts w:ascii="Arial" w:hAnsi="Arial" w:cs="Arial"/>
                <w:sz w:val="18"/>
                <w:szCs w:val="18"/>
              </w:rPr>
            </w:pPr>
          </w:p>
        </w:tc>
        <w:tc>
          <w:tcPr>
            <w:tcW w:w="5965" w:type="dxa"/>
            <w:gridSpan w:val="2"/>
          </w:tcPr>
          <w:p w14:paraId="1B61064F" w14:textId="77777777" w:rsidR="00E33239" w:rsidRPr="009872F3" w:rsidRDefault="00E33239" w:rsidP="00093B3E">
            <w:pPr>
              <w:jc w:val="both"/>
              <w:rPr>
                <w:rFonts w:ascii="Arial" w:hAnsi="Arial" w:cs="Arial"/>
                <w:sz w:val="18"/>
                <w:szCs w:val="18"/>
              </w:rPr>
            </w:pPr>
          </w:p>
        </w:tc>
      </w:tr>
      <w:tr w:rsidR="00E33239" w:rsidRPr="009872F3" w14:paraId="30134BED" w14:textId="77777777" w:rsidTr="00093B3E">
        <w:tc>
          <w:tcPr>
            <w:tcW w:w="5913" w:type="dxa"/>
            <w:gridSpan w:val="3"/>
          </w:tcPr>
          <w:p w14:paraId="34B609C2" w14:textId="77777777" w:rsidR="00E33239" w:rsidRPr="00667026" w:rsidRDefault="00E33239" w:rsidP="00093B3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6A12B9F" w14:textId="77777777" w:rsidR="00E33239" w:rsidRPr="00C3479D" w:rsidRDefault="00E33239" w:rsidP="00093B3E">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33239" w:rsidRPr="009872F3" w14:paraId="17A538C9" w14:textId="77777777" w:rsidTr="00093B3E">
        <w:tc>
          <w:tcPr>
            <w:tcW w:w="5913" w:type="dxa"/>
            <w:gridSpan w:val="3"/>
          </w:tcPr>
          <w:p w14:paraId="6F54A2C7" w14:textId="77777777" w:rsidR="00E33239" w:rsidRPr="009872F3" w:rsidRDefault="00E33239" w:rsidP="00093B3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CF5AAC6" w14:textId="77777777" w:rsidR="00E33239" w:rsidRPr="00E109DF" w:rsidRDefault="00E33239" w:rsidP="00093B3E">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33239" w:rsidRPr="009872F3" w14:paraId="3C39E1E5" w14:textId="77777777" w:rsidTr="00093B3E">
        <w:tc>
          <w:tcPr>
            <w:tcW w:w="5913" w:type="dxa"/>
            <w:gridSpan w:val="3"/>
          </w:tcPr>
          <w:p w14:paraId="38803C1B" w14:textId="77777777" w:rsidR="00E33239" w:rsidRDefault="00E33239" w:rsidP="00093B3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A8E9D6B" w14:textId="77777777" w:rsidR="00E33239" w:rsidRPr="00E109DF" w:rsidRDefault="00E33239" w:rsidP="00093B3E">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073D5A" w:rsidRPr="009872F3" w14:paraId="6269FB97" w14:textId="77777777" w:rsidTr="00093B3E">
        <w:tc>
          <w:tcPr>
            <w:tcW w:w="5913" w:type="dxa"/>
            <w:gridSpan w:val="3"/>
          </w:tcPr>
          <w:p w14:paraId="139BE7BC" w14:textId="77777777" w:rsidR="00073D5A" w:rsidRPr="00667026" w:rsidRDefault="00073D5A" w:rsidP="00093B3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5F15CD18" w14:textId="77777777" w:rsidR="00073D5A" w:rsidRPr="00C3479D" w:rsidRDefault="00073D5A" w:rsidP="00093B3E">
            <w:pPr>
              <w:jc w:val="both"/>
              <w:rPr>
                <w:rFonts w:ascii="Arial" w:hAnsi="Arial" w:cs="Arial"/>
                <w:i/>
                <w:sz w:val="18"/>
                <w:szCs w:val="18"/>
                <w:highlight w:val="yellow"/>
              </w:rPr>
            </w:pPr>
          </w:p>
        </w:tc>
      </w:tr>
    </w:tbl>
    <w:p w14:paraId="16E5C2F3" w14:textId="7CB66873" w:rsidR="00E33239" w:rsidRDefault="00E33239" w:rsidP="00E33239">
      <w:pPr>
        <w:jc w:val="both"/>
      </w:pPr>
    </w:p>
    <w:p w14:paraId="3D7293CD" w14:textId="77777777" w:rsidR="00261CB1" w:rsidRPr="00FA70F2" w:rsidRDefault="00261CB1" w:rsidP="00261CB1">
      <w:pPr>
        <w:jc w:val="both"/>
        <w:rPr>
          <w:sz w:val="16"/>
          <w:szCs w:val="16"/>
        </w:rPr>
      </w:pPr>
      <w:r w:rsidRPr="00FA70F2">
        <w:rPr>
          <w:rFonts w:ascii="Arial" w:hAnsi="Arial" w:cs="Arial"/>
          <w:sz w:val="16"/>
          <w:szCs w:val="16"/>
          <w:highlight w:val="lightGray"/>
          <w:vertAlign w:val="superscript"/>
        </w:rPr>
        <w:t>1</w:t>
      </w:r>
      <w:r w:rsidRPr="00FA70F2">
        <w:rPr>
          <w:rFonts w:ascii="Arial" w:hAnsi="Arial" w:cs="Arial"/>
          <w:sz w:val="16"/>
          <w:szCs w:val="16"/>
          <w:highlight w:val="lightGray"/>
        </w:rPr>
        <w:t>Die Aspekte BCM und Auslagerungen, die in der IKT-Richtlinie ebenfalls geregelt werden, sind in den entsprechenden Prüffeldern zu prüfen und zu adressieren sind.</w:t>
      </w:r>
    </w:p>
    <w:p w14:paraId="7CD1EF85" w14:textId="1CDEC950" w:rsidR="00261CB1" w:rsidRDefault="00261CB1" w:rsidP="00E33239">
      <w:pPr>
        <w:jc w:val="both"/>
      </w:pPr>
    </w:p>
    <w:p w14:paraId="29DDCF9D" w14:textId="77777777" w:rsidR="00261CB1" w:rsidRDefault="00261CB1" w:rsidP="00E33239">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E33239" w:rsidRPr="00CB3EE6" w14:paraId="3215FA5F" w14:textId="77777777" w:rsidTr="00CB3EE6">
        <w:tc>
          <w:tcPr>
            <w:tcW w:w="1668" w:type="dxa"/>
          </w:tcPr>
          <w:p w14:paraId="077497C2" w14:textId="77777777" w:rsidR="00E33239" w:rsidRPr="004E2370" w:rsidRDefault="00E33239" w:rsidP="00093B3E">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1EEE98CA" w14:textId="77777777" w:rsidR="00E33239" w:rsidRPr="004E2370" w:rsidRDefault="00E33239" w:rsidP="00093B3E">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42683069" w14:textId="77777777" w:rsidR="00E33239" w:rsidRPr="000C756C" w:rsidRDefault="00E33239" w:rsidP="00093B3E">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E33239" w:rsidRPr="00CE3194" w14:paraId="43E3CB7E" w14:textId="77777777" w:rsidTr="00CB3EE6">
        <w:tc>
          <w:tcPr>
            <w:tcW w:w="1668" w:type="dxa"/>
          </w:tcPr>
          <w:p w14:paraId="1032DA44" w14:textId="59648011" w:rsidR="00E33239" w:rsidRPr="004E2370" w:rsidRDefault="00E33239" w:rsidP="00093B3E">
            <w:pPr>
              <w:jc w:val="both"/>
              <w:rPr>
                <w:rFonts w:ascii="Arial" w:hAnsi="Arial" w:cs="Arial"/>
                <w:i/>
                <w:sz w:val="20"/>
                <w:szCs w:val="20"/>
                <w:highlight w:val="lightGray"/>
              </w:rPr>
            </w:pPr>
            <w:r w:rsidRPr="004E2370">
              <w:rPr>
                <w:rFonts w:ascii="Arial" w:hAnsi="Arial" w:cs="Arial"/>
                <w:i/>
                <w:sz w:val="20"/>
                <w:szCs w:val="20"/>
                <w:highlight w:val="lightGray"/>
              </w:rPr>
              <w:t>I</w:t>
            </w:r>
            <w:r w:rsidR="0023493E">
              <w:rPr>
                <w:rFonts w:ascii="Arial" w:hAnsi="Arial" w:cs="Arial"/>
                <w:i/>
                <w:sz w:val="20"/>
                <w:szCs w:val="20"/>
                <w:highlight w:val="lightGray"/>
              </w:rPr>
              <w:t>K</w:t>
            </w:r>
            <w:r w:rsidRPr="004E2370">
              <w:rPr>
                <w:rFonts w:ascii="Arial" w:hAnsi="Arial" w:cs="Arial"/>
                <w:i/>
                <w:sz w:val="20"/>
                <w:szCs w:val="20"/>
                <w:highlight w:val="lightGray"/>
              </w:rPr>
              <w:t xml:space="preserve">T-Strategie, </w:t>
            </w:r>
            <w:r w:rsidR="00906E91">
              <w:rPr>
                <w:rFonts w:ascii="Arial" w:hAnsi="Arial" w:cs="Arial"/>
                <w:i/>
                <w:sz w:val="20"/>
                <w:szCs w:val="20"/>
                <w:highlight w:val="lightGray"/>
              </w:rPr>
              <w:t>IKT-</w:t>
            </w:r>
            <w:r w:rsidRPr="004E2370">
              <w:rPr>
                <w:rFonts w:ascii="Arial" w:hAnsi="Arial" w:cs="Arial"/>
                <w:i/>
                <w:sz w:val="20"/>
                <w:szCs w:val="20"/>
                <w:highlight w:val="lightGray"/>
              </w:rPr>
              <w:t xml:space="preserve">Organisation, </w:t>
            </w:r>
            <w:r w:rsidR="00906E91">
              <w:rPr>
                <w:rFonts w:ascii="Arial" w:hAnsi="Arial" w:cs="Arial"/>
                <w:i/>
                <w:sz w:val="20"/>
                <w:szCs w:val="20"/>
                <w:highlight w:val="lightGray"/>
              </w:rPr>
              <w:t>IKT-</w:t>
            </w:r>
            <w:r w:rsidRPr="004E2370">
              <w:rPr>
                <w:rFonts w:ascii="Arial" w:hAnsi="Arial" w:cs="Arial"/>
                <w:i/>
                <w:sz w:val="20"/>
                <w:szCs w:val="20"/>
                <w:highlight w:val="lightGray"/>
              </w:rPr>
              <w:t>Governance</w:t>
            </w:r>
          </w:p>
        </w:tc>
        <w:tc>
          <w:tcPr>
            <w:tcW w:w="4677" w:type="dxa"/>
          </w:tcPr>
          <w:p w14:paraId="09EC2EAF" w14:textId="5C9F761E" w:rsidR="00E33239" w:rsidRPr="004E2370"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w:t>
            </w:r>
            <w:r w:rsidR="0023493E">
              <w:rPr>
                <w:rFonts w:cs="Arial"/>
                <w:i/>
                <w:szCs w:val="20"/>
                <w:highlight w:val="lightGray"/>
              </w:rPr>
              <w:t>K</w:t>
            </w:r>
            <w:r w:rsidRPr="004E2370">
              <w:rPr>
                <w:rFonts w:cs="Arial"/>
                <w:i/>
                <w:szCs w:val="20"/>
                <w:highlight w:val="lightGray"/>
              </w:rPr>
              <w:t xml:space="preserve">T-Strategie ist unter Berücksichtigung der spezifischen Situation </w:t>
            </w:r>
            <w:r w:rsidR="00F43087">
              <w:rPr>
                <w:rFonts w:cs="Arial"/>
                <w:i/>
                <w:szCs w:val="20"/>
                <w:highlight w:val="lightGray"/>
              </w:rPr>
              <w:t xml:space="preserve">des </w:t>
            </w:r>
            <w:r w:rsidR="000F7270">
              <w:rPr>
                <w:rFonts w:cs="Arial"/>
                <w:i/>
                <w:szCs w:val="20"/>
                <w:highlight w:val="lightGray"/>
              </w:rPr>
              <w:t>Zahlungsinstituts</w:t>
            </w:r>
            <w:r w:rsidR="00F43087">
              <w:rPr>
                <w:rFonts w:cs="Arial"/>
                <w:i/>
                <w:szCs w:val="20"/>
                <w:highlight w:val="lightGray"/>
              </w:rPr>
              <w:t xml:space="preserve"> </w:t>
            </w:r>
            <w:r w:rsidRPr="004E2370">
              <w:rPr>
                <w:rFonts w:cs="Arial"/>
                <w:i/>
                <w:szCs w:val="20"/>
                <w:highlight w:val="lightGray"/>
              </w:rPr>
              <w:t>(Grösse, Geschäftstätigkeit, I</w:t>
            </w:r>
            <w:r w:rsidR="0023493E">
              <w:rPr>
                <w:rFonts w:cs="Arial"/>
                <w:i/>
                <w:szCs w:val="20"/>
                <w:highlight w:val="lightGray"/>
              </w:rPr>
              <w:t>K</w:t>
            </w:r>
            <w:r w:rsidRPr="004E2370">
              <w:rPr>
                <w:rFonts w:cs="Arial"/>
                <w:i/>
                <w:szCs w:val="20"/>
                <w:highlight w:val="lightGray"/>
              </w:rPr>
              <w:t>T-Komplexität/-Risiken, Auslagerungen usw.)</w:t>
            </w:r>
            <w:r w:rsidR="00581FB2" w:rsidRPr="004E2370">
              <w:rPr>
                <w:rFonts w:cs="Arial"/>
                <w:i/>
                <w:szCs w:val="20"/>
                <w:highlight w:val="lightGray"/>
              </w:rPr>
              <w:t xml:space="preserve"> angemessen</w:t>
            </w:r>
          </w:p>
          <w:p w14:paraId="44C7AA18" w14:textId="102B4716" w:rsidR="004A2464" w:rsidRPr="004E2370"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w:t>
            </w:r>
            <w:r w:rsidR="0023493E">
              <w:rPr>
                <w:rFonts w:cs="Arial"/>
                <w:i/>
                <w:szCs w:val="20"/>
                <w:highlight w:val="lightGray"/>
              </w:rPr>
              <w:t>K</w:t>
            </w:r>
            <w:r w:rsidRPr="004E2370">
              <w:rPr>
                <w:rFonts w:cs="Arial"/>
                <w:i/>
                <w:szCs w:val="20"/>
                <w:highlight w:val="lightGray"/>
              </w:rPr>
              <w:t>T-Strategie stimmt mit der Geschäftsstrategie</w:t>
            </w:r>
            <w:r w:rsidR="001A5788">
              <w:rPr>
                <w:rFonts w:cs="Arial"/>
                <w:i/>
                <w:szCs w:val="20"/>
                <w:highlight w:val="lightGray"/>
              </w:rPr>
              <w:t xml:space="preserve"> und</w:t>
            </w:r>
            <w:r w:rsidR="007D0C96">
              <w:rPr>
                <w:rFonts w:cs="Arial"/>
                <w:i/>
                <w:szCs w:val="20"/>
                <w:highlight w:val="lightGray"/>
              </w:rPr>
              <w:t xml:space="preserve"> </w:t>
            </w:r>
            <w:r w:rsidRPr="004E2370">
              <w:rPr>
                <w:rFonts w:cs="Arial"/>
                <w:i/>
                <w:szCs w:val="20"/>
                <w:highlight w:val="lightGray"/>
              </w:rPr>
              <w:t>dem I</w:t>
            </w:r>
            <w:r w:rsidR="0023493E">
              <w:rPr>
                <w:rFonts w:cs="Arial"/>
                <w:i/>
                <w:szCs w:val="20"/>
                <w:highlight w:val="lightGray"/>
              </w:rPr>
              <w:t>K</w:t>
            </w:r>
            <w:r w:rsidRPr="004E2370">
              <w:rPr>
                <w:rFonts w:cs="Arial"/>
                <w:i/>
                <w:szCs w:val="20"/>
                <w:highlight w:val="lightGray"/>
              </w:rPr>
              <w:t>T-Risikomanagementkonzept überein</w:t>
            </w:r>
          </w:p>
          <w:p w14:paraId="3AD52F3D" w14:textId="3731CD8D" w:rsidR="004A2464"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die regelmässige Festlegung, Aktualisierung, Validierung/Abstimmung, Genehmigung und Kommunikation der I</w:t>
            </w:r>
            <w:r w:rsidR="00CF4199">
              <w:rPr>
                <w:rFonts w:cs="Arial"/>
                <w:i/>
                <w:szCs w:val="20"/>
                <w:highlight w:val="lightGray"/>
              </w:rPr>
              <w:t>K</w:t>
            </w:r>
            <w:r w:rsidRPr="004E2370">
              <w:rPr>
                <w:rFonts w:cs="Arial"/>
                <w:i/>
                <w:szCs w:val="20"/>
                <w:highlight w:val="lightGray"/>
              </w:rPr>
              <w:t>T-Strategie sicher</w:t>
            </w:r>
          </w:p>
          <w:p w14:paraId="18804B92" w14:textId="35A6C431" w:rsidR="001B376D" w:rsidRPr="004E2370" w:rsidRDefault="001B376D" w:rsidP="00093B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Erstellung von Massnahmenplänen zur Erreichung der Ziele der I</w:t>
            </w:r>
            <w:r w:rsidR="0023493E">
              <w:rPr>
                <w:rFonts w:cs="Arial"/>
                <w:i/>
                <w:szCs w:val="20"/>
                <w:highlight w:val="lightGray"/>
              </w:rPr>
              <w:t>K</w:t>
            </w:r>
            <w:r>
              <w:rPr>
                <w:rFonts w:cs="Arial"/>
                <w:i/>
                <w:szCs w:val="20"/>
                <w:highlight w:val="lightGray"/>
              </w:rPr>
              <w:t>T-Strategie sowie deren Kommunikation und regelmässige Überprüfung sicher</w:t>
            </w:r>
          </w:p>
          <w:p w14:paraId="1F820CCE" w14:textId="59C155E7" w:rsidR="004A2464" w:rsidRPr="004E2370" w:rsidRDefault="004A2464"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klare Rollen und Verantwortlichkeiten innerhalb der I</w:t>
            </w:r>
            <w:r w:rsidR="0023493E">
              <w:rPr>
                <w:rFonts w:cs="Arial"/>
                <w:i/>
                <w:szCs w:val="20"/>
                <w:highlight w:val="lightGray"/>
              </w:rPr>
              <w:t>K</w:t>
            </w:r>
            <w:r w:rsidRPr="004E2370">
              <w:rPr>
                <w:rFonts w:cs="Arial"/>
                <w:i/>
                <w:szCs w:val="20"/>
                <w:highlight w:val="lightGray"/>
              </w:rPr>
              <w:t>T-Organisation</w:t>
            </w:r>
          </w:p>
          <w:p w14:paraId="5B3205EA" w14:textId="2DAC9A1A" w:rsidR="00227CEA" w:rsidRPr="004E2370" w:rsidRDefault="004A2464" w:rsidP="00227CEA">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Unterstellung und Trennung der I</w:t>
            </w:r>
            <w:r w:rsidR="0023493E">
              <w:rPr>
                <w:rFonts w:cs="Arial"/>
                <w:i/>
                <w:szCs w:val="20"/>
                <w:highlight w:val="lightGray"/>
              </w:rPr>
              <w:t>K</w:t>
            </w:r>
            <w:r w:rsidRPr="004E2370">
              <w:rPr>
                <w:rFonts w:cs="Arial"/>
                <w:i/>
                <w:szCs w:val="20"/>
                <w:highlight w:val="lightGray"/>
              </w:rPr>
              <w:t>T-bezogenen Abteilungen/Funktionen (I</w:t>
            </w:r>
            <w:r w:rsidR="0023493E">
              <w:rPr>
                <w:rFonts w:cs="Arial"/>
                <w:i/>
                <w:szCs w:val="20"/>
                <w:highlight w:val="lightGray"/>
              </w:rPr>
              <w:t>K</w:t>
            </w:r>
            <w:r w:rsidRPr="004E2370">
              <w:rPr>
                <w:rFonts w:cs="Arial"/>
                <w:i/>
                <w:szCs w:val="20"/>
                <w:highlight w:val="lightGray"/>
              </w:rPr>
              <w:t>T-Entwicklung, I</w:t>
            </w:r>
            <w:r w:rsidR="0023493E">
              <w:rPr>
                <w:rFonts w:cs="Arial"/>
                <w:i/>
                <w:szCs w:val="20"/>
                <w:highlight w:val="lightGray"/>
              </w:rPr>
              <w:t>K</w:t>
            </w:r>
            <w:r w:rsidRPr="004E2370">
              <w:rPr>
                <w:rFonts w:cs="Arial"/>
                <w:i/>
                <w:szCs w:val="20"/>
                <w:highlight w:val="lightGray"/>
              </w:rPr>
              <w:t>T-Betrieb, I</w:t>
            </w:r>
            <w:r w:rsidR="0023493E">
              <w:rPr>
                <w:rFonts w:cs="Arial"/>
                <w:i/>
                <w:szCs w:val="20"/>
                <w:highlight w:val="lightGray"/>
              </w:rPr>
              <w:t>K</w:t>
            </w:r>
            <w:r w:rsidRPr="004E2370">
              <w:rPr>
                <w:rFonts w:cs="Arial"/>
                <w:i/>
                <w:szCs w:val="20"/>
                <w:highlight w:val="lightGray"/>
              </w:rPr>
              <w:t>T-Sicherheit etc.) inkl. der verbundenen Kontrollen sicher</w:t>
            </w:r>
          </w:p>
          <w:p w14:paraId="2919BC00" w14:textId="3A097E1B" w:rsidR="00227CEA" w:rsidRPr="004E2370" w:rsidRDefault="00227CEA" w:rsidP="00227CEA">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die Ressourcenausstattung und das Fachwissen der I</w:t>
            </w:r>
            <w:r w:rsidR="0023493E">
              <w:rPr>
                <w:rFonts w:cs="Arial"/>
                <w:i/>
                <w:szCs w:val="20"/>
                <w:highlight w:val="lightGray"/>
              </w:rPr>
              <w:t>K</w:t>
            </w:r>
            <w:r w:rsidRPr="004E2370">
              <w:rPr>
                <w:rFonts w:cs="Arial"/>
                <w:i/>
                <w:szCs w:val="20"/>
                <w:highlight w:val="lightGray"/>
              </w:rPr>
              <w:t xml:space="preserve">T-Mitarbeiter angemessen </w:t>
            </w:r>
            <w:r w:rsidR="00634B75">
              <w:rPr>
                <w:rFonts w:cs="Arial"/>
                <w:i/>
                <w:szCs w:val="20"/>
                <w:highlight w:val="lightGray"/>
              </w:rPr>
              <w:t>sind</w:t>
            </w:r>
          </w:p>
          <w:p w14:paraId="77EA4776" w14:textId="7D1D40FB" w:rsidR="00227CEA" w:rsidRDefault="00227CEA" w:rsidP="00227CEA">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sicher, dass die Mitarbeiter regelmässig </w:t>
            </w:r>
            <w:r w:rsidR="00627604">
              <w:rPr>
                <w:rFonts w:cs="Arial"/>
                <w:i/>
                <w:szCs w:val="20"/>
                <w:highlight w:val="lightGray"/>
              </w:rPr>
              <w:t xml:space="preserve">zu IKT- und Sicherheitsrisiken inkl. Informationssicherheit </w:t>
            </w:r>
            <w:r w:rsidRPr="004E2370">
              <w:rPr>
                <w:rFonts w:cs="Arial"/>
                <w:i/>
                <w:szCs w:val="20"/>
                <w:highlight w:val="lightGray"/>
              </w:rPr>
              <w:t xml:space="preserve">geschult werden. </w:t>
            </w:r>
          </w:p>
          <w:p w14:paraId="5B2C1308" w14:textId="55781367" w:rsidR="003A5386" w:rsidRPr="004E2370" w:rsidRDefault="003A5386"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Prüfung der IKT- und Sicherheitsrisiken angemessen in der Mehrjahresplanung der Internen Revision berücksichtigt und regelmässig geprüft werden.</w:t>
            </w:r>
          </w:p>
        </w:tc>
        <w:tc>
          <w:tcPr>
            <w:tcW w:w="3395" w:type="dxa"/>
          </w:tcPr>
          <w:p w14:paraId="71668420" w14:textId="77777777" w:rsidR="007D0C96" w:rsidRDefault="004A2464" w:rsidP="00CB3EE6">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sicherstellen, dass die I</w:t>
            </w:r>
            <w:r w:rsidR="00CA6E3D">
              <w:rPr>
                <w:rFonts w:cs="Arial"/>
                <w:i/>
                <w:szCs w:val="20"/>
                <w:highlight w:val="lightGray"/>
              </w:rPr>
              <w:t>K</w:t>
            </w:r>
            <w:r w:rsidRPr="000C756C">
              <w:rPr>
                <w:rFonts w:cs="Arial"/>
                <w:i/>
                <w:szCs w:val="20"/>
                <w:highlight w:val="lightGray"/>
              </w:rPr>
              <w:t xml:space="preserve">T-Strategie </w:t>
            </w:r>
            <w:r w:rsidR="004C59B2">
              <w:rPr>
                <w:rFonts w:cs="Arial"/>
                <w:i/>
                <w:szCs w:val="20"/>
                <w:highlight w:val="lightGray"/>
              </w:rPr>
              <w:t xml:space="preserve">sowie deren Massnahmenpläne </w:t>
            </w:r>
            <w:r w:rsidRPr="000C756C">
              <w:rPr>
                <w:rFonts w:cs="Arial"/>
                <w:i/>
                <w:szCs w:val="20"/>
                <w:highlight w:val="lightGray"/>
              </w:rPr>
              <w:t xml:space="preserve">angemessen </w:t>
            </w:r>
            <w:r w:rsidR="004C59B2">
              <w:rPr>
                <w:rFonts w:cs="Arial"/>
                <w:i/>
                <w:szCs w:val="20"/>
                <w:highlight w:val="lightGray"/>
              </w:rPr>
              <w:t>sind</w:t>
            </w:r>
          </w:p>
          <w:p w14:paraId="55CCA898" w14:textId="77785AEB" w:rsidR="004A2464" w:rsidRPr="000C756C" w:rsidRDefault="004A2464" w:rsidP="00CB3EE6">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sicherstellen, dass die I</w:t>
            </w:r>
            <w:r w:rsidR="00CA6E3D">
              <w:rPr>
                <w:rFonts w:cs="Arial"/>
                <w:i/>
                <w:szCs w:val="20"/>
                <w:highlight w:val="lightGray"/>
              </w:rPr>
              <w:t>K</w:t>
            </w:r>
            <w:r w:rsidRPr="000C756C">
              <w:rPr>
                <w:rFonts w:cs="Arial"/>
                <w:i/>
                <w:szCs w:val="20"/>
                <w:highlight w:val="lightGray"/>
              </w:rPr>
              <w:t xml:space="preserve">T-Organisation und </w:t>
            </w:r>
            <w:r w:rsidR="00BB6250">
              <w:rPr>
                <w:rFonts w:cs="Arial"/>
                <w:i/>
                <w:szCs w:val="20"/>
                <w:highlight w:val="lightGray"/>
              </w:rPr>
              <w:t>IKT-</w:t>
            </w:r>
            <w:r w:rsidRPr="000C756C">
              <w:rPr>
                <w:rFonts w:cs="Arial"/>
                <w:i/>
                <w:szCs w:val="20"/>
                <w:highlight w:val="lightGray"/>
              </w:rPr>
              <w:t>Governance angemessen ist</w:t>
            </w:r>
          </w:p>
          <w:p w14:paraId="276CBEB7" w14:textId="7E3FE25F" w:rsidR="00E33239" w:rsidRPr="000C756C" w:rsidRDefault="00093B3E" w:rsidP="00CB3EE6">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eine angemessene Ressourcenausstattung und Know-How der I</w:t>
            </w:r>
            <w:r w:rsidR="00CA6E3D">
              <w:rPr>
                <w:rFonts w:cs="Arial"/>
                <w:i/>
                <w:szCs w:val="20"/>
                <w:highlight w:val="lightGray"/>
              </w:rPr>
              <w:t>K</w:t>
            </w:r>
            <w:r w:rsidRPr="000C756C">
              <w:rPr>
                <w:rFonts w:cs="Arial"/>
                <w:i/>
                <w:szCs w:val="20"/>
                <w:highlight w:val="lightGray"/>
              </w:rPr>
              <w:t>T Mitarbeiter sicherstellen</w:t>
            </w:r>
          </w:p>
          <w:p w14:paraId="70B0063B" w14:textId="6652CC9A" w:rsidR="004C59B2" w:rsidRDefault="007927FE" w:rsidP="004C59B2">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die internen Verfahren die regelmässige Schulung der Mitarbeiter </w:t>
            </w:r>
            <w:r w:rsidR="00627604">
              <w:rPr>
                <w:rFonts w:cs="Arial"/>
                <w:i/>
                <w:szCs w:val="20"/>
                <w:highlight w:val="lightGray"/>
              </w:rPr>
              <w:t xml:space="preserve">zu IKT- und Sicherheitsrisiken inkl. Informationssicherheit </w:t>
            </w:r>
            <w:r w:rsidRPr="000C756C">
              <w:rPr>
                <w:rFonts w:cs="Arial"/>
                <w:i/>
                <w:szCs w:val="20"/>
                <w:highlight w:val="lightGray"/>
              </w:rPr>
              <w:t>sicherstellen</w:t>
            </w:r>
            <w:r w:rsidR="004C59B2" w:rsidRPr="000C756C">
              <w:rPr>
                <w:rFonts w:cs="Arial"/>
                <w:i/>
                <w:szCs w:val="20"/>
                <w:highlight w:val="lightGray"/>
              </w:rPr>
              <w:t xml:space="preserve"> </w:t>
            </w:r>
          </w:p>
          <w:p w14:paraId="62AE33C6" w14:textId="35ED6784" w:rsidR="004C59B2" w:rsidRPr="000C756C" w:rsidRDefault="004C59B2" w:rsidP="004C59B2">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die internen Verfahren sicherstellen, dass die </w:t>
            </w:r>
            <w:r>
              <w:rPr>
                <w:rFonts w:cs="Arial"/>
                <w:i/>
                <w:szCs w:val="20"/>
                <w:highlight w:val="lightGray"/>
              </w:rPr>
              <w:t>Prüfung der IKT- und Sicherheitsrisiken</w:t>
            </w:r>
            <w:r w:rsidR="00CA6E3D">
              <w:rPr>
                <w:rFonts w:cs="Arial"/>
                <w:i/>
                <w:szCs w:val="20"/>
                <w:highlight w:val="lightGray"/>
              </w:rPr>
              <w:t xml:space="preserve"> in der Mehrjahresplanung der Internen Revision berücksichtigt und regelmässig geprüft werden</w:t>
            </w:r>
          </w:p>
          <w:p w14:paraId="6DA3E70D" w14:textId="77777777" w:rsidR="007927FE" w:rsidRPr="000C756C" w:rsidRDefault="007927FE" w:rsidP="00F0453E">
            <w:pPr>
              <w:pStyle w:val="Listenabsatz"/>
              <w:ind w:left="317"/>
              <w:jc w:val="both"/>
              <w:rPr>
                <w:rFonts w:cs="Arial"/>
                <w:i/>
                <w:szCs w:val="20"/>
                <w:highlight w:val="lightGray"/>
              </w:rPr>
            </w:pPr>
          </w:p>
        </w:tc>
      </w:tr>
      <w:tr w:rsidR="00E33239" w:rsidRPr="00CE3194" w14:paraId="69A5F9F1" w14:textId="77777777" w:rsidTr="00CB3EE6">
        <w:tc>
          <w:tcPr>
            <w:tcW w:w="1668" w:type="dxa"/>
          </w:tcPr>
          <w:p w14:paraId="15027EA9" w14:textId="29343A91" w:rsidR="00E33239" w:rsidRPr="004E2370" w:rsidRDefault="00E33239" w:rsidP="00906E91">
            <w:pPr>
              <w:jc w:val="both"/>
              <w:rPr>
                <w:rFonts w:ascii="Arial" w:hAnsi="Arial" w:cs="Arial"/>
                <w:i/>
                <w:sz w:val="20"/>
                <w:szCs w:val="20"/>
                <w:highlight w:val="lightGray"/>
              </w:rPr>
            </w:pPr>
            <w:r w:rsidRPr="004E2370">
              <w:rPr>
                <w:rFonts w:ascii="Arial" w:hAnsi="Arial" w:cs="Arial"/>
                <w:i/>
                <w:sz w:val="20"/>
                <w:szCs w:val="20"/>
                <w:highlight w:val="lightGray"/>
              </w:rPr>
              <w:t>I</w:t>
            </w:r>
            <w:r w:rsidR="0023493E">
              <w:rPr>
                <w:rFonts w:ascii="Arial" w:hAnsi="Arial" w:cs="Arial"/>
                <w:i/>
                <w:sz w:val="20"/>
                <w:szCs w:val="20"/>
                <w:highlight w:val="lightGray"/>
              </w:rPr>
              <w:t>K</w:t>
            </w:r>
            <w:r w:rsidRPr="004E2370">
              <w:rPr>
                <w:rFonts w:ascii="Arial" w:hAnsi="Arial" w:cs="Arial"/>
                <w:i/>
                <w:sz w:val="20"/>
                <w:szCs w:val="20"/>
                <w:highlight w:val="lightGray"/>
              </w:rPr>
              <w:t>T-</w:t>
            </w:r>
            <w:r w:rsidR="00906E91">
              <w:rPr>
                <w:rFonts w:ascii="Arial" w:hAnsi="Arial" w:cs="Arial"/>
                <w:i/>
                <w:sz w:val="20"/>
                <w:szCs w:val="20"/>
                <w:highlight w:val="lightGray"/>
              </w:rPr>
              <w:t xml:space="preserve"> und Informationssicherheitsrisikomanagement </w:t>
            </w:r>
          </w:p>
        </w:tc>
        <w:tc>
          <w:tcPr>
            <w:tcW w:w="4677" w:type="dxa"/>
          </w:tcPr>
          <w:p w14:paraId="43DEAA9B" w14:textId="2E1DB5F0" w:rsidR="0073633A" w:rsidRDefault="00227CEA"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ein angemessenes I</w:t>
            </w:r>
            <w:r w:rsidR="0023493E">
              <w:rPr>
                <w:rFonts w:cs="Arial"/>
                <w:i/>
                <w:szCs w:val="20"/>
                <w:highlight w:val="lightGray"/>
              </w:rPr>
              <w:t>K</w:t>
            </w:r>
            <w:r w:rsidRPr="004E2370">
              <w:rPr>
                <w:rFonts w:cs="Arial"/>
                <w:i/>
                <w:szCs w:val="20"/>
                <w:highlight w:val="lightGray"/>
              </w:rPr>
              <w:t xml:space="preserve">T-Risikomanagementkonzept </w:t>
            </w:r>
            <w:r w:rsidR="005932E9" w:rsidRPr="004E2370">
              <w:rPr>
                <w:rFonts w:cs="Arial"/>
                <w:i/>
                <w:szCs w:val="20"/>
                <w:highlight w:val="lightGray"/>
              </w:rPr>
              <w:t xml:space="preserve">besteht und dieses angemessen in das Risikomanagementkonzept </w:t>
            </w:r>
            <w:r w:rsidR="0023493E">
              <w:rPr>
                <w:rFonts w:cs="Arial"/>
                <w:i/>
                <w:szCs w:val="20"/>
                <w:highlight w:val="lightGray"/>
              </w:rPr>
              <w:t xml:space="preserve">des </w:t>
            </w:r>
            <w:r w:rsidR="000F7270">
              <w:rPr>
                <w:rFonts w:cs="Arial"/>
                <w:i/>
                <w:szCs w:val="20"/>
                <w:highlight w:val="lightGray"/>
              </w:rPr>
              <w:t>Zahlungsinstituts</w:t>
            </w:r>
            <w:r w:rsidR="000F7270" w:rsidRPr="004E2370">
              <w:rPr>
                <w:rFonts w:cs="Arial"/>
                <w:i/>
                <w:szCs w:val="20"/>
                <w:highlight w:val="lightGray"/>
              </w:rPr>
              <w:t xml:space="preserve"> </w:t>
            </w:r>
            <w:r w:rsidR="005932E9" w:rsidRPr="004E2370">
              <w:rPr>
                <w:rFonts w:cs="Arial"/>
                <w:i/>
                <w:szCs w:val="20"/>
                <w:highlight w:val="lightGray"/>
              </w:rPr>
              <w:t>eingegliedert ist</w:t>
            </w:r>
            <w:r w:rsidR="0073633A">
              <w:rPr>
                <w:rFonts w:cs="Arial"/>
                <w:i/>
                <w:szCs w:val="20"/>
                <w:highlight w:val="lightGray"/>
              </w:rPr>
              <w:t xml:space="preserve"> </w:t>
            </w:r>
          </w:p>
          <w:p w14:paraId="1BC1E3BA" w14:textId="021E3C85" w:rsidR="00227CEA" w:rsidRDefault="0073633A" w:rsidP="00093B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Rahmen für das IKT- und Informationssicherheitsrisikomanagement eingehalten, dokumentiert und mindestens einmal jährlich überprüft und genehmigt wird.</w:t>
            </w:r>
          </w:p>
          <w:p w14:paraId="2E8C171C" w14:textId="03C9C599" w:rsidR="00906E91" w:rsidRPr="004E2370" w:rsidRDefault="00906E91" w:rsidP="00093B3E">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Verfahren zur regelmässigen</w:t>
            </w:r>
            <w:r w:rsidR="00970A8D">
              <w:rPr>
                <w:rFonts w:cs="Arial"/>
                <w:i/>
                <w:szCs w:val="20"/>
                <w:highlight w:val="lightGray"/>
              </w:rPr>
              <w:t xml:space="preserve"> Ermittlung und Dokumentation</w:t>
            </w:r>
            <w:r>
              <w:rPr>
                <w:rFonts w:cs="Arial"/>
                <w:i/>
                <w:szCs w:val="20"/>
                <w:highlight w:val="lightGray"/>
              </w:rPr>
              <w:t xml:space="preserve"> von IKT-Assets, Geschäftsfunktionen und Unterstützungsprozesse </w:t>
            </w:r>
            <w:r w:rsidR="00CF4199">
              <w:rPr>
                <w:rFonts w:cs="Arial"/>
                <w:i/>
                <w:szCs w:val="20"/>
                <w:highlight w:val="lightGray"/>
              </w:rPr>
              <w:t>sowie zur Beurteilung deren Kritikalität und Abhängigkeiten</w:t>
            </w:r>
          </w:p>
          <w:p w14:paraId="6EAE2505" w14:textId="50EB78CF" w:rsidR="00970A8D" w:rsidRPr="00970A8D" w:rsidRDefault="00227CEA" w:rsidP="00970A8D">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angemessene Verfahren zur </w:t>
            </w:r>
            <w:r w:rsidR="004C59B2">
              <w:rPr>
                <w:rFonts w:cs="Arial"/>
                <w:i/>
                <w:szCs w:val="20"/>
                <w:highlight w:val="lightGray"/>
              </w:rPr>
              <w:t xml:space="preserve">regelmässigen </w:t>
            </w:r>
            <w:r w:rsidRPr="004E2370">
              <w:rPr>
                <w:rFonts w:cs="Arial"/>
                <w:i/>
                <w:szCs w:val="20"/>
                <w:highlight w:val="lightGray"/>
              </w:rPr>
              <w:t>Identifikation, Beurteilung, Adressierung und Akzeptanz von I</w:t>
            </w:r>
            <w:r w:rsidR="00E709A1">
              <w:rPr>
                <w:rFonts w:cs="Arial"/>
                <w:i/>
                <w:szCs w:val="20"/>
                <w:highlight w:val="lightGray"/>
              </w:rPr>
              <w:t>KT- und Sicherheitsrisiken</w:t>
            </w:r>
            <w:r w:rsidR="00970A8D">
              <w:rPr>
                <w:rFonts w:cs="Arial"/>
                <w:i/>
                <w:szCs w:val="20"/>
                <w:highlight w:val="lightGray"/>
              </w:rPr>
              <w:t>, die auf die identifizierten IKT-Assets, Geschäftsfunktionen und Unterstützungsprozesse Einfluss haben.</w:t>
            </w:r>
          </w:p>
          <w:p w14:paraId="4C84339E" w14:textId="62535F1E" w:rsidR="00227CEA" w:rsidRPr="004E2370" w:rsidRDefault="00227CEA"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interne Verfahren zur Festlegung und Überwachung der I</w:t>
            </w:r>
            <w:r w:rsidR="00E709A1">
              <w:rPr>
                <w:rFonts w:cs="Arial"/>
                <w:i/>
                <w:szCs w:val="20"/>
                <w:highlight w:val="lightGray"/>
              </w:rPr>
              <w:t>K</w:t>
            </w:r>
            <w:r w:rsidRPr="004E2370">
              <w:rPr>
                <w:rFonts w:cs="Arial"/>
                <w:i/>
                <w:szCs w:val="20"/>
                <w:highlight w:val="lightGray"/>
              </w:rPr>
              <w:t xml:space="preserve">T-bezogenen Kontrollen, welche </w:t>
            </w:r>
            <w:r w:rsidR="00634B75" w:rsidRPr="004E2370">
              <w:rPr>
                <w:rFonts w:cs="Arial"/>
                <w:i/>
                <w:szCs w:val="20"/>
                <w:highlight w:val="lightGray"/>
              </w:rPr>
              <w:t xml:space="preserve">die </w:t>
            </w:r>
            <w:r w:rsidR="00634B75">
              <w:rPr>
                <w:rFonts w:cs="Arial"/>
                <w:i/>
                <w:szCs w:val="20"/>
                <w:highlight w:val="lightGray"/>
              </w:rPr>
              <w:t>relevanten</w:t>
            </w:r>
            <w:r w:rsidR="00CA6E3D">
              <w:rPr>
                <w:rFonts w:cs="Arial"/>
                <w:i/>
                <w:szCs w:val="20"/>
                <w:highlight w:val="lightGray"/>
              </w:rPr>
              <w:t xml:space="preserve"> </w:t>
            </w:r>
            <w:r w:rsidR="00E709A1">
              <w:rPr>
                <w:rFonts w:cs="Arial"/>
                <w:i/>
                <w:szCs w:val="20"/>
                <w:highlight w:val="lightGray"/>
              </w:rPr>
              <w:t>IKT- und Sicherheitsrisiken</w:t>
            </w:r>
            <w:r w:rsidRPr="004E2370">
              <w:rPr>
                <w:rFonts w:cs="Arial"/>
                <w:i/>
                <w:szCs w:val="20"/>
                <w:highlight w:val="lightGray"/>
              </w:rPr>
              <w:t xml:space="preserve"> reduzieren. </w:t>
            </w:r>
          </w:p>
          <w:p w14:paraId="06BD01F4" w14:textId="66BF5EB9" w:rsidR="005932E9" w:rsidRPr="004E2370" w:rsidRDefault="005932E9" w:rsidP="00093B3E">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interne Verfahren, welche sicherstellen, dass die zugewiesenen Aufgaben und Verantwortlichkeiten zur Steuerung von I</w:t>
            </w:r>
            <w:r w:rsidR="00E709A1">
              <w:rPr>
                <w:rFonts w:cs="Arial"/>
                <w:i/>
                <w:szCs w:val="20"/>
                <w:highlight w:val="lightGray"/>
              </w:rPr>
              <w:t>K</w:t>
            </w:r>
            <w:r w:rsidRPr="004E2370">
              <w:rPr>
                <w:rFonts w:cs="Arial"/>
                <w:i/>
                <w:szCs w:val="20"/>
                <w:highlight w:val="lightGray"/>
              </w:rPr>
              <w:t>T-</w:t>
            </w:r>
            <w:r w:rsidR="00E709A1">
              <w:rPr>
                <w:rFonts w:cs="Arial"/>
                <w:i/>
                <w:szCs w:val="20"/>
                <w:highlight w:val="lightGray"/>
              </w:rPr>
              <w:t xml:space="preserve"> und Sicherheitsr</w:t>
            </w:r>
            <w:r w:rsidRPr="004E2370">
              <w:rPr>
                <w:rFonts w:cs="Arial"/>
                <w:i/>
                <w:szCs w:val="20"/>
                <w:highlight w:val="lightGray"/>
              </w:rPr>
              <w:t>isiken / I</w:t>
            </w:r>
            <w:r w:rsidR="00E709A1">
              <w:rPr>
                <w:rFonts w:cs="Arial"/>
                <w:i/>
                <w:szCs w:val="20"/>
                <w:highlight w:val="lightGray"/>
              </w:rPr>
              <w:t>K</w:t>
            </w:r>
            <w:r w:rsidRPr="004E2370">
              <w:rPr>
                <w:rFonts w:cs="Arial"/>
                <w:i/>
                <w:szCs w:val="20"/>
                <w:highlight w:val="lightGray"/>
              </w:rPr>
              <w:t xml:space="preserve">T-Kontrollen an die betroffenen Abteilungen und deren Integration in andere interne Risikomanagement- / Risikokontrollfunktionen </w:t>
            </w:r>
            <w:r w:rsidR="00F024D6" w:rsidRPr="004E2370">
              <w:rPr>
                <w:rFonts w:cs="Arial"/>
                <w:i/>
                <w:szCs w:val="20"/>
                <w:highlight w:val="lightGray"/>
              </w:rPr>
              <w:t>überwacht werden</w:t>
            </w:r>
          </w:p>
          <w:p w14:paraId="405C20F8" w14:textId="645D96AD" w:rsidR="00227CEA" w:rsidRDefault="00227CEA" w:rsidP="00E709A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eine angemessene interne Berichterstattung </w:t>
            </w:r>
            <w:r w:rsidR="00634B75" w:rsidRPr="004E2370">
              <w:rPr>
                <w:rFonts w:cs="Arial"/>
                <w:i/>
                <w:szCs w:val="20"/>
                <w:highlight w:val="lightGray"/>
              </w:rPr>
              <w:t>bezüglich der IKT- und Sicherheitsrisiken</w:t>
            </w:r>
            <w:r w:rsidRPr="004E2370">
              <w:rPr>
                <w:rFonts w:cs="Arial"/>
                <w:i/>
                <w:szCs w:val="20"/>
                <w:highlight w:val="lightGray"/>
              </w:rPr>
              <w:t xml:space="preserve"> und Kontrollen sicher</w:t>
            </w:r>
          </w:p>
          <w:p w14:paraId="1C00A10B" w14:textId="29C8935F" w:rsidR="00E709A1" w:rsidRPr="004E2370" w:rsidRDefault="00E709A1" w:rsidP="00F0453E">
            <w:pPr>
              <w:pStyle w:val="Listenabsatz"/>
              <w:ind w:left="317"/>
              <w:jc w:val="both"/>
              <w:rPr>
                <w:rFonts w:cs="Arial"/>
                <w:i/>
                <w:szCs w:val="20"/>
                <w:highlight w:val="lightGray"/>
              </w:rPr>
            </w:pPr>
          </w:p>
        </w:tc>
        <w:tc>
          <w:tcPr>
            <w:tcW w:w="3395" w:type="dxa"/>
          </w:tcPr>
          <w:p w14:paraId="27C5F944" w14:textId="32C5355F" w:rsidR="00627604" w:rsidRDefault="00627604" w:rsidP="00627604">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 angemessenes I</w:t>
            </w:r>
            <w:r>
              <w:rPr>
                <w:rFonts w:cs="Arial"/>
                <w:i/>
                <w:szCs w:val="20"/>
                <w:highlight w:val="lightGray"/>
              </w:rPr>
              <w:t>K</w:t>
            </w:r>
            <w:r w:rsidRPr="00494050">
              <w:rPr>
                <w:rFonts w:cs="Arial"/>
                <w:i/>
                <w:szCs w:val="20"/>
                <w:highlight w:val="lightGray"/>
              </w:rPr>
              <w:t>T-Risikomanagement-Konzept besteht</w:t>
            </w:r>
            <w:r>
              <w:rPr>
                <w:rFonts w:cs="Arial"/>
                <w:i/>
                <w:szCs w:val="20"/>
                <w:highlight w:val="lightGray"/>
              </w:rPr>
              <w:t xml:space="preserve">, welches </w:t>
            </w:r>
            <w:r w:rsidRPr="00494050">
              <w:rPr>
                <w:rFonts w:cs="Arial"/>
                <w:i/>
                <w:szCs w:val="20"/>
                <w:highlight w:val="lightGray"/>
              </w:rPr>
              <w:t xml:space="preserve">angemessen in das Risikomanagementkonzept </w:t>
            </w:r>
            <w:r>
              <w:rPr>
                <w:rFonts w:cs="Arial"/>
                <w:i/>
                <w:szCs w:val="20"/>
                <w:highlight w:val="lightGray"/>
              </w:rPr>
              <w:t xml:space="preserve">des Zahlungsinstituts </w:t>
            </w:r>
            <w:r w:rsidRPr="00494050">
              <w:rPr>
                <w:rFonts w:cs="Arial"/>
                <w:i/>
                <w:szCs w:val="20"/>
                <w:highlight w:val="lightGray"/>
              </w:rPr>
              <w:t>eingegliedert ist</w:t>
            </w:r>
            <w:r>
              <w:rPr>
                <w:rFonts w:cs="Arial"/>
                <w:i/>
                <w:szCs w:val="20"/>
                <w:highlight w:val="lightGray"/>
              </w:rPr>
              <w:t xml:space="preserve">, dokumentiert ist und mindestens jährlich überprüft und genehmigt wird. </w:t>
            </w:r>
          </w:p>
          <w:p w14:paraId="70F8743A" w14:textId="77777777" w:rsidR="00627604" w:rsidRDefault="00627604" w:rsidP="0062760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IKT-Assets, Geschäftsprozesse und Unterstützungsprozesse regelmässig ermittelt, auf Kritikalität und Abhängigkeiten beurteilt und dokumentiert werden</w:t>
            </w:r>
          </w:p>
          <w:p w14:paraId="068FBCB3" w14:textId="77777777" w:rsidR="00627604" w:rsidRPr="00494050" w:rsidRDefault="00627604" w:rsidP="00627604">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die internen Verfahren sicherstellen, dass die </w:t>
            </w:r>
            <w:r>
              <w:rPr>
                <w:rFonts w:cs="Arial"/>
                <w:i/>
                <w:szCs w:val="20"/>
                <w:highlight w:val="lightGray"/>
              </w:rPr>
              <w:t xml:space="preserve">IKT- und Sicherheitsrisiken, die auf die identifizierten IKT-Assets, Geschäftsfunktionen und Unterstützungsprozesse Einfluss haben, </w:t>
            </w:r>
            <w:r w:rsidRPr="00494050">
              <w:rPr>
                <w:rFonts w:cs="Arial"/>
                <w:i/>
                <w:szCs w:val="20"/>
                <w:highlight w:val="lightGray"/>
              </w:rPr>
              <w:t>angemessen identifiziert, beurteilt und adressiert w</w:t>
            </w:r>
            <w:r>
              <w:rPr>
                <w:rFonts w:cs="Arial"/>
                <w:i/>
                <w:szCs w:val="20"/>
                <w:highlight w:val="lightGray"/>
              </w:rPr>
              <w:t>e</w:t>
            </w:r>
            <w:r w:rsidRPr="00494050">
              <w:rPr>
                <w:rFonts w:cs="Arial"/>
                <w:i/>
                <w:szCs w:val="20"/>
                <w:highlight w:val="lightGray"/>
              </w:rPr>
              <w:t>rden</w:t>
            </w:r>
          </w:p>
          <w:p w14:paraId="5346DA98" w14:textId="20E48DFC" w:rsidR="00627604" w:rsidRPr="00494050" w:rsidRDefault="00627604" w:rsidP="00627604">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angemessene I</w:t>
            </w:r>
            <w:r>
              <w:rPr>
                <w:rFonts w:cs="Arial"/>
                <w:i/>
                <w:szCs w:val="20"/>
                <w:highlight w:val="lightGray"/>
              </w:rPr>
              <w:t>K</w:t>
            </w:r>
            <w:r w:rsidRPr="00494050">
              <w:rPr>
                <w:rFonts w:cs="Arial"/>
                <w:i/>
                <w:szCs w:val="20"/>
                <w:highlight w:val="lightGray"/>
              </w:rPr>
              <w:t xml:space="preserve">T–Kontrollen auf allen Ebenen </w:t>
            </w:r>
            <w:r>
              <w:rPr>
                <w:rFonts w:cs="Arial"/>
                <w:i/>
                <w:szCs w:val="20"/>
                <w:highlight w:val="lightGray"/>
              </w:rPr>
              <w:t xml:space="preserve">des </w:t>
            </w:r>
            <w:r w:rsidR="000F7147">
              <w:rPr>
                <w:rFonts w:cs="Arial"/>
                <w:i/>
                <w:szCs w:val="20"/>
                <w:highlight w:val="lightGray"/>
              </w:rPr>
              <w:t>Zahlungsinstitut</w:t>
            </w:r>
            <w:r>
              <w:rPr>
                <w:rFonts w:cs="Arial"/>
                <w:i/>
                <w:szCs w:val="20"/>
                <w:highlight w:val="lightGray"/>
              </w:rPr>
              <w:t xml:space="preserve"> </w:t>
            </w:r>
            <w:r w:rsidRPr="00494050">
              <w:rPr>
                <w:rFonts w:cs="Arial"/>
                <w:i/>
                <w:szCs w:val="20"/>
                <w:highlight w:val="lightGray"/>
              </w:rPr>
              <w:t xml:space="preserve">zur Reduzierung der relevanten </w:t>
            </w:r>
            <w:r>
              <w:rPr>
                <w:rFonts w:cs="Arial"/>
                <w:i/>
                <w:szCs w:val="20"/>
                <w:highlight w:val="lightGray"/>
              </w:rPr>
              <w:t>IKT- und Sicherheitsrisiken</w:t>
            </w:r>
            <w:r w:rsidRPr="00494050">
              <w:rPr>
                <w:rFonts w:cs="Arial"/>
                <w:i/>
                <w:szCs w:val="20"/>
                <w:highlight w:val="lightGray"/>
              </w:rPr>
              <w:t xml:space="preserve"> sicherstellen</w:t>
            </w:r>
          </w:p>
          <w:p w14:paraId="603CE291" w14:textId="77777777" w:rsidR="00627604" w:rsidRPr="00494050" w:rsidRDefault="00627604" w:rsidP="00627604">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die zugewiesenen Aufgaben und Verantwortlichkeiten zur Steuerung von I</w:t>
            </w:r>
            <w:r>
              <w:rPr>
                <w:rFonts w:cs="Arial"/>
                <w:i/>
                <w:szCs w:val="20"/>
                <w:highlight w:val="lightGray"/>
              </w:rPr>
              <w:t>K</w:t>
            </w:r>
            <w:r w:rsidRPr="00494050">
              <w:rPr>
                <w:rFonts w:cs="Arial"/>
                <w:i/>
                <w:szCs w:val="20"/>
                <w:highlight w:val="lightGray"/>
              </w:rPr>
              <w:t>T-</w:t>
            </w:r>
            <w:r>
              <w:rPr>
                <w:rFonts w:cs="Arial"/>
                <w:i/>
                <w:szCs w:val="20"/>
                <w:highlight w:val="lightGray"/>
              </w:rPr>
              <w:t xml:space="preserve"> und Sicherheitsrisiken</w:t>
            </w:r>
            <w:r w:rsidRPr="00494050">
              <w:rPr>
                <w:rFonts w:cs="Arial"/>
                <w:i/>
                <w:szCs w:val="20"/>
                <w:highlight w:val="lightGray"/>
              </w:rPr>
              <w:t xml:space="preserve"> / I</w:t>
            </w:r>
            <w:r>
              <w:rPr>
                <w:rFonts w:cs="Arial"/>
                <w:i/>
                <w:szCs w:val="20"/>
                <w:highlight w:val="lightGray"/>
              </w:rPr>
              <w:t>K</w:t>
            </w:r>
            <w:r w:rsidRPr="00494050">
              <w:rPr>
                <w:rFonts w:cs="Arial"/>
                <w:i/>
                <w:szCs w:val="20"/>
                <w:highlight w:val="lightGray"/>
              </w:rPr>
              <w:t>T-Kontrollen an die betroffenen Abteilungen und deren Integration in andere interne Risikomanagement- / Risikomanagementkontrollfunktionen überwacht werden</w:t>
            </w:r>
          </w:p>
          <w:p w14:paraId="1ACCBD5A" w14:textId="39926EFC" w:rsidR="00627604" w:rsidRDefault="00627604" w:rsidP="00627604">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die internen Verfahren sicherstellen, dass eine angemessene interne Berichterstattung </w:t>
            </w:r>
            <w:r w:rsidR="006C2835" w:rsidRPr="00494050">
              <w:rPr>
                <w:rFonts w:cs="Arial"/>
                <w:i/>
                <w:szCs w:val="20"/>
                <w:highlight w:val="lightGray"/>
              </w:rPr>
              <w:t>bezüglich der IKT- und Sicherheitsrisiken</w:t>
            </w:r>
            <w:r w:rsidRPr="00494050">
              <w:rPr>
                <w:rFonts w:cs="Arial"/>
                <w:i/>
                <w:szCs w:val="20"/>
                <w:highlight w:val="lightGray"/>
              </w:rPr>
              <w:t xml:space="preserve"> und Kontrollen bestehen</w:t>
            </w:r>
          </w:p>
          <w:p w14:paraId="0C4C6406" w14:textId="77777777" w:rsidR="00C45C7C" w:rsidRPr="00494050" w:rsidRDefault="00C45C7C" w:rsidP="00CB3EE6">
            <w:pPr>
              <w:pStyle w:val="Listenabsatz"/>
              <w:ind w:left="317"/>
              <w:jc w:val="both"/>
              <w:rPr>
                <w:rFonts w:cs="Arial"/>
                <w:i/>
                <w:szCs w:val="20"/>
                <w:highlight w:val="lightGray"/>
              </w:rPr>
            </w:pPr>
          </w:p>
        </w:tc>
      </w:tr>
      <w:tr w:rsidR="000F7147" w:rsidRPr="00CE3194" w14:paraId="5A47BBBB" w14:textId="77777777" w:rsidTr="00CB3EE6">
        <w:tc>
          <w:tcPr>
            <w:tcW w:w="1668" w:type="dxa"/>
          </w:tcPr>
          <w:p w14:paraId="1F72827F" w14:textId="20D713B6" w:rsidR="000F7147" w:rsidRPr="004E2370" w:rsidRDefault="000F7147" w:rsidP="000F7147">
            <w:pPr>
              <w:jc w:val="both"/>
              <w:rPr>
                <w:rFonts w:ascii="Arial" w:hAnsi="Arial" w:cs="Arial"/>
                <w:i/>
                <w:sz w:val="20"/>
                <w:szCs w:val="20"/>
                <w:highlight w:val="lightGray"/>
              </w:rPr>
            </w:pPr>
            <w:r w:rsidRPr="004E2370">
              <w:rPr>
                <w:rFonts w:ascii="Arial" w:hAnsi="Arial" w:cs="Arial"/>
                <w:i/>
                <w:sz w:val="20"/>
                <w:szCs w:val="20"/>
                <w:highlight w:val="lightGray"/>
              </w:rPr>
              <w:t>Informations</w:t>
            </w:r>
            <w:r>
              <w:rPr>
                <w:rFonts w:ascii="Arial" w:hAnsi="Arial" w:cs="Arial"/>
                <w:i/>
                <w:sz w:val="20"/>
                <w:szCs w:val="20"/>
                <w:highlight w:val="lightGray"/>
              </w:rPr>
              <w:t>sicherheitsmanagement</w:t>
            </w:r>
          </w:p>
        </w:tc>
        <w:tc>
          <w:tcPr>
            <w:tcW w:w="4677" w:type="dxa"/>
          </w:tcPr>
          <w:p w14:paraId="53DD59E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Erarbeitung, regelmässige Überprüfung, Genehmigung, Dokumentation und interne Kommunikation einer angemessenen Informationssicherheitsleitlinie (Sicherheitsleitlinie/Sicherheitsstrategie) sicher. </w:t>
            </w:r>
          </w:p>
          <w:p w14:paraId="6DCE58C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laufende Überwachung der IKT- und Informationssicherheit um Sicherheitsbedrohungen (z.B. Erkennen/Meldung von physischem oder logischem Eindringen, Datenlecks, schädliche Codes, öffentlich bekannte Sicherheitslücken in Software/Hardware, Verstösse gegen Vertraulichkeit, Integrität und Verfügbarkeit der IKT-Assets) zu erkennen, zu melden und diese zu beheben </w:t>
            </w:r>
          </w:p>
          <w:p w14:paraId="20304859" w14:textId="77777777" w:rsidR="000F7147" w:rsidRPr="005F443B"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Erarbeitung, regelmässige Überprüfung, Genehmigung, Dokumentation eines angemessenen Rahmenwerks für Informationssicherheitstests sicher, welches die Robustheit und Wirksamkeit der Informationssicherheitsmassnahmen und - tests bewertet und sicherstellt. </w:t>
            </w:r>
          </w:p>
          <w:p w14:paraId="77543C98"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regelmässige Durchführung von Überprüfungen, Bewertungen und Tests anhand eines risikobasierten Ansatzes sicher (für kritische IKT-Systeme mind. jährliche Durchführung; unkritische Systeme mind. alle fünf Jahre), um Schwachstellen in den IKT-Systemen und IKT-Diensten sicherzustellen (z.B. Gap-Analysen anhand von Informationssicherheitsstandards, Konformitätsprüfungen, physische Sicherheitsüberprüfungen, Quellcode-Überprüfungen, Schwachstellenmanagement, Penetrationtests, Verwundbarkeitsanalysen, Red-Team-Übungen) </w:t>
            </w:r>
          </w:p>
          <w:p w14:paraId="75A5913F" w14:textId="77777777" w:rsidR="000F7147" w:rsidRPr="005F443B"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für kritische IKT-Systeme basierend auf der Risikoeinschätzung die unverzügliche Behebung der festgestellten Schwachstellen durch gezielte Massnahmen sicher</w:t>
            </w:r>
          </w:p>
          <w:p w14:paraId="72D631EC" w14:textId="6BC20BCE" w:rsidR="000F7147" w:rsidRPr="004E2370"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legen Kriterien fest, nach welchen Tests der Sicherheitsmassnahmen ausserhalb des normalen Durchführungszyklus (z.B. Veränderungen der IT Infrastruktur, Prozesse; Änderungen aufgrund von Betriebs- und Sicherheitsvorfällen etc.) durchgeführt werden und stellen die zeitnahe Durchführung sicher</w:t>
            </w:r>
          </w:p>
        </w:tc>
        <w:tc>
          <w:tcPr>
            <w:tcW w:w="3395" w:type="dxa"/>
          </w:tcPr>
          <w:p w14:paraId="0C841A8F"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Erarbeitung, regelmässige Überprüfung, Genehmigung, Dokumentation und interne Kommunikation einer angemessenen Informationssicherheitsleitlinie (Sicherheitsleitlinie/Sicherheitsstrategie) sicherstellen</w:t>
            </w:r>
          </w:p>
          <w:p w14:paraId="42FBA256"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laufende Überwachung der IKT- und Informationssicherheit zur Erkennung, Meldung und Behebung von Sicherheitsbedrohungen sicherstellen</w:t>
            </w:r>
          </w:p>
          <w:p w14:paraId="4A8F9489"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Erarbeitung, regelmässige Überprüfung, Genehmigung, Dokumentation eines angemessenen Rahmens für Informationssicherheitstests (Rahmenwerk) sicherstellen</w:t>
            </w:r>
          </w:p>
          <w:p w14:paraId="014216B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die regelmässige Durchführung von Überprüfungen, Bewertungen und Tests zur Identifikation von Schwachstellen in den IKT-Systemen und IKT-Diensten sicherstellen </w:t>
            </w:r>
          </w:p>
          <w:p w14:paraId="5F6D9D1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unverzügliche Behebung der festgestellten Schwachstellen für kritische IKT-Systeme sicherstellen</w:t>
            </w:r>
          </w:p>
          <w:p w14:paraId="0B2FF01F"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Kriterien für ad-hoc-Tests der Sicherheitsmassnahmen ausserhalb des normalen Durchführungszyklus und deren zeitnahe Durchführung sicherstellen</w:t>
            </w:r>
          </w:p>
          <w:p w14:paraId="77B0F22E" w14:textId="77777777" w:rsidR="000F7147" w:rsidRPr="00494050" w:rsidRDefault="000F7147" w:rsidP="000F7147">
            <w:pPr>
              <w:pStyle w:val="Listenabsatz"/>
              <w:numPr>
                <w:ilvl w:val="1"/>
                <w:numId w:val="17"/>
              </w:numPr>
              <w:ind w:left="317" w:hanging="283"/>
              <w:jc w:val="both"/>
              <w:rPr>
                <w:rFonts w:cs="Arial"/>
                <w:i/>
                <w:szCs w:val="20"/>
                <w:highlight w:val="lightGray"/>
              </w:rPr>
            </w:pPr>
          </w:p>
        </w:tc>
      </w:tr>
      <w:tr w:rsidR="000F7147" w:rsidRPr="00CE3194" w14:paraId="47A9CA44" w14:textId="77777777" w:rsidTr="00CB3EE6">
        <w:tc>
          <w:tcPr>
            <w:tcW w:w="1668" w:type="dxa"/>
          </w:tcPr>
          <w:p w14:paraId="0378E5E2" w14:textId="22478FC7" w:rsidR="000F7147" w:rsidRPr="004E2370" w:rsidRDefault="000F7147" w:rsidP="000F7147">
            <w:pPr>
              <w:jc w:val="both"/>
              <w:rPr>
                <w:rFonts w:ascii="Arial" w:hAnsi="Arial" w:cs="Arial"/>
                <w:i/>
                <w:sz w:val="20"/>
                <w:szCs w:val="20"/>
                <w:highlight w:val="lightGray"/>
              </w:rPr>
            </w:pPr>
            <w:r>
              <w:rPr>
                <w:rFonts w:ascii="Arial" w:hAnsi="Arial" w:cs="Arial"/>
                <w:i/>
                <w:sz w:val="20"/>
                <w:szCs w:val="20"/>
                <w:highlight w:val="lightGray"/>
              </w:rPr>
              <w:t>Benutzerberechtigungsmanagement</w:t>
            </w:r>
          </w:p>
        </w:tc>
        <w:tc>
          <w:tcPr>
            <w:tcW w:w="4677" w:type="dxa"/>
          </w:tcPr>
          <w:p w14:paraId="374BB233" w14:textId="77777777" w:rsidR="000F7147"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Prozesse und Kontrollen zur Gewährung</w:t>
            </w:r>
            <w:r>
              <w:rPr>
                <w:rFonts w:cs="Arial"/>
                <w:i/>
                <w:szCs w:val="20"/>
                <w:highlight w:val="lightGray"/>
              </w:rPr>
              <w:t>, Änderung</w:t>
            </w:r>
            <w:r w:rsidRPr="004E2370">
              <w:rPr>
                <w:rFonts w:cs="Arial"/>
                <w:i/>
                <w:szCs w:val="20"/>
                <w:highlight w:val="lightGray"/>
              </w:rPr>
              <w:t xml:space="preserve"> </w:t>
            </w:r>
            <w:r>
              <w:rPr>
                <w:rFonts w:cs="Arial"/>
                <w:i/>
                <w:szCs w:val="20"/>
                <w:highlight w:val="lightGray"/>
              </w:rPr>
              <w:t xml:space="preserve">und Entzugs </w:t>
            </w:r>
            <w:r w:rsidRPr="004E2370">
              <w:rPr>
                <w:rFonts w:cs="Arial"/>
                <w:i/>
                <w:szCs w:val="20"/>
                <w:highlight w:val="lightGray"/>
              </w:rPr>
              <w:t>des logischen/physischen Zugangs zu IT-Systemen/Applikationen/Räumlichkeiten für Mitarbeitende und Dritte</w:t>
            </w:r>
            <w:r>
              <w:rPr>
                <w:rFonts w:cs="Arial"/>
                <w:i/>
                <w:szCs w:val="20"/>
                <w:highlight w:val="lightGray"/>
              </w:rPr>
              <w:t xml:space="preserve"> auf einer Need-to-Know-Basis</w:t>
            </w:r>
            <w:r w:rsidRPr="004E2370">
              <w:rPr>
                <w:rFonts w:cs="Arial"/>
                <w:i/>
                <w:szCs w:val="20"/>
                <w:highlight w:val="lightGray"/>
              </w:rPr>
              <w:t xml:space="preserve"> (Definition von Rollen, Genehmigungsprozesse</w:t>
            </w:r>
            <w:r>
              <w:rPr>
                <w:rFonts w:cs="Arial"/>
                <w:i/>
                <w:szCs w:val="20"/>
                <w:highlight w:val="lightGray"/>
              </w:rPr>
              <w:t>, Funktionentrennung</w:t>
            </w:r>
            <w:r w:rsidRPr="004E2370">
              <w:rPr>
                <w:rFonts w:cs="Arial"/>
                <w:i/>
                <w:szCs w:val="20"/>
                <w:highlight w:val="lightGray"/>
              </w:rPr>
              <w:t xml:space="preserve"> etc.)</w:t>
            </w:r>
            <w:r>
              <w:rPr>
                <w:rFonts w:cs="Arial"/>
                <w:i/>
                <w:szCs w:val="20"/>
                <w:highlight w:val="lightGray"/>
              </w:rPr>
              <w:t>, welcher die Eigentümer der Informationen involviert.</w:t>
            </w:r>
          </w:p>
          <w:p w14:paraId="6E001C13" w14:textId="77777777" w:rsidR="000F7147"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w:t>
            </w:r>
            <w:r>
              <w:rPr>
                <w:rFonts w:cs="Arial"/>
                <w:i/>
                <w:szCs w:val="20"/>
                <w:highlight w:val="lightGray"/>
              </w:rPr>
              <w:t xml:space="preserve">rne Verfahren, die sicherstellen, dass zumindest alle Aktivitäten (u.a. Zugänge zu IT-Systemen/Applikationen/Räumlichkeiten) von privilegierten Benutzern protokolliert und überwacht werden. </w:t>
            </w:r>
          </w:p>
          <w:p w14:paraId="15420508" w14:textId="77777777" w:rsidR="000F7147" w:rsidRPr="00255340"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die sicherstellen, dass die Zugriffsprotokolle gegen unbefugte Änderung oder Löschung gesichert und für einen angemessenen Zeitraum gemäss Aufbewahrungspflichten sicher aufbewahrt werden. </w:t>
            </w:r>
          </w:p>
          <w:p w14:paraId="20C7CEC3" w14:textId="77777777" w:rsidR="000F7147"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interne Verfahren, welche sicherstellen, dass die logische und physische </w:t>
            </w:r>
            <w:r>
              <w:rPr>
                <w:rFonts w:cs="Arial"/>
                <w:i/>
                <w:szCs w:val="20"/>
                <w:highlight w:val="lightGray"/>
              </w:rPr>
              <w:t xml:space="preserve">Zugangsrechte </w:t>
            </w:r>
            <w:r w:rsidRPr="004E2370">
              <w:rPr>
                <w:rFonts w:cs="Arial"/>
                <w:i/>
                <w:szCs w:val="20"/>
                <w:highlight w:val="lightGray"/>
              </w:rPr>
              <w:t>regelmässig überprüft wird</w:t>
            </w:r>
          </w:p>
          <w:p w14:paraId="2C53D3ED"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Es werden angemessene Authentifizierungsmethoden bzgl. der Kritikalität von IKT-Systemen, IKT-Informationen und des jeweiligen Zugriffsprozesses eingesetzt. </w:t>
            </w:r>
          </w:p>
          <w:p w14:paraId="5017C5E0" w14:textId="26F5F0B5" w:rsidR="000F7147" w:rsidRPr="00A03A03"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der logischen und physischen Sicherheit / dem Informationsschutz sicher</w:t>
            </w:r>
          </w:p>
        </w:tc>
        <w:tc>
          <w:tcPr>
            <w:tcW w:w="3395" w:type="dxa"/>
          </w:tcPr>
          <w:p w14:paraId="1F6FEED6"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Gewährung, Änderung und der Entzug der logischen und physischen Zugangsrechte auf einer Need-to-Know-Basis angemessen sicherstellen</w:t>
            </w:r>
          </w:p>
          <w:p w14:paraId="242A3D8B"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zumindest alle Aktivitäten der privilegierten Benutzer (u.a. Zugänge zu IT-Systemen/Applikationen/Räumlichkeiten) protokolliert und überwacht werden</w:t>
            </w:r>
          </w:p>
          <w:p w14:paraId="0387C103"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Zugriffsprotokolle sicher und gemäss den Aufbewahrungspflichten angemessen aufbewahrt werden</w:t>
            </w:r>
          </w:p>
          <w:p w14:paraId="0A043675"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regelmässige Überprüfung der logischen und physischen Zugriffsrechte sicherstellen</w:t>
            </w:r>
          </w:p>
          <w:p w14:paraId="5EA9D9FA" w14:textId="77777777" w:rsidR="000F7147" w:rsidRPr="00A96CB1"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angemessene Authentifizierungsmethoden angewandt werden</w:t>
            </w:r>
          </w:p>
          <w:p w14:paraId="3B0EF3BF" w14:textId="351C43DB" w:rsidR="000F7147" w:rsidRPr="00A54402" w:rsidRDefault="000F7147" w:rsidP="000F7147">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eine angemessene interne Berichterstattung bezüglich der physischen und logischen Sicherheit und dem Informationsschutz bestehen</w:t>
            </w:r>
          </w:p>
        </w:tc>
      </w:tr>
      <w:tr w:rsidR="000F7147" w:rsidRPr="00CE3194" w14:paraId="56A43400" w14:textId="77777777" w:rsidTr="00CB3EE6">
        <w:tc>
          <w:tcPr>
            <w:tcW w:w="1668" w:type="dxa"/>
          </w:tcPr>
          <w:p w14:paraId="7E4F427B" w14:textId="2311B1D4" w:rsidR="000F7147" w:rsidRPr="004E2370" w:rsidRDefault="000F7147" w:rsidP="000F7147">
            <w:pPr>
              <w:jc w:val="both"/>
              <w:rPr>
                <w:rFonts w:ascii="Arial" w:hAnsi="Arial" w:cs="Arial"/>
                <w:i/>
                <w:sz w:val="20"/>
                <w:szCs w:val="20"/>
                <w:highlight w:val="lightGray"/>
              </w:rPr>
            </w:pPr>
            <w:r w:rsidRPr="004E2370">
              <w:rPr>
                <w:rFonts w:ascii="Arial" w:hAnsi="Arial" w:cs="Arial"/>
                <w:i/>
                <w:sz w:val="20"/>
                <w:szCs w:val="20"/>
                <w:highlight w:val="lightGray"/>
              </w:rPr>
              <w:t>I</w:t>
            </w:r>
            <w:r>
              <w:rPr>
                <w:rFonts w:ascii="Arial" w:hAnsi="Arial" w:cs="Arial"/>
                <w:i/>
                <w:sz w:val="20"/>
                <w:szCs w:val="20"/>
                <w:highlight w:val="lightGray"/>
              </w:rPr>
              <w:t>KT-Betriebsmanagement</w:t>
            </w:r>
          </w:p>
        </w:tc>
        <w:tc>
          <w:tcPr>
            <w:tcW w:w="4677" w:type="dxa"/>
          </w:tcPr>
          <w:p w14:paraId="612CCFCA" w14:textId="6C99EC6C" w:rsidR="000F7147" w:rsidRPr="00FD2DC2" w:rsidRDefault="006C2835" w:rsidP="000F7147">
            <w:pPr>
              <w:pStyle w:val="Listenabsatz"/>
              <w:numPr>
                <w:ilvl w:val="1"/>
                <w:numId w:val="17"/>
              </w:numPr>
              <w:ind w:left="317" w:hanging="283"/>
              <w:jc w:val="both"/>
              <w:rPr>
                <w:rFonts w:cs="Arial"/>
                <w:i/>
                <w:szCs w:val="20"/>
                <w:highlight w:val="lightGray"/>
              </w:rPr>
            </w:pPr>
            <w:r w:rsidRPr="00621978">
              <w:rPr>
                <w:rFonts w:cs="Arial"/>
                <w:i/>
                <w:szCs w:val="20"/>
                <w:highlight w:val="lightGray"/>
              </w:rPr>
              <w:t>Die internen Verfahren</w:t>
            </w:r>
            <w:r w:rsidR="000F7147" w:rsidRPr="00621978">
              <w:rPr>
                <w:rFonts w:cs="Arial"/>
                <w:i/>
                <w:szCs w:val="20"/>
                <w:highlight w:val="lightGray"/>
              </w:rPr>
              <w:t xml:space="preserve"> stellen sicher, dass </w:t>
            </w:r>
            <w:r w:rsidR="000F7147" w:rsidRPr="00FD2DC2">
              <w:rPr>
                <w:rFonts w:cs="Arial"/>
                <w:i/>
                <w:szCs w:val="20"/>
                <w:highlight w:val="lightGray"/>
              </w:rPr>
              <w:t>die I</w:t>
            </w:r>
            <w:r w:rsidR="000F7147">
              <w:rPr>
                <w:rFonts w:cs="Arial"/>
                <w:i/>
                <w:szCs w:val="20"/>
                <w:highlight w:val="lightGray"/>
              </w:rPr>
              <w:t>K</w:t>
            </w:r>
            <w:r w:rsidR="000F7147" w:rsidRPr="00FD2DC2">
              <w:rPr>
                <w:rFonts w:cs="Arial"/>
                <w:i/>
                <w:szCs w:val="20"/>
                <w:highlight w:val="lightGray"/>
              </w:rPr>
              <w:t>T-Infrastruktur und die I</w:t>
            </w:r>
            <w:r w:rsidR="000F7147">
              <w:rPr>
                <w:rFonts w:cs="Arial"/>
                <w:i/>
                <w:szCs w:val="20"/>
                <w:highlight w:val="lightGray"/>
              </w:rPr>
              <w:t>K</w:t>
            </w:r>
            <w:r w:rsidR="000F7147" w:rsidRPr="00FD2DC2">
              <w:rPr>
                <w:rFonts w:cs="Arial"/>
                <w:i/>
                <w:szCs w:val="20"/>
                <w:highlight w:val="lightGray"/>
              </w:rPr>
              <w:t>T-Leistungserbringung angemessen (Grösse, Geschäftstätigkeit, I</w:t>
            </w:r>
            <w:r w:rsidR="000F7147">
              <w:rPr>
                <w:rFonts w:cs="Arial"/>
                <w:i/>
                <w:szCs w:val="20"/>
                <w:highlight w:val="lightGray"/>
              </w:rPr>
              <w:t>K</w:t>
            </w:r>
            <w:r w:rsidR="000F7147" w:rsidRPr="00FD2DC2">
              <w:rPr>
                <w:rFonts w:cs="Arial"/>
                <w:i/>
                <w:szCs w:val="20"/>
                <w:highlight w:val="lightGray"/>
              </w:rPr>
              <w:t>T-Komplexi</w:t>
            </w:r>
            <w:r w:rsidR="000F7147">
              <w:rPr>
                <w:rFonts w:cs="Arial"/>
                <w:i/>
                <w:szCs w:val="20"/>
                <w:highlight w:val="lightGray"/>
              </w:rPr>
              <w:t>tät/-Risiken, Auslagerungen) sind</w:t>
            </w:r>
          </w:p>
          <w:p w14:paraId="0F2C59A5"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aktuelles Inventar der IKT-Assets (inkl. IKT-Systeme, Netzwerkgeräte, Datenbanken etc.) ausreichend detailliert (IKT-System, Standort, Sicherheitsklassifizierung, Eigentümerschaft etc.) geführt wird, welches u.a. Interdependenzen zwischen Systemen dokumentiert</w:t>
            </w:r>
          </w:p>
          <w:p w14:paraId="3377B994" w14:textId="77777777" w:rsidR="000F7147" w:rsidRPr="004E2370"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gewährleisten eine angemessene Zuweisung von Aufgaben und Verantwortlichkeiten zur Steuerung</w:t>
            </w:r>
            <w:r>
              <w:rPr>
                <w:rFonts w:cs="Arial"/>
                <w:i/>
                <w:szCs w:val="20"/>
                <w:highlight w:val="lightGray"/>
              </w:rPr>
              <w:t xml:space="preserve"> und </w:t>
            </w:r>
            <w:r w:rsidRPr="004E2370">
              <w:rPr>
                <w:rFonts w:cs="Arial"/>
                <w:i/>
                <w:szCs w:val="20"/>
                <w:highlight w:val="lightGray"/>
              </w:rPr>
              <w:t>Überwachung der I</w:t>
            </w:r>
            <w:r>
              <w:rPr>
                <w:rFonts w:cs="Arial"/>
                <w:i/>
                <w:szCs w:val="20"/>
                <w:highlight w:val="lightGray"/>
              </w:rPr>
              <w:t>KT-Systeme</w:t>
            </w:r>
            <w:r w:rsidRPr="004E2370">
              <w:rPr>
                <w:rFonts w:cs="Arial"/>
                <w:i/>
                <w:szCs w:val="20"/>
                <w:highlight w:val="lightGray"/>
              </w:rPr>
              <w:t xml:space="preserve"> und der Aufgaben betreffend der I</w:t>
            </w:r>
            <w:r>
              <w:rPr>
                <w:rFonts w:cs="Arial"/>
                <w:i/>
                <w:szCs w:val="20"/>
                <w:highlight w:val="lightGray"/>
              </w:rPr>
              <w:t>K</w:t>
            </w:r>
            <w:r w:rsidRPr="004E2370">
              <w:rPr>
                <w:rFonts w:cs="Arial"/>
                <w:i/>
                <w:szCs w:val="20"/>
                <w:highlight w:val="lightGray"/>
              </w:rPr>
              <w:t>T-Leistungserbringung (Lebenszyklusmanagement der I</w:t>
            </w:r>
            <w:r>
              <w:rPr>
                <w:rFonts w:cs="Arial"/>
                <w:i/>
                <w:szCs w:val="20"/>
                <w:highlight w:val="lightGray"/>
              </w:rPr>
              <w:t>K</w:t>
            </w:r>
            <w:r w:rsidRPr="004E2370">
              <w:rPr>
                <w:rFonts w:cs="Arial"/>
                <w:i/>
                <w:szCs w:val="20"/>
                <w:highlight w:val="lightGray"/>
              </w:rPr>
              <w:t>T-</w:t>
            </w:r>
            <w:r>
              <w:rPr>
                <w:rFonts w:cs="Arial"/>
                <w:i/>
                <w:szCs w:val="20"/>
                <w:highlight w:val="lightGray"/>
              </w:rPr>
              <w:t>Systeme</w:t>
            </w:r>
            <w:r w:rsidRPr="004E2370">
              <w:rPr>
                <w:rFonts w:cs="Arial"/>
                <w:i/>
                <w:szCs w:val="20"/>
                <w:highlight w:val="lightGray"/>
              </w:rPr>
              <w:t>, Überwachung, Service Level Management, Änderungsmanagement der Programme usw.)</w:t>
            </w:r>
            <w:r>
              <w:rPr>
                <w:rFonts w:cs="Arial"/>
                <w:i/>
                <w:szCs w:val="20"/>
                <w:highlight w:val="lightGray"/>
              </w:rPr>
              <w:t xml:space="preserve"> sowie der Behandlung und Nachverfolgung von Betriebs- und Sicherheitsvorfällen (u.a. Identifikation der Hauptursachen und Bereinigung)</w:t>
            </w:r>
          </w:p>
          <w:p w14:paraId="131723CE" w14:textId="77777777" w:rsidR="000F7147" w:rsidRPr="004E2370"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Back-up und Wiederherstellungsprozesse</w:t>
            </w:r>
            <w:r>
              <w:rPr>
                <w:rFonts w:cs="Arial"/>
                <w:i/>
                <w:szCs w:val="20"/>
                <w:highlight w:val="lightGray"/>
              </w:rPr>
              <w:t>, die regelmässig getestet werden</w:t>
            </w:r>
          </w:p>
          <w:p w14:paraId="79C562C9"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Daten- und IKT-Systemsicherungen werden sicher gespeichert. </w:t>
            </w:r>
          </w:p>
          <w:p w14:paraId="246BA7C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angemessene interne Verfahren, die das Auftreten von Sicherheitsproblemen bei IKT-Systemen/IKT-Diensten helfen zu vermeiden sowie ihre Auswirkungen auf die Erbringung von IKT-Diensten minimieren (u.a. durch. Sicherheits-Patches, Implementierung sicherer Basiskonfiguration wesentlicher Netzwerkkomponenten/Server, Netzwerksegmentierung, Verschlüsselung Netzwerkverkehrs, Schutz von Endpunkten, Mechanismen zur Überprüfung der Integrität von Software, Firmware, Daten; Verschlüsselung gespeicherter Daten und Daten während der Übertragung, Virenschutz, Firewalls). </w:t>
            </w:r>
          </w:p>
          <w:p w14:paraId="510FCFA9"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betriebliche und sicherheitsrelevante IKT-Vorfälle überwacht, protokolliert und zeitnah behoben werden. </w:t>
            </w:r>
          </w:p>
          <w:p w14:paraId="669E6ED8"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Kriterien und Schwellenwerte für die Klassifizierung von Ereignissen als Betriebs- und Sicherheitsvorfälle sowie Frühwarnindikatoren definiert und implementiert werden</w:t>
            </w:r>
          </w:p>
          <w:p w14:paraId="670F3640" w14:textId="77777777" w:rsidR="000F7147" w:rsidRPr="00DC6C2F" w:rsidRDefault="000F7147" w:rsidP="000F7147">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eine angemessene interne </w:t>
            </w:r>
            <w:r>
              <w:rPr>
                <w:rFonts w:cs="Arial"/>
                <w:i/>
                <w:szCs w:val="20"/>
                <w:highlight w:val="lightGray"/>
              </w:rPr>
              <w:t xml:space="preserve">und externe </w:t>
            </w:r>
            <w:r w:rsidRPr="004E2370">
              <w:rPr>
                <w:rFonts w:cs="Arial"/>
                <w:i/>
                <w:szCs w:val="20"/>
                <w:highlight w:val="lightGray"/>
              </w:rPr>
              <w:t xml:space="preserve">Berichterstattung im Zusammenhang mit </w:t>
            </w:r>
            <w:r>
              <w:rPr>
                <w:rFonts w:cs="Arial"/>
                <w:i/>
                <w:szCs w:val="20"/>
                <w:highlight w:val="lightGray"/>
              </w:rPr>
              <w:t xml:space="preserve">Meldung von Vorfällen und Eskalationsverfahren </w:t>
            </w:r>
            <w:r w:rsidRPr="004E2370">
              <w:rPr>
                <w:rFonts w:cs="Arial"/>
                <w:i/>
                <w:szCs w:val="20"/>
                <w:highlight w:val="lightGray"/>
              </w:rPr>
              <w:t>sicher</w:t>
            </w:r>
          </w:p>
          <w:p w14:paraId="7FD630B8" w14:textId="38F1D778" w:rsidR="000F7147" w:rsidRPr="004E2370" w:rsidRDefault="000F7147" w:rsidP="000F7147">
            <w:pPr>
              <w:pStyle w:val="Listenabsatz"/>
              <w:numPr>
                <w:ilvl w:val="1"/>
                <w:numId w:val="17"/>
              </w:numPr>
              <w:ind w:left="317" w:hanging="283"/>
              <w:jc w:val="both"/>
              <w:rPr>
                <w:rFonts w:cs="Arial"/>
                <w:i/>
                <w:szCs w:val="20"/>
                <w:highlight w:val="lightGray"/>
              </w:rPr>
            </w:pPr>
          </w:p>
        </w:tc>
        <w:tc>
          <w:tcPr>
            <w:tcW w:w="3395" w:type="dxa"/>
          </w:tcPr>
          <w:p w14:paraId="4DA110A9"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die IKT-Infrastruktur und die IKT-Leistungserbringung angemessen sind</w:t>
            </w:r>
          </w:p>
          <w:p w14:paraId="37091450"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ein aktuelles Inventar der IKT-Assets geführt wird, welches ausreichend granulare Inhalte der IKT-Assets beinhaltet</w:t>
            </w:r>
          </w:p>
          <w:p w14:paraId="725D10A2"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eine angemessene Zuweisung von Aufgaben und Verantwortlichkeiten zur Steuerung und Überwachung der IKT-Systeme und der Aufgaben betreffend der IKT-Leistungserbringung sowie der Behandlung und Nachverfolgung von Betriebs- und Sicherheitsvorfällen besteht</w:t>
            </w:r>
          </w:p>
          <w:p w14:paraId="7754134E"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angemessene Back-up und Wiederherstellungsprozesse, die regelmässig getestet werden, bestehen sowie die Daten- und IKT-Systemsicherungen sicher gespeichert werden</w:t>
            </w:r>
          </w:p>
          <w:p w14:paraId="6F758C4C"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 xml:space="preserve">Bestätigung, dass angemessene interne Verfahren bestehen, die Helfen das Auftreten von Sicherheitsproblemen bei IKT-Systemen/IKT-Diensten zu verhindern sowie deren Auswirkungen auf die Erbringung von IKT-Diensten zu minimieren </w:t>
            </w:r>
          </w:p>
          <w:p w14:paraId="0B942E48"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betriebliche und sicherheitsrelevante IKT-Vorfälle angemessen klassifiziert, überwacht, protokolliert, gemeldet und zeitnah behoben werden</w:t>
            </w:r>
          </w:p>
          <w:p w14:paraId="39B7AE3D" w14:textId="67B48913" w:rsidR="000F7147" w:rsidRPr="000C756C" w:rsidRDefault="000F7147" w:rsidP="000F7147">
            <w:pPr>
              <w:pStyle w:val="Listenabsatz"/>
              <w:numPr>
                <w:ilvl w:val="1"/>
                <w:numId w:val="17"/>
              </w:numPr>
              <w:ind w:left="390" w:hanging="390"/>
              <w:jc w:val="both"/>
              <w:rPr>
                <w:rFonts w:cs="Arial"/>
                <w:i/>
                <w:szCs w:val="20"/>
                <w:highlight w:val="lightGray"/>
              </w:rPr>
            </w:pPr>
          </w:p>
        </w:tc>
      </w:tr>
      <w:tr w:rsidR="000F7147" w:rsidRPr="00CE3194" w14:paraId="6CAF9A2B" w14:textId="77777777" w:rsidTr="00CB3EE6">
        <w:tc>
          <w:tcPr>
            <w:tcW w:w="1668" w:type="dxa"/>
          </w:tcPr>
          <w:p w14:paraId="038C6DB1" w14:textId="27BA53F1" w:rsidR="000F7147" w:rsidRPr="004E2370" w:rsidRDefault="000F7147" w:rsidP="000F7147">
            <w:pPr>
              <w:jc w:val="both"/>
              <w:rPr>
                <w:rFonts w:ascii="Arial" w:hAnsi="Arial" w:cs="Arial"/>
                <w:i/>
                <w:sz w:val="20"/>
                <w:szCs w:val="20"/>
                <w:highlight w:val="lightGray"/>
              </w:rPr>
            </w:pPr>
            <w:r>
              <w:rPr>
                <w:rFonts w:ascii="Arial" w:hAnsi="Arial" w:cs="Arial"/>
                <w:i/>
                <w:sz w:val="20"/>
                <w:szCs w:val="20"/>
                <w:highlight w:val="lightGray"/>
              </w:rPr>
              <w:t>IKT-Projekte und Änderungsmanagement</w:t>
            </w:r>
          </w:p>
        </w:tc>
        <w:tc>
          <w:tcPr>
            <w:tcW w:w="4677" w:type="dxa"/>
          </w:tcPr>
          <w:p w14:paraId="7F875697"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IKT-Projekte ein angemessenes IKT-Projektmanagement gemäss IKT-Projektmanagementrichtlinie (Projektziele, Rollen und Verantwortlichkeiten / IKT-Projektteam, Projektrisikobewertung, Projektplan/Zeitrahmen und Projektschritte, Meilensteine, Anforderungen an das Änderungsmanagement) implementiert ist</w:t>
            </w:r>
          </w:p>
          <w:p w14:paraId="0611DE9D"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im IKT-Projektteam alle von einem IKT-Projekt betroffenen Bereiche vertreten sind und diese über die erforderlichen Kenntnisse (inkl. die entsprechenden Funktionen für Veränderungen an IKT-Systemen und Diensten) verfügt, um eine sichere und erfolgreiche Projektumsetzung sicherzustellen.  </w:t>
            </w:r>
          </w:p>
          <w:p w14:paraId="7695D4F8"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oder anlassbezogene Berichterstattung über die IKT-Projekte (Fortschritt, Risiken etc.) an die Geschäftsleitung sicher</w:t>
            </w:r>
          </w:p>
          <w:p w14:paraId="6D18272D"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Erwerb und Entwicklung von IKT-Systemen die funktionalen/nichtfunktionalen Anforderungen (inkl. Anforderungen an die Informationssicherheit) klar definiert und genehmigt werden</w:t>
            </w:r>
            <w:r w:rsidRPr="00401D57">
              <w:rPr>
                <w:rFonts w:cs="Arial"/>
                <w:i/>
                <w:szCs w:val="20"/>
                <w:highlight w:val="lightGray"/>
              </w:rPr>
              <w:t xml:space="preserve"> </w:t>
            </w:r>
          </w:p>
          <w:p w14:paraId="52A3D791" w14:textId="77777777" w:rsidR="000F7147" w:rsidRPr="00DE4F68" w:rsidRDefault="000F7147" w:rsidP="000F7147">
            <w:pPr>
              <w:pStyle w:val="Listenabsatz"/>
              <w:numPr>
                <w:ilvl w:val="1"/>
                <w:numId w:val="17"/>
              </w:numPr>
              <w:ind w:left="317" w:hanging="283"/>
              <w:jc w:val="both"/>
              <w:rPr>
                <w:rFonts w:cs="Arial"/>
                <w:i/>
                <w:szCs w:val="20"/>
                <w:highlight w:val="lightGray"/>
              </w:rPr>
            </w:pPr>
            <w:r w:rsidRPr="00401D57">
              <w:rPr>
                <w:rFonts w:cs="Arial"/>
                <w:i/>
                <w:szCs w:val="20"/>
                <w:highlight w:val="lightGray"/>
              </w:rPr>
              <w:t>Die internen Verfahren stellen sicher, dass die Anforderungen an die Informationssicherheit von einer von der Entwicklungsfunktion unab</w:t>
            </w:r>
            <w:r w:rsidRPr="00DE4F68">
              <w:rPr>
                <w:rFonts w:cs="Arial"/>
                <w:i/>
                <w:szCs w:val="20"/>
                <w:highlight w:val="lightGray"/>
              </w:rPr>
              <w:t>hängigen Funktion analysiert und frei</w:t>
            </w:r>
            <w:r>
              <w:rPr>
                <w:rFonts w:cs="Arial"/>
                <w:i/>
                <w:szCs w:val="20"/>
                <w:highlight w:val="lightGray"/>
              </w:rPr>
              <w:t>gegeben werden</w:t>
            </w:r>
          </w:p>
          <w:p w14:paraId="7291B701"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Implementierung von Risikominderungsmassnahmen vor unbeabsichtigter/beabsichtigter Änderung/Manipulation der IKT-Systeme während der Entwicklung und Implementierung in die Produktionsumgebung sicher</w:t>
            </w:r>
          </w:p>
          <w:p w14:paraId="5B269FB1"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Testings der IKT-Systeme/IKT-Dienste vor ihrer ersten Anwendung auf Testumgebungen, die die Produktionsumgebung angemessen widerspiegeln, angemessen - gemäss ihrer Kritikalität - durchgeführt und genehmigt werden</w:t>
            </w:r>
          </w:p>
          <w:p w14:paraId="73C92CBA"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Trennung der Produktionsumgebungen von Entwicklungs-, Test- und anderen Nicht-Produktivumgebungen sicher</w:t>
            </w:r>
          </w:p>
          <w:p w14:paraId="07C5DD33"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die umfangreiche Dokumentation der Entwicklung, Implementierung, den Betrieb u/o die Konfiguration der IKT-Systeme (v.a. Benutzerdokumentation, technische Systemdokumentation, Beschreibung der Betriebsabläufe)</w:t>
            </w:r>
          </w:p>
          <w:p w14:paraId="3D58D998" w14:textId="4CC3AA4B" w:rsidR="000F7147" w:rsidRPr="00C14D5D"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alle Änderungen an IKT-Systemen aufgezeichnet, getestet, bewertet, genehmigt, umgesetzt und überprüft werden. </w:t>
            </w:r>
          </w:p>
        </w:tc>
        <w:tc>
          <w:tcPr>
            <w:tcW w:w="3395" w:type="dxa"/>
          </w:tcPr>
          <w:p w14:paraId="1825FE1B"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ein angemessenes IKT-Projektmanagement gemäss IKT-Projektmanagementrichtlinie sicherstellen</w:t>
            </w:r>
          </w:p>
          <w:p w14:paraId="049201C4" w14:textId="77777777" w:rsidR="000F7147"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die regelmässige oder anlassbezogene Berichterstattung über die IKT-Projekte an die Geschäftsleitung sicherstellen</w:t>
            </w:r>
          </w:p>
          <w:p w14:paraId="705A794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vor Erwerb und Entwicklung von IKT-Systemen die funktionalen/nichtfunktionalen Anforderungen (inkl. Anforderungen an die Informationssicherheit) klar definiert, durch eine von der Entwicklungsfunktion unabhängigen Funktion analysiert und genehmigt werden</w:t>
            </w:r>
            <w:r w:rsidRPr="00401D57">
              <w:rPr>
                <w:rFonts w:cs="Arial"/>
                <w:i/>
                <w:szCs w:val="20"/>
                <w:highlight w:val="lightGray"/>
              </w:rPr>
              <w:t xml:space="preserve"> </w:t>
            </w:r>
          </w:p>
          <w:p w14:paraId="59EB2754"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Implementierung von Risikominderungsmassnahmen vor unbeabsichtigter/beabsichtigter Änderung/Manipulation der IKT-Systeme während der Entwicklung und Implementierung in die Produktionsumgebung sicherstellen</w:t>
            </w:r>
          </w:p>
          <w:p w14:paraId="2D50A4A6"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Testings der IKT-Systeme/IKT-Dienste vor ihrer ersten Anwendung auf Testumgebungen, die die Produktionsumgebung angemessen widerspiegeln und von diesen getrennt sind, angemessen - gemäss ihrer Kritikalität - durchgeführt und genehmigt werden</w:t>
            </w:r>
          </w:p>
          <w:p w14:paraId="09C933B3" w14:textId="77777777" w:rsidR="000F7147" w:rsidRDefault="000F7147" w:rsidP="000F7147">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eine umfangreiche Dokumentation der Entwicklung, Implementierung, den Betrieb u/o die Konfiguration der IKT-Systeme gewährleisten</w:t>
            </w:r>
          </w:p>
          <w:p w14:paraId="14A08233" w14:textId="06D100C5" w:rsidR="000F7147" w:rsidRPr="00494050" w:rsidRDefault="000F7147" w:rsidP="000F7147">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alle Änderungen an IKT-Systemen aufgezeichnet, getestet, bewertet, genehmigt, umgesetzt und überprüft werden</w:t>
            </w:r>
          </w:p>
        </w:tc>
      </w:tr>
      <w:tr w:rsidR="000F7147" w:rsidRPr="00CE3194" w14:paraId="38E0A9BB" w14:textId="77777777" w:rsidTr="00CB3EE6">
        <w:tc>
          <w:tcPr>
            <w:tcW w:w="1668" w:type="dxa"/>
          </w:tcPr>
          <w:p w14:paraId="746BB5AB" w14:textId="1B173586" w:rsidR="000F7147" w:rsidRPr="00F0453E" w:rsidRDefault="000F7147" w:rsidP="000F7147">
            <w:pPr>
              <w:jc w:val="both"/>
              <w:rPr>
                <w:rFonts w:ascii="Arial" w:hAnsi="Arial" w:cs="Arial"/>
                <w:i/>
                <w:sz w:val="20"/>
                <w:szCs w:val="20"/>
                <w:highlight w:val="lightGray"/>
              </w:rPr>
            </w:pPr>
            <w:r w:rsidRPr="00864824">
              <w:rPr>
                <w:rFonts w:ascii="Arial" w:hAnsi="Arial" w:cs="Arial"/>
                <w:i/>
                <w:sz w:val="20"/>
                <w:szCs w:val="20"/>
                <w:highlight w:val="lightGray"/>
              </w:rPr>
              <w:t xml:space="preserve"> Cloud</w:t>
            </w:r>
          </w:p>
          <w:p w14:paraId="06427A34" w14:textId="5BCE5F4D" w:rsidR="000F7147" w:rsidRPr="00864824" w:rsidRDefault="000F7147" w:rsidP="000F7147">
            <w:pPr>
              <w:jc w:val="both"/>
              <w:rPr>
                <w:rFonts w:ascii="Arial" w:hAnsi="Arial" w:cs="Arial"/>
                <w:i/>
                <w:sz w:val="20"/>
                <w:szCs w:val="20"/>
                <w:highlight w:val="lightGray"/>
              </w:rPr>
            </w:pPr>
          </w:p>
          <w:p w14:paraId="2C023FAD" w14:textId="587E3EC7" w:rsidR="000F7147" w:rsidRPr="00864824" w:rsidRDefault="000F7147" w:rsidP="000F7147">
            <w:pPr>
              <w:jc w:val="both"/>
              <w:rPr>
                <w:rFonts w:ascii="Arial" w:hAnsi="Arial" w:cs="Arial"/>
                <w:i/>
                <w:sz w:val="16"/>
                <w:szCs w:val="16"/>
                <w:highlight w:val="lightGray"/>
              </w:rPr>
            </w:pPr>
          </w:p>
        </w:tc>
        <w:tc>
          <w:tcPr>
            <w:tcW w:w="4677" w:type="dxa"/>
          </w:tcPr>
          <w:p w14:paraId="2609D0CC"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Die internen Verfahren stellen sicher, dass eine angemessene Risikoanalyse bei der Verwendung von Cloud Anbietern durchgeführt wird, welche u.a. Folgendes beinhaltet; Ausgestaltung des Cloud-Dienstes, Kritikalität, Einfluss auf BCM, Bewertung der Risiken durch Cloud-Auslagerung, Standort der Datenspeicherung/Datenverarbeitung, Eignung Cloud-Anbieter</w:t>
            </w:r>
          </w:p>
          <w:p w14:paraId="619BEAB7"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Die internen Verfahren stellen sicher, dass die Risikoanalyse bei der Verwendung von Cloud Anbietern regelmässig überprüft und neu durchgeführt wird. </w:t>
            </w:r>
          </w:p>
          <w:p w14:paraId="358848B2"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Die internen Verfahren stellen sicher, dass ein angemessenes Schutzniveau und Massnahmen für die Vertraulichkeit von Daten, die Kontinuität ausgelagerter Tätigkeiten sowie die Integrität und Rückverfolgbarkeit von Daten und Systeme bei Cloud-Auslagerungen festgelegt werden. </w:t>
            </w:r>
          </w:p>
          <w:p w14:paraId="4859A2D0"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Die internen Verfahren stellen sicher, dass die Rückführung und Verwendung der beim Cloud-Anbieter gespeicherten Daten uneingeschränkt gewährleistet werden kann</w:t>
            </w:r>
          </w:p>
          <w:p w14:paraId="78557354" w14:textId="637990A3" w:rsidR="000F7147" w:rsidRPr="00864824" w:rsidRDefault="000F7147" w:rsidP="000F7147">
            <w:pPr>
              <w:pStyle w:val="Listenabsatz"/>
              <w:ind w:left="317"/>
              <w:jc w:val="both"/>
              <w:rPr>
                <w:rFonts w:cs="Arial"/>
                <w:i/>
                <w:szCs w:val="20"/>
                <w:highlight w:val="lightGray"/>
              </w:rPr>
            </w:pPr>
          </w:p>
        </w:tc>
        <w:tc>
          <w:tcPr>
            <w:tcW w:w="3395" w:type="dxa"/>
          </w:tcPr>
          <w:p w14:paraId="5E6A4637"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die Durchführung einer angemessenen Risikoanalyse bei der Verwendung von Cloud Anbietern sicherstellen</w:t>
            </w:r>
          </w:p>
          <w:p w14:paraId="2E148C7D"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sicherstellen, dass die Risikoanalyse bei der Verwendung von Cloud Anbietern regelmässig überprüft und neu durchgeführt wird</w:t>
            </w:r>
          </w:p>
          <w:p w14:paraId="655E6F73"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Bestätigung, dass die internen Verfahren sicherstellen, dass ein angemessenes Schutzniveau und Massnahmen für die Vertraulichkeit von Daten, die Kontinuität ausgelagerter Tätigkeiten sowie die Integrität und Rückverfolgbarkeit von Daten und Systeme bei Cloud-Auslagerungen festgelegt werden. </w:t>
            </w:r>
          </w:p>
          <w:p w14:paraId="72E67906" w14:textId="77777777" w:rsidR="000F7147" w:rsidRPr="00B02EC3" w:rsidRDefault="000F7147" w:rsidP="000F7147">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die Rückführung und Verwendung der beim Cloud-Anbieter gespeicherten Daten uneingeschränkt gewährleisten</w:t>
            </w:r>
          </w:p>
          <w:p w14:paraId="28AABB50" w14:textId="31C7F0B6" w:rsidR="000F7147" w:rsidRPr="00864824" w:rsidRDefault="000F7147" w:rsidP="000F7147">
            <w:pPr>
              <w:pStyle w:val="Listenabsatz"/>
              <w:ind w:left="390"/>
              <w:jc w:val="both"/>
              <w:rPr>
                <w:rFonts w:cs="Arial"/>
                <w:i/>
                <w:szCs w:val="20"/>
                <w:highlight w:val="lightGray"/>
              </w:rPr>
            </w:pPr>
          </w:p>
        </w:tc>
      </w:tr>
    </w:tbl>
    <w:p w14:paraId="6BBB11B0" w14:textId="77777777" w:rsidR="00E33239" w:rsidRDefault="00E33239" w:rsidP="00E864F2">
      <w:pPr>
        <w:jc w:val="both"/>
      </w:pPr>
    </w:p>
    <w:p w14:paraId="02A282A7" w14:textId="77777777" w:rsidR="000C756C" w:rsidRPr="00276C60" w:rsidRDefault="000C756C" w:rsidP="000C756C">
      <w:pPr>
        <w:jc w:val="both"/>
        <w:rPr>
          <w:rFonts w:ascii="Arial" w:hAnsi="Arial" w:cs="Arial"/>
          <w:i/>
          <w:sz w:val="20"/>
          <w:szCs w:val="20"/>
        </w:rPr>
      </w:pPr>
      <w:r w:rsidRPr="00276C60">
        <w:rPr>
          <w:rFonts w:ascii="Arial" w:hAnsi="Arial" w:cs="Arial"/>
          <w:i/>
          <w:sz w:val="20"/>
          <w:szCs w:val="20"/>
          <w:highlight w:val="yellow"/>
        </w:rPr>
        <w:t>Text</w:t>
      </w:r>
    </w:p>
    <w:p w14:paraId="2F7B01EF" w14:textId="77777777" w:rsidR="000C756C" w:rsidRDefault="000C756C" w:rsidP="00E864F2">
      <w:pPr>
        <w:jc w:val="both"/>
      </w:pPr>
    </w:p>
    <w:p w14:paraId="6C715F05" w14:textId="77777777" w:rsidR="00EB6F04" w:rsidRDefault="00EB6F04" w:rsidP="00E864F2">
      <w:pPr>
        <w:jc w:val="both"/>
      </w:pPr>
    </w:p>
    <w:p w14:paraId="51AEE43D" w14:textId="01D86719" w:rsidR="00AF5C94" w:rsidRDefault="00777E85" w:rsidP="00AF5C94">
      <w:pPr>
        <w:pStyle w:val="FINMAGliederungEbene2"/>
      </w:pPr>
      <w:bookmarkStart w:id="82" w:name="_Toc122549761"/>
      <w:r>
        <w:t>Anfangs- und Eigenkapital / Eigenmittel (EM-1)</w:t>
      </w:r>
      <w:bookmarkEnd w:id="82"/>
    </w:p>
    <w:p w14:paraId="6F5D66BE" w14:textId="4EA99B05" w:rsidR="00446862" w:rsidRPr="009C6D87" w:rsidRDefault="00446862" w:rsidP="00777E85">
      <w:pPr>
        <w:pStyle w:val="FINMAGliederungEbene2"/>
        <w:numPr>
          <w:ilvl w:val="0"/>
          <w:numId w:val="0"/>
        </w:numPr>
        <w:ind w:left="576"/>
      </w:pPr>
    </w:p>
    <w:p w14:paraId="7FC5BB54"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D86A38" w:rsidRPr="009872F3" w14:paraId="7137D5BD" w14:textId="77777777" w:rsidTr="00DF0A09">
        <w:trPr>
          <w:trHeight w:val="563"/>
        </w:trPr>
        <w:tc>
          <w:tcPr>
            <w:tcW w:w="1932" w:type="dxa"/>
          </w:tcPr>
          <w:p w14:paraId="3F60D82B"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Nettorisiko</w:t>
            </w:r>
          </w:p>
        </w:tc>
        <w:tc>
          <w:tcPr>
            <w:tcW w:w="2145" w:type="dxa"/>
          </w:tcPr>
          <w:p w14:paraId="0151BE85"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806A013"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86A38" w:rsidRPr="009872F3" w14:paraId="0133D70A" w14:textId="77777777" w:rsidTr="00DF0A09">
        <w:trPr>
          <w:trHeight w:val="698"/>
        </w:trPr>
        <w:tc>
          <w:tcPr>
            <w:tcW w:w="1932" w:type="dxa"/>
          </w:tcPr>
          <w:p w14:paraId="060F9AFD" w14:textId="7F00DCE5"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FB9A1F8" w14:textId="77777777"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F877A91"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B75CD7C" w14:textId="77777777" w:rsidR="00D86A38" w:rsidRDefault="00D86A38" w:rsidP="00DF0A09">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5912D1" w14:textId="77777777" w:rsidR="00D86A38" w:rsidRPr="006749F0" w:rsidRDefault="00D86A38" w:rsidP="00DF0A09">
            <w:pPr>
              <w:jc w:val="both"/>
              <w:rPr>
                <w:rFonts w:ascii="Arial" w:hAnsi="Arial" w:cs="Arial"/>
                <w:i/>
                <w:sz w:val="18"/>
                <w:szCs w:val="18"/>
              </w:rPr>
            </w:pPr>
            <w:r w:rsidRPr="006749F0">
              <w:rPr>
                <w:rFonts w:ascii="Arial" w:hAnsi="Arial" w:cs="Arial"/>
                <w:i/>
                <w:sz w:val="18"/>
                <w:szCs w:val="18"/>
                <w:highlight w:val="yellow"/>
              </w:rPr>
              <w:t>Jahr</w:t>
            </w:r>
          </w:p>
        </w:tc>
      </w:tr>
      <w:tr w:rsidR="00D86A38" w:rsidRPr="009872F3" w14:paraId="4301568F" w14:textId="77777777" w:rsidTr="00DF0A09">
        <w:trPr>
          <w:trHeight w:val="636"/>
        </w:trPr>
        <w:tc>
          <w:tcPr>
            <w:tcW w:w="9180" w:type="dxa"/>
            <w:gridSpan w:val="4"/>
          </w:tcPr>
          <w:p w14:paraId="3CCD3888" w14:textId="77777777" w:rsidR="00D86A38" w:rsidRDefault="00D86A38" w:rsidP="00DF0A09">
            <w:pPr>
              <w:jc w:val="both"/>
              <w:rPr>
                <w:rFonts w:ascii="Arial" w:hAnsi="Arial" w:cs="Arial"/>
                <w:sz w:val="18"/>
                <w:szCs w:val="18"/>
              </w:rPr>
            </w:pPr>
          </w:p>
          <w:p w14:paraId="2FC36B26"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95E77CF" w14:textId="77777777" w:rsidR="00D86A38" w:rsidRDefault="00D86A38" w:rsidP="00DF0A09">
            <w:pPr>
              <w:jc w:val="both"/>
              <w:rPr>
                <w:rFonts w:ascii="Arial" w:hAnsi="Arial" w:cs="Arial"/>
                <w:sz w:val="18"/>
                <w:szCs w:val="18"/>
              </w:rPr>
            </w:pPr>
          </w:p>
          <w:p w14:paraId="682733F6" w14:textId="0ECF9D68" w:rsidR="00D86A38" w:rsidRPr="009872F3" w:rsidRDefault="00D86A38" w:rsidP="00DF0A09">
            <w:pPr>
              <w:jc w:val="both"/>
              <w:rPr>
                <w:rFonts w:ascii="Arial" w:hAnsi="Arial" w:cs="Arial"/>
                <w:sz w:val="18"/>
                <w:szCs w:val="18"/>
              </w:rPr>
            </w:pPr>
            <w:r w:rsidRPr="00F0453E">
              <w:rPr>
                <w:rFonts w:ascii="Arial" w:hAnsi="Arial" w:cs="Arial"/>
                <w:sz w:val="18"/>
                <w:szCs w:val="18"/>
                <w:highlight w:val="yellow"/>
              </w:rPr>
              <w:t xml:space="preserve">Art. 10 </w:t>
            </w:r>
            <w:r w:rsidR="00D04749">
              <w:rPr>
                <w:rFonts w:ascii="Arial" w:hAnsi="Arial" w:cs="Arial"/>
                <w:sz w:val="18"/>
                <w:szCs w:val="18"/>
                <w:highlight w:val="yellow"/>
              </w:rPr>
              <w:t>ZD</w:t>
            </w:r>
            <w:r w:rsidRPr="00F0453E">
              <w:rPr>
                <w:rFonts w:ascii="Arial" w:hAnsi="Arial" w:cs="Arial"/>
                <w:sz w:val="18"/>
                <w:szCs w:val="18"/>
                <w:highlight w:val="yellow"/>
              </w:rPr>
              <w:t>G; Art. 18 f ZDG; Art. 5 Abs. 1 Bst. a ZDV</w:t>
            </w:r>
          </w:p>
        </w:tc>
      </w:tr>
      <w:tr w:rsidR="00D86A38" w:rsidRPr="009872F3" w14:paraId="4EAAF3F4" w14:textId="77777777" w:rsidTr="00DF0A09">
        <w:trPr>
          <w:trHeight w:val="294"/>
        </w:trPr>
        <w:tc>
          <w:tcPr>
            <w:tcW w:w="9180" w:type="dxa"/>
            <w:gridSpan w:val="4"/>
          </w:tcPr>
          <w:p w14:paraId="25627EE6" w14:textId="77777777" w:rsidR="00D86A38" w:rsidRPr="009872F3" w:rsidRDefault="00D86A38" w:rsidP="00DF0A09">
            <w:pPr>
              <w:jc w:val="both"/>
              <w:rPr>
                <w:rFonts w:ascii="Arial" w:hAnsi="Arial" w:cs="Arial"/>
                <w:sz w:val="18"/>
                <w:szCs w:val="18"/>
              </w:rPr>
            </w:pPr>
          </w:p>
        </w:tc>
      </w:tr>
      <w:tr w:rsidR="00E41A65" w:rsidRPr="009872F3" w14:paraId="38D6E143" w14:textId="77777777" w:rsidTr="00DF0A09">
        <w:tc>
          <w:tcPr>
            <w:tcW w:w="5798" w:type="dxa"/>
            <w:gridSpan w:val="3"/>
          </w:tcPr>
          <w:p w14:paraId="222C94BC" w14:textId="268C87EE" w:rsidR="00E41A65" w:rsidRPr="00F0453E" w:rsidRDefault="00E41A65" w:rsidP="00D86A38">
            <w:pPr>
              <w:jc w:val="both"/>
              <w:rPr>
                <w:rFonts w:ascii="Arial" w:hAnsi="Arial" w:cs="Arial"/>
                <w:b/>
                <w:sz w:val="18"/>
                <w:szCs w:val="18"/>
              </w:rPr>
            </w:pPr>
            <w:r w:rsidRPr="00F0453E">
              <w:rPr>
                <w:rFonts w:ascii="Arial" w:hAnsi="Arial" w:cs="Arial"/>
                <w:b/>
                <w:sz w:val="18"/>
                <w:szCs w:val="18"/>
              </w:rPr>
              <w:t>Anfangs- und Eigenkapital</w:t>
            </w:r>
          </w:p>
        </w:tc>
        <w:tc>
          <w:tcPr>
            <w:tcW w:w="3382" w:type="dxa"/>
          </w:tcPr>
          <w:p w14:paraId="2352C185" w14:textId="77777777" w:rsidR="00E41A65" w:rsidRPr="00E109DF" w:rsidRDefault="00E41A65" w:rsidP="00DF0A09">
            <w:pPr>
              <w:jc w:val="both"/>
              <w:rPr>
                <w:rFonts w:ascii="Arial" w:hAnsi="Arial" w:cs="Arial"/>
                <w:i/>
                <w:sz w:val="18"/>
                <w:szCs w:val="18"/>
                <w:highlight w:val="yellow"/>
              </w:rPr>
            </w:pPr>
          </w:p>
        </w:tc>
      </w:tr>
      <w:tr w:rsidR="00D1781A" w:rsidRPr="009872F3" w14:paraId="49DB2ED0" w14:textId="77777777" w:rsidTr="00DF0A09">
        <w:tc>
          <w:tcPr>
            <w:tcW w:w="5798" w:type="dxa"/>
            <w:gridSpan w:val="3"/>
          </w:tcPr>
          <w:p w14:paraId="41A07DD0" w14:textId="32845BA3" w:rsidR="00D1781A" w:rsidRDefault="00D1781A" w:rsidP="00D86A38">
            <w:pPr>
              <w:jc w:val="both"/>
              <w:rPr>
                <w:rFonts w:ascii="Arial" w:hAnsi="Arial" w:cs="Arial"/>
                <w:sz w:val="18"/>
                <w:szCs w:val="18"/>
              </w:rPr>
            </w:pPr>
            <w:r>
              <w:rPr>
                <w:rFonts w:ascii="Arial" w:hAnsi="Arial" w:cs="Arial"/>
                <w:sz w:val="18"/>
                <w:szCs w:val="18"/>
              </w:rPr>
              <w:t xml:space="preserve">Bestätigung, dass die internen Verfahren die dauerhafte Einhaltung des </w:t>
            </w:r>
            <w:r w:rsidR="004E149C">
              <w:rPr>
                <w:rFonts w:ascii="Arial" w:hAnsi="Arial" w:cs="Arial"/>
                <w:sz w:val="18"/>
                <w:szCs w:val="18"/>
              </w:rPr>
              <w:t xml:space="preserve">vorgeschriebenen </w:t>
            </w:r>
            <w:r>
              <w:rPr>
                <w:rFonts w:ascii="Arial" w:hAnsi="Arial" w:cs="Arial"/>
                <w:sz w:val="18"/>
                <w:szCs w:val="18"/>
              </w:rPr>
              <w:t>Anfangs- und Eigenkapitals sicherstellen</w:t>
            </w:r>
          </w:p>
        </w:tc>
        <w:tc>
          <w:tcPr>
            <w:tcW w:w="3382" w:type="dxa"/>
          </w:tcPr>
          <w:p w14:paraId="45077332" w14:textId="45093FEF" w:rsidR="00D1781A" w:rsidRPr="00E109DF" w:rsidRDefault="00D1781A"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68EE" w:rsidRPr="009872F3" w14:paraId="0B00F601" w14:textId="77777777" w:rsidTr="00DF0A09">
        <w:tc>
          <w:tcPr>
            <w:tcW w:w="5798" w:type="dxa"/>
            <w:gridSpan w:val="3"/>
          </w:tcPr>
          <w:p w14:paraId="04347676" w14:textId="4378AC0E" w:rsidR="006A68EE" w:rsidRPr="00F0453E" w:rsidRDefault="006A68EE" w:rsidP="00D86A38">
            <w:pPr>
              <w:jc w:val="both"/>
              <w:rPr>
                <w:rFonts w:ascii="Arial" w:hAnsi="Arial" w:cs="Arial"/>
                <w:b/>
                <w:sz w:val="18"/>
                <w:szCs w:val="18"/>
              </w:rPr>
            </w:pPr>
            <w:r w:rsidRPr="00F0453E">
              <w:rPr>
                <w:rFonts w:ascii="Arial" w:hAnsi="Arial" w:cs="Arial"/>
                <w:b/>
                <w:sz w:val="18"/>
                <w:szCs w:val="18"/>
              </w:rPr>
              <w:t>Eigenmittel nach ZDG</w:t>
            </w:r>
          </w:p>
        </w:tc>
        <w:tc>
          <w:tcPr>
            <w:tcW w:w="3382" w:type="dxa"/>
          </w:tcPr>
          <w:p w14:paraId="6BB14716" w14:textId="77777777" w:rsidR="006A68EE" w:rsidRPr="00E109DF" w:rsidRDefault="006A68EE" w:rsidP="00DF0A09">
            <w:pPr>
              <w:jc w:val="both"/>
              <w:rPr>
                <w:rFonts w:ascii="Arial" w:hAnsi="Arial" w:cs="Arial"/>
                <w:i/>
                <w:sz w:val="18"/>
                <w:szCs w:val="18"/>
                <w:highlight w:val="yellow"/>
              </w:rPr>
            </w:pPr>
          </w:p>
        </w:tc>
      </w:tr>
      <w:tr w:rsidR="00555BD3" w:rsidRPr="009872F3" w14:paraId="4D799495" w14:textId="77777777" w:rsidTr="00F0453E">
        <w:tc>
          <w:tcPr>
            <w:tcW w:w="5798" w:type="dxa"/>
            <w:gridSpan w:val="3"/>
            <w:shd w:val="clear" w:color="auto" w:fill="auto"/>
          </w:tcPr>
          <w:p w14:paraId="146EC8AF" w14:textId="3EF97265" w:rsidR="00555BD3" w:rsidRPr="00C1307E" w:rsidRDefault="00555BD3" w:rsidP="009E6C6D">
            <w:pPr>
              <w:jc w:val="both"/>
              <w:rPr>
                <w:rFonts w:ascii="Arial" w:hAnsi="Arial" w:cs="Arial"/>
                <w:sz w:val="18"/>
                <w:szCs w:val="18"/>
              </w:rPr>
            </w:pPr>
            <w:r>
              <w:rPr>
                <w:rFonts w:ascii="Arial" w:hAnsi="Arial" w:cs="Arial"/>
                <w:sz w:val="18"/>
                <w:szCs w:val="18"/>
              </w:rPr>
              <w:t>Bestätigung, dass die internen Verfahren</w:t>
            </w:r>
            <w:r w:rsidR="008848E2">
              <w:rPr>
                <w:rFonts w:ascii="Arial" w:hAnsi="Arial" w:cs="Arial"/>
                <w:sz w:val="18"/>
                <w:szCs w:val="18"/>
              </w:rPr>
              <w:t>,</w:t>
            </w:r>
            <w:r>
              <w:rPr>
                <w:rFonts w:ascii="Arial" w:hAnsi="Arial" w:cs="Arial"/>
                <w:sz w:val="18"/>
                <w:szCs w:val="18"/>
              </w:rPr>
              <w:t xml:space="preserve"> die jederzeitige Verfügbarkeit von Eigenmittel für die </w:t>
            </w:r>
            <w:r w:rsidR="003011FF" w:rsidRPr="003011FF">
              <w:rPr>
                <w:rFonts w:ascii="Arial" w:hAnsi="Arial" w:cs="Arial"/>
                <w:sz w:val="18"/>
                <w:szCs w:val="18"/>
              </w:rPr>
              <w:t>Erbringung von Zahlungsdiensten (Art. 2 Abs. 2 Bst. a bis h ZDG)</w:t>
            </w:r>
            <w:r>
              <w:rPr>
                <w:rFonts w:ascii="Arial" w:hAnsi="Arial" w:cs="Arial"/>
                <w:sz w:val="18"/>
                <w:szCs w:val="18"/>
              </w:rPr>
              <w:t xml:space="preserve"> in angemessener Höhe</w:t>
            </w:r>
            <w:r w:rsidR="008848E2">
              <w:rPr>
                <w:rFonts w:ascii="Arial" w:hAnsi="Arial" w:cs="Arial"/>
                <w:sz w:val="18"/>
                <w:szCs w:val="18"/>
              </w:rPr>
              <w:t>,</w:t>
            </w:r>
            <w:r>
              <w:rPr>
                <w:rFonts w:ascii="Arial" w:hAnsi="Arial" w:cs="Arial"/>
                <w:sz w:val="18"/>
                <w:szCs w:val="18"/>
              </w:rPr>
              <w:t xml:space="preserve"> sicherstellen</w:t>
            </w:r>
          </w:p>
        </w:tc>
        <w:tc>
          <w:tcPr>
            <w:tcW w:w="3382" w:type="dxa"/>
          </w:tcPr>
          <w:p w14:paraId="79159ECA"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77B924E7" w14:textId="77777777" w:rsidTr="00F0453E">
        <w:tc>
          <w:tcPr>
            <w:tcW w:w="5798" w:type="dxa"/>
            <w:gridSpan w:val="3"/>
            <w:shd w:val="clear" w:color="auto" w:fill="auto"/>
          </w:tcPr>
          <w:p w14:paraId="44D8CA24" w14:textId="1D0926F5" w:rsidR="00555BD3" w:rsidRPr="00C1307E" w:rsidRDefault="00555BD3" w:rsidP="00244FFA">
            <w:pPr>
              <w:jc w:val="both"/>
              <w:rPr>
                <w:rFonts w:ascii="Arial" w:hAnsi="Arial" w:cs="Arial"/>
                <w:sz w:val="18"/>
                <w:szCs w:val="18"/>
              </w:rPr>
            </w:pPr>
            <w:r>
              <w:rPr>
                <w:rFonts w:ascii="Arial" w:hAnsi="Arial" w:cs="Arial"/>
                <w:sz w:val="18"/>
                <w:szCs w:val="18"/>
              </w:rPr>
              <w:t xml:space="preserve">Bestätigung, dass die </w:t>
            </w:r>
            <w:r w:rsidRPr="0044539E">
              <w:rPr>
                <w:rFonts w:ascii="Arial" w:hAnsi="Arial" w:cs="Arial"/>
                <w:sz w:val="18"/>
                <w:szCs w:val="18"/>
              </w:rPr>
              <w:t>internen</w:t>
            </w:r>
            <w:r w:rsidRPr="004754AC">
              <w:rPr>
                <w:rFonts w:ascii="Arial" w:hAnsi="Arial" w:cs="Arial"/>
                <w:sz w:val="18"/>
                <w:szCs w:val="18"/>
              </w:rPr>
              <w:t xml:space="preserve"> Verfahren </w:t>
            </w:r>
            <w:r w:rsidR="00EE26BB" w:rsidRPr="0044539E">
              <w:rPr>
                <w:rFonts w:ascii="Arial" w:hAnsi="Arial" w:cs="Arial"/>
                <w:sz w:val="18"/>
                <w:szCs w:val="18"/>
              </w:rPr>
              <w:t>sicher</w:t>
            </w:r>
            <w:r w:rsidR="00EE26BB">
              <w:rPr>
                <w:rFonts w:ascii="Arial" w:hAnsi="Arial" w:cs="Arial"/>
                <w:sz w:val="18"/>
                <w:szCs w:val="18"/>
              </w:rPr>
              <w:t>stellen</w:t>
            </w:r>
            <w:r w:rsidRPr="0044539E">
              <w:rPr>
                <w:rFonts w:ascii="Arial" w:hAnsi="Arial" w:cs="Arial"/>
                <w:sz w:val="18"/>
                <w:szCs w:val="18"/>
              </w:rPr>
              <w:t xml:space="preserve">, dass die Berechnungsmethodik der Eigenmittel </w:t>
            </w:r>
            <w:r>
              <w:rPr>
                <w:rFonts w:ascii="Arial" w:hAnsi="Arial" w:cs="Arial"/>
                <w:sz w:val="18"/>
                <w:szCs w:val="18"/>
              </w:rPr>
              <w:t>angemessen ist</w:t>
            </w:r>
            <w:r w:rsidR="006A68EE">
              <w:rPr>
                <w:rFonts w:ascii="Arial" w:hAnsi="Arial" w:cs="Arial"/>
                <w:sz w:val="18"/>
                <w:szCs w:val="18"/>
              </w:rPr>
              <w:t xml:space="preserve"> und </w:t>
            </w:r>
            <w:r>
              <w:rPr>
                <w:rFonts w:ascii="Arial" w:hAnsi="Arial" w:cs="Arial"/>
                <w:sz w:val="18"/>
                <w:szCs w:val="18"/>
              </w:rPr>
              <w:t>periodisch überprüft</w:t>
            </w:r>
            <w:r w:rsidR="006A68EE">
              <w:rPr>
                <w:rFonts w:ascii="Arial" w:hAnsi="Arial" w:cs="Arial"/>
                <w:sz w:val="18"/>
                <w:szCs w:val="18"/>
              </w:rPr>
              <w:t xml:space="preserve"> wird</w:t>
            </w:r>
          </w:p>
        </w:tc>
        <w:tc>
          <w:tcPr>
            <w:tcW w:w="3382" w:type="dxa"/>
          </w:tcPr>
          <w:p w14:paraId="4BCFA351"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18152F6C" w14:textId="77777777" w:rsidTr="009E6C6D">
        <w:tc>
          <w:tcPr>
            <w:tcW w:w="5798" w:type="dxa"/>
            <w:gridSpan w:val="3"/>
          </w:tcPr>
          <w:p w14:paraId="2A489367" w14:textId="051A0259" w:rsidR="00555BD3" w:rsidRDefault="00555BD3" w:rsidP="00244FFA">
            <w:pPr>
              <w:jc w:val="both"/>
              <w:rPr>
                <w:rFonts w:ascii="Arial" w:hAnsi="Arial" w:cs="Arial"/>
                <w:sz w:val="18"/>
                <w:szCs w:val="18"/>
              </w:rPr>
            </w:pPr>
            <w:r>
              <w:rPr>
                <w:rFonts w:ascii="Arial" w:hAnsi="Arial" w:cs="Arial"/>
                <w:sz w:val="18"/>
                <w:szCs w:val="18"/>
              </w:rPr>
              <w:t xml:space="preserve">Bestätigung, dass die internen Verfahren sicherstellen, dass die </w:t>
            </w:r>
            <w:r w:rsidRPr="0044539E">
              <w:rPr>
                <w:rFonts w:ascii="Arial" w:hAnsi="Arial" w:cs="Arial"/>
                <w:sz w:val="18"/>
                <w:szCs w:val="18"/>
              </w:rPr>
              <w:t xml:space="preserve">Datengrundlage zur Berechnung der Eigenmittel </w:t>
            </w:r>
            <w:r>
              <w:rPr>
                <w:rFonts w:ascii="Arial" w:hAnsi="Arial" w:cs="Arial"/>
                <w:sz w:val="18"/>
                <w:szCs w:val="18"/>
              </w:rPr>
              <w:t xml:space="preserve">für die </w:t>
            </w:r>
            <w:r w:rsidR="003011FF" w:rsidRPr="003011FF">
              <w:rPr>
                <w:rFonts w:ascii="Arial" w:hAnsi="Arial" w:cs="Arial"/>
                <w:sz w:val="18"/>
                <w:szCs w:val="18"/>
              </w:rPr>
              <w:t>Erbringung von Zahlungsdiensten</w:t>
            </w:r>
            <w:r>
              <w:rPr>
                <w:rFonts w:ascii="Arial" w:hAnsi="Arial" w:cs="Arial"/>
                <w:sz w:val="18"/>
                <w:szCs w:val="18"/>
              </w:rPr>
              <w:t xml:space="preserve"> </w:t>
            </w:r>
            <w:r w:rsidRPr="0044539E">
              <w:rPr>
                <w:rFonts w:ascii="Arial" w:hAnsi="Arial" w:cs="Arial"/>
                <w:sz w:val="18"/>
                <w:szCs w:val="18"/>
              </w:rPr>
              <w:t xml:space="preserve">angemessen und </w:t>
            </w:r>
            <w:r w:rsidR="006A68EE">
              <w:rPr>
                <w:rFonts w:ascii="Arial" w:hAnsi="Arial" w:cs="Arial"/>
                <w:sz w:val="18"/>
                <w:szCs w:val="18"/>
              </w:rPr>
              <w:t xml:space="preserve">die Berechnungsmethodik </w:t>
            </w:r>
            <w:r w:rsidRPr="0044539E">
              <w:rPr>
                <w:rFonts w:ascii="Arial" w:hAnsi="Arial" w:cs="Arial"/>
                <w:sz w:val="18"/>
                <w:szCs w:val="18"/>
              </w:rPr>
              <w:t xml:space="preserve">korrekt </w:t>
            </w:r>
            <w:r w:rsidR="006A68EE">
              <w:rPr>
                <w:rFonts w:ascii="Arial" w:hAnsi="Arial" w:cs="Arial"/>
                <w:sz w:val="18"/>
                <w:szCs w:val="18"/>
              </w:rPr>
              <w:t>angewandt wird</w:t>
            </w:r>
          </w:p>
        </w:tc>
        <w:tc>
          <w:tcPr>
            <w:tcW w:w="3382" w:type="dxa"/>
          </w:tcPr>
          <w:p w14:paraId="3D4B980E"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149C" w:rsidRPr="009872F3" w14:paraId="5D72393E" w14:textId="77777777" w:rsidTr="00DF0A09">
        <w:tc>
          <w:tcPr>
            <w:tcW w:w="5798" w:type="dxa"/>
            <w:gridSpan w:val="3"/>
          </w:tcPr>
          <w:p w14:paraId="6A5C5BC5" w14:textId="39ECDCA3" w:rsidR="004E149C" w:rsidRDefault="004E149C" w:rsidP="009F6D7E">
            <w:pPr>
              <w:jc w:val="both"/>
              <w:rPr>
                <w:rFonts w:ascii="Arial" w:hAnsi="Arial" w:cs="Arial"/>
                <w:sz w:val="18"/>
                <w:szCs w:val="18"/>
              </w:rPr>
            </w:pPr>
            <w:r>
              <w:rPr>
                <w:rFonts w:ascii="Arial" w:hAnsi="Arial" w:cs="Arial"/>
                <w:sz w:val="18"/>
                <w:szCs w:val="18"/>
              </w:rPr>
              <w:t xml:space="preserve">Bestätigung, dass die internen Verfahren sicherstellen, dass das </w:t>
            </w:r>
            <w:r w:rsidR="00D04749">
              <w:rPr>
                <w:rFonts w:ascii="Arial" w:hAnsi="Arial" w:cs="Arial"/>
                <w:sz w:val="18"/>
                <w:szCs w:val="18"/>
                <w:highlight w:val="yellow"/>
              </w:rPr>
              <w:t>Zahlungsinstitut</w:t>
            </w:r>
            <w:r w:rsidRPr="00F0453E">
              <w:rPr>
                <w:rFonts w:ascii="Arial" w:hAnsi="Arial" w:cs="Arial"/>
                <w:sz w:val="18"/>
                <w:szCs w:val="18"/>
                <w:highlight w:val="yellow"/>
              </w:rPr>
              <w:t xml:space="preserve"> </w:t>
            </w:r>
            <w:r>
              <w:rPr>
                <w:rFonts w:ascii="Arial" w:hAnsi="Arial" w:cs="Arial"/>
                <w:sz w:val="18"/>
                <w:szCs w:val="18"/>
              </w:rPr>
              <w:t>jederzeit in der Lage ist die Eigenmittel vollständig, korrekt und nachvollziehbar zu berechnen</w:t>
            </w:r>
            <w:r w:rsidR="00344580">
              <w:rPr>
                <w:rFonts w:ascii="Arial" w:hAnsi="Arial" w:cs="Arial"/>
                <w:sz w:val="18"/>
                <w:szCs w:val="18"/>
              </w:rPr>
              <w:t xml:space="preserve"> und zu dokumentieren</w:t>
            </w:r>
          </w:p>
        </w:tc>
        <w:tc>
          <w:tcPr>
            <w:tcW w:w="3382" w:type="dxa"/>
          </w:tcPr>
          <w:p w14:paraId="74398362" w14:textId="5849C90B" w:rsidR="004E149C" w:rsidRPr="00E109DF" w:rsidRDefault="006A68EE"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11D4E5C" w14:textId="77777777" w:rsidR="00D86A38" w:rsidRDefault="00D86A38" w:rsidP="00D86A3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41A65" w:rsidRPr="00CE3194" w14:paraId="46A1AE5E" w14:textId="77777777" w:rsidTr="00AC6993">
        <w:tc>
          <w:tcPr>
            <w:tcW w:w="2660" w:type="dxa"/>
          </w:tcPr>
          <w:p w14:paraId="53BC5685"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B4FFCC9"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41A65" w:rsidRPr="00CE3194" w14:paraId="1D70CC94" w14:textId="77777777" w:rsidTr="00AC6993">
        <w:tc>
          <w:tcPr>
            <w:tcW w:w="2660" w:type="dxa"/>
          </w:tcPr>
          <w:p w14:paraId="69B267BC" w14:textId="0B64FE25"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Anfangs- und Eigenkapital</w:t>
            </w:r>
          </w:p>
        </w:tc>
        <w:tc>
          <w:tcPr>
            <w:tcW w:w="6520" w:type="dxa"/>
          </w:tcPr>
          <w:p w14:paraId="66F7D4A9" w14:textId="77777777" w:rsidR="00E41A65" w:rsidRDefault="00E41A65"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dauerhafte Einhaltung des regulatorischen Anfangs- und Eigenkapitals </w:t>
            </w:r>
          </w:p>
          <w:p w14:paraId="7C427AE0" w14:textId="2970C9BB" w:rsidR="00E41A65" w:rsidRPr="00E41A65" w:rsidRDefault="00E41A65" w:rsidP="00F0453E">
            <w:pPr>
              <w:pStyle w:val="Listenabsatz"/>
              <w:ind w:left="317"/>
              <w:jc w:val="both"/>
              <w:rPr>
                <w:rFonts w:cs="Arial"/>
                <w:i/>
                <w:szCs w:val="20"/>
                <w:highlight w:val="lightGray"/>
              </w:rPr>
            </w:pPr>
          </w:p>
        </w:tc>
      </w:tr>
      <w:tr w:rsidR="00E41A65" w:rsidRPr="00CE3194" w14:paraId="7A4DEBB3" w14:textId="77777777" w:rsidTr="00AC6993">
        <w:tc>
          <w:tcPr>
            <w:tcW w:w="2660" w:type="dxa"/>
          </w:tcPr>
          <w:p w14:paraId="4725DA35" w14:textId="71DD3874"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Eigenmittel nach ZDG</w:t>
            </w:r>
          </w:p>
        </w:tc>
        <w:tc>
          <w:tcPr>
            <w:tcW w:w="6520" w:type="dxa"/>
          </w:tcPr>
          <w:p w14:paraId="2B98F081" w14:textId="55BFBBEB" w:rsidR="00E41A65" w:rsidRPr="00F0453E"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jederzeitige Verfügbarkeit von Eigenmittel für die </w:t>
            </w:r>
            <w:r w:rsidR="00D04749">
              <w:rPr>
                <w:rFonts w:cs="Arial"/>
                <w:i/>
                <w:szCs w:val="20"/>
                <w:highlight w:val="lightGray"/>
              </w:rPr>
              <w:t>Erbringung von Zahlungsdiensten (Art. 2 Abs. 2 Bst. a bis h ZDG)</w:t>
            </w:r>
            <w:r w:rsidRPr="00255340">
              <w:rPr>
                <w:rFonts w:cs="Arial"/>
                <w:i/>
                <w:szCs w:val="20"/>
                <w:highlight w:val="lightGray"/>
              </w:rPr>
              <w:t xml:space="preserve"> in angemessener Höhe</w:t>
            </w:r>
            <w:r>
              <w:rPr>
                <w:rFonts w:cs="Arial"/>
                <w:sz w:val="18"/>
                <w:szCs w:val="18"/>
              </w:rPr>
              <w:t xml:space="preserve"> </w:t>
            </w:r>
          </w:p>
          <w:p w14:paraId="7121CEDC" w14:textId="1327FA9C"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Wahl der Berechnungsmethodik der Eigenmittel der Komplexität und dem Geschäftsmodell des </w:t>
            </w:r>
            <w:r w:rsidR="00D04749">
              <w:rPr>
                <w:rFonts w:cs="Arial"/>
                <w:i/>
                <w:szCs w:val="20"/>
                <w:highlight w:val="lightGray"/>
              </w:rPr>
              <w:t>Zahlungsi</w:t>
            </w:r>
            <w:r>
              <w:rPr>
                <w:rFonts w:cs="Arial"/>
                <w:i/>
                <w:szCs w:val="20"/>
                <w:highlight w:val="lightGray"/>
              </w:rPr>
              <w:t>nstituts angemessen ist und periodisch überprüft wird</w:t>
            </w:r>
          </w:p>
          <w:p w14:paraId="30A4FB5C" w14:textId="124B457A"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w:t>
            </w:r>
            <w:r w:rsidRPr="00255340">
              <w:rPr>
                <w:rFonts w:cs="Arial"/>
                <w:i/>
                <w:szCs w:val="20"/>
                <w:highlight w:val="lightGray"/>
              </w:rPr>
              <w:t xml:space="preserve">stellen sicher, die Datengrundlage zur Berechnung der Eigenmittel </w:t>
            </w:r>
            <w:r>
              <w:rPr>
                <w:rFonts w:cs="Arial"/>
                <w:i/>
                <w:szCs w:val="20"/>
                <w:highlight w:val="lightGray"/>
              </w:rPr>
              <w:t xml:space="preserve">für </w:t>
            </w:r>
            <w:r w:rsidR="00D04749">
              <w:rPr>
                <w:rFonts w:cs="Arial"/>
                <w:i/>
                <w:szCs w:val="20"/>
                <w:highlight w:val="lightGray"/>
              </w:rPr>
              <w:t>Erbringung von Zahlungsdiensten</w:t>
            </w:r>
            <w:r>
              <w:rPr>
                <w:rFonts w:cs="Arial"/>
                <w:i/>
                <w:szCs w:val="20"/>
                <w:highlight w:val="lightGray"/>
              </w:rPr>
              <w:t xml:space="preserve"> </w:t>
            </w:r>
            <w:r w:rsidRPr="00255340">
              <w:rPr>
                <w:rFonts w:cs="Arial"/>
                <w:i/>
                <w:szCs w:val="20"/>
                <w:highlight w:val="lightGray"/>
              </w:rPr>
              <w:t>angemessen ist und die Berechnung</w:t>
            </w:r>
            <w:r>
              <w:rPr>
                <w:rFonts w:cs="Arial"/>
                <w:i/>
                <w:szCs w:val="20"/>
                <w:highlight w:val="lightGray"/>
              </w:rPr>
              <w:t>smethodik</w:t>
            </w:r>
            <w:r w:rsidRPr="00255340">
              <w:rPr>
                <w:rFonts w:cs="Arial"/>
                <w:i/>
                <w:szCs w:val="20"/>
                <w:highlight w:val="lightGray"/>
              </w:rPr>
              <w:t xml:space="preserve"> korrekt </w:t>
            </w:r>
            <w:r>
              <w:rPr>
                <w:rFonts w:cs="Arial"/>
                <w:i/>
                <w:szCs w:val="20"/>
                <w:highlight w:val="lightGray"/>
              </w:rPr>
              <w:t>angewandt wird</w:t>
            </w:r>
          </w:p>
          <w:p w14:paraId="1230EF02" w14:textId="3B565B67" w:rsidR="00E41A65"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Eigenmittel jederzeit vollständig, korrekt und nachvollziehbar berechnet </w:t>
            </w:r>
            <w:r w:rsidR="00344580">
              <w:rPr>
                <w:rFonts w:cs="Arial"/>
                <w:i/>
                <w:szCs w:val="20"/>
                <w:highlight w:val="lightGray"/>
              </w:rPr>
              <w:t xml:space="preserve">und dokumentiert </w:t>
            </w:r>
            <w:r>
              <w:rPr>
                <w:rFonts w:cs="Arial"/>
                <w:i/>
                <w:szCs w:val="20"/>
                <w:highlight w:val="lightGray"/>
              </w:rPr>
              <w:t>werden können</w:t>
            </w:r>
          </w:p>
        </w:tc>
      </w:tr>
    </w:tbl>
    <w:p w14:paraId="2A27F29E" w14:textId="77777777" w:rsidR="0066675F" w:rsidRDefault="0066675F" w:rsidP="00D86A38">
      <w:pPr>
        <w:jc w:val="both"/>
        <w:rPr>
          <w:rFonts w:ascii="Arial" w:hAnsi="Arial" w:cs="Arial"/>
          <w:i/>
          <w:sz w:val="20"/>
          <w:szCs w:val="20"/>
          <w:highlight w:val="lightGray"/>
        </w:rPr>
      </w:pPr>
    </w:p>
    <w:p w14:paraId="2B1FFF3C" w14:textId="77777777" w:rsidR="00D86A38" w:rsidRPr="00276C60" w:rsidRDefault="00D86A38" w:rsidP="00D86A38">
      <w:pPr>
        <w:jc w:val="both"/>
        <w:rPr>
          <w:rFonts w:ascii="Arial" w:hAnsi="Arial" w:cs="Arial"/>
          <w:i/>
          <w:sz w:val="20"/>
          <w:szCs w:val="20"/>
        </w:rPr>
      </w:pPr>
      <w:r w:rsidRPr="00276C60">
        <w:rPr>
          <w:rFonts w:ascii="Arial" w:hAnsi="Arial" w:cs="Arial"/>
          <w:i/>
          <w:sz w:val="20"/>
          <w:szCs w:val="20"/>
          <w:highlight w:val="yellow"/>
        </w:rPr>
        <w:t>Text</w:t>
      </w:r>
    </w:p>
    <w:p w14:paraId="6024D672" w14:textId="77777777" w:rsidR="00CF4403" w:rsidRDefault="00CF4403" w:rsidP="00F0453E">
      <w:pPr>
        <w:jc w:val="both"/>
        <w:rPr>
          <w:szCs w:val="20"/>
        </w:rPr>
      </w:pPr>
    </w:p>
    <w:p w14:paraId="323A57F8" w14:textId="77777777" w:rsidR="00777E85" w:rsidRPr="00EB6F04" w:rsidRDefault="00777E85" w:rsidP="00F0453E">
      <w:pPr>
        <w:jc w:val="both"/>
        <w:rPr>
          <w:szCs w:val="20"/>
        </w:rPr>
      </w:pPr>
    </w:p>
    <w:p w14:paraId="6A5C24E5" w14:textId="1E73F629" w:rsidR="00777E85" w:rsidRDefault="00777E85" w:rsidP="00777E85">
      <w:pPr>
        <w:pStyle w:val="FINMAGliederungEbene2"/>
      </w:pPr>
      <w:bookmarkStart w:id="83" w:name="_Toc122549762"/>
      <w:r>
        <w:t>Sicherungsanforderungen (SA-1)</w:t>
      </w:r>
      <w:bookmarkEnd w:id="83"/>
    </w:p>
    <w:p w14:paraId="7A53D29D" w14:textId="77777777" w:rsidR="00553334" w:rsidRDefault="00553334" w:rsidP="00777E85">
      <w:pPr>
        <w:pStyle w:val="FINMAGliederungEbene2"/>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D12D9" w:rsidRPr="009872F3" w14:paraId="59A51543" w14:textId="77777777" w:rsidTr="00075060">
        <w:trPr>
          <w:trHeight w:val="563"/>
        </w:trPr>
        <w:tc>
          <w:tcPr>
            <w:tcW w:w="1932" w:type="dxa"/>
          </w:tcPr>
          <w:p w14:paraId="05D1A36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75593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EB72EE"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D12D9" w:rsidRPr="009872F3" w14:paraId="631A70FD" w14:textId="77777777" w:rsidTr="00075060">
        <w:trPr>
          <w:trHeight w:val="698"/>
        </w:trPr>
        <w:tc>
          <w:tcPr>
            <w:tcW w:w="1932" w:type="dxa"/>
          </w:tcPr>
          <w:p w14:paraId="2D2D8E79" w14:textId="3C58C364"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47BF7759" w14:textId="77777777"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7525E7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DFD9EA4" w14:textId="77777777" w:rsidR="003D12D9" w:rsidRDefault="003D12D9"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BBDD03" w14:textId="77777777" w:rsidR="003D12D9" w:rsidRPr="006749F0" w:rsidRDefault="003D12D9" w:rsidP="00075060">
            <w:pPr>
              <w:jc w:val="both"/>
              <w:rPr>
                <w:rFonts w:ascii="Arial" w:hAnsi="Arial" w:cs="Arial"/>
                <w:i/>
                <w:sz w:val="18"/>
                <w:szCs w:val="18"/>
              </w:rPr>
            </w:pPr>
            <w:r w:rsidRPr="006749F0">
              <w:rPr>
                <w:rFonts w:ascii="Arial" w:hAnsi="Arial" w:cs="Arial"/>
                <w:i/>
                <w:sz w:val="18"/>
                <w:szCs w:val="18"/>
                <w:highlight w:val="yellow"/>
              </w:rPr>
              <w:t>Jahr</w:t>
            </w:r>
          </w:p>
        </w:tc>
      </w:tr>
      <w:tr w:rsidR="003D12D9" w:rsidRPr="009872F3" w14:paraId="0BEB916A" w14:textId="77777777" w:rsidTr="00075060">
        <w:trPr>
          <w:trHeight w:val="636"/>
        </w:trPr>
        <w:tc>
          <w:tcPr>
            <w:tcW w:w="9180" w:type="dxa"/>
            <w:gridSpan w:val="4"/>
          </w:tcPr>
          <w:p w14:paraId="086D7CE5" w14:textId="77777777" w:rsidR="003D12D9" w:rsidRDefault="003D12D9" w:rsidP="00075060">
            <w:pPr>
              <w:jc w:val="both"/>
              <w:rPr>
                <w:rFonts w:ascii="Arial" w:hAnsi="Arial" w:cs="Arial"/>
                <w:sz w:val="18"/>
                <w:szCs w:val="18"/>
              </w:rPr>
            </w:pPr>
          </w:p>
          <w:p w14:paraId="212311F1"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C07A548" w14:textId="77777777" w:rsidR="003D12D9" w:rsidRDefault="003D12D9" w:rsidP="00075060">
            <w:pPr>
              <w:jc w:val="both"/>
              <w:rPr>
                <w:rFonts w:ascii="Arial" w:hAnsi="Arial" w:cs="Arial"/>
                <w:sz w:val="18"/>
                <w:szCs w:val="18"/>
              </w:rPr>
            </w:pPr>
          </w:p>
          <w:p w14:paraId="7C5CB729" w14:textId="71746DAE" w:rsidR="003D12D9" w:rsidRPr="009872F3" w:rsidRDefault="003D12D9" w:rsidP="00075060">
            <w:pPr>
              <w:jc w:val="both"/>
              <w:rPr>
                <w:rFonts w:ascii="Arial" w:hAnsi="Arial" w:cs="Arial"/>
                <w:sz w:val="18"/>
                <w:szCs w:val="18"/>
              </w:rPr>
            </w:pPr>
            <w:r w:rsidRPr="00F0453E">
              <w:rPr>
                <w:rFonts w:ascii="Arial" w:hAnsi="Arial" w:cs="Arial"/>
                <w:sz w:val="18"/>
                <w:szCs w:val="18"/>
                <w:highlight w:val="yellow"/>
              </w:rPr>
              <w:t>Art. 20 ZDG; Art. 5 Abs. 1 Bst. b ZDV</w:t>
            </w:r>
          </w:p>
        </w:tc>
      </w:tr>
      <w:tr w:rsidR="003D12D9" w:rsidRPr="009872F3" w14:paraId="28C882CE" w14:textId="77777777" w:rsidTr="00075060">
        <w:trPr>
          <w:trHeight w:val="294"/>
        </w:trPr>
        <w:tc>
          <w:tcPr>
            <w:tcW w:w="9180" w:type="dxa"/>
            <w:gridSpan w:val="4"/>
          </w:tcPr>
          <w:p w14:paraId="67364A2D" w14:textId="77777777" w:rsidR="003D12D9" w:rsidRPr="009872F3" w:rsidRDefault="003D12D9" w:rsidP="00075060">
            <w:pPr>
              <w:jc w:val="both"/>
              <w:rPr>
                <w:rFonts w:ascii="Arial" w:hAnsi="Arial" w:cs="Arial"/>
                <w:sz w:val="18"/>
                <w:szCs w:val="18"/>
              </w:rPr>
            </w:pPr>
          </w:p>
        </w:tc>
      </w:tr>
      <w:tr w:rsidR="003D12D9" w:rsidRPr="009872F3" w14:paraId="326525DB" w14:textId="77777777" w:rsidTr="00075060">
        <w:tc>
          <w:tcPr>
            <w:tcW w:w="5798" w:type="dxa"/>
            <w:gridSpan w:val="3"/>
          </w:tcPr>
          <w:p w14:paraId="2F4EE63D" w14:textId="198E2FC7" w:rsidR="003D12D9" w:rsidRPr="006121E5" w:rsidRDefault="003D12D9" w:rsidP="006121E5">
            <w:pPr>
              <w:jc w:val="both"/>
              <w:rPr>
                <w:rFonts w:ascii="Arial" w:hAnsi="Arial" w:cs="Arial"/>
                <w:sz w:val="18"/>
                <w:szCs w:val="18"/>
              </w:rPr>
            </w:pPr>
            <w:r w:rsidRPr="006121E5">
              <w:rPr>
                <w:rFonts w:ascii="Arial" w:hAnsi="Arial" w:cs="Arial"/>
                <w:sz w:val="18"/>
                <w:szCs w:val="18"/>
              </w:rPr>
              <w:t xml:space="preserve">Bestätigung, dass die internen Verfahren die jederzeitige </w:t>
            </w:r>
            <w:r w:rsidR="006121E5" w:rsidRPr="00F0453E">
              <w:rPr>
                <w:rFonts w:ascii="Arial" w:hAnsi="Arial" w:cs="Arial"/>
                <w:sz w:val="18"/>
                <w:szCs w:val="18"/>
              </w:rPr>
              <w:t>Sicherung der mittelbar oder unmittelbar entgegengenommenen Gelder von Kunden gewährleiste</w:t>
            </w:r>
            <w:r w:rsidR="00406929">
              <w:rPr>
                <w:rFonts w:ascii="Arial" w:hAnsi="Arial" w:cs="Arial"/>
                <w:sz w:val="18"/>
                <w:szCs w:val="18"/>
              </w:rPr>
              <w:t>n</w:t>
            </w:r>
          </w:p>
        </w:tc>
        <w:tc>
          <w:tcPr>
            <w:tcW w:w="3382" w:type="dxa"/>
          </w:tcPr>
          <w:p w14:paraId="00E37DFE"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D12D9" w:rsidRPr="009872F3" w14:paraId="39B5824F" w14:textId="77777777" w:rsidTr="00075060">
        <w:tc>
          <w:tcPr>
            <w:tcW w:w="5798" w:type="dxa"/>
            <w:gridSpan w:val="3"/>
          </w:tcPr>
          <w:p w14:paraId="416AA6AF" w14:textId="179B851B" w:rsidR="003D12D9" w:rsidRPr="006121E5" w:rsidRDefault="003D12D9" w:rsidP="002538A7">
            <w:pPr>
              <w:jc w:val="both"/>
              <w:rPr>
                <w:rFonts w:ascii="Arial" w:hAnsi="Arial" w:cs="Arial"/>
                <w:sz w:val="18"/>
                <w:szCs w:val="18"/>
              </w:rPr>
            </w:pPr>
            <w:r w:rsidRPr="006121E5">
              <w:rPr>
                <w:rFonts w:ascii="Arial" w:hAnsi="Arial" w:cs="Arial"/>
                <w:sz w:val="18"/>
                <w:szCs w:val="18"/>
              </w:rPr>
              <w:t xml:space="preserve">Bestätigung, dass die internen Verfahren sicherstellen, dass die </w:t>
            </w:r>
            <w:r w:rsidR="006121E5">
              <w:rPr>
                <w:rFonts w:ascii="Arial" w:hAnsi="Arial" w:cs="Arial"/>
                <w:sz w:val="18"/>
                <w:szCs w:val="18"/>
              </w:rPr>
              <w:t xml:space="preserve">gewählte </w:t>
            </w:r>
            <w:r w:rsidR="006121E5" w:rsidRPr="00F0453E">
              <w:rPr>
                <w:rFonts w:ascii="Arial" w:hAnsi="Arial" w:cs="Arial"/>
                <w:sz w:val="18"/>
                <w:szCs w:val="18"/>
              </w:rPr>
              <w:t>Sicherungsmethodik der Kundengelder</w:t>
            </w:r>
            <w:r w:rsidRPr="006121E5">
              <w:rPr>
                <w:rFonts w:ascii="Arial" w:hAnsi="Arial" w:cs="Arial"/>
                <w:sz w:val="18"/>
                <w:szCs w:val="18"/>
              </w:rPr>
              <w:t xml:space="preserve"> </w:t>
            </w:r>
            <w:r w:rsidR="00CF2AD9">
              <w:rPr>
                <w:rFonts w:ascii="Arial" w:hAnsi="Arial" w:cs="Arial"/>
                <w:sz w:val="18"/>
                <w:szCs w:val="18"/>
              </w:rPr>
              <w:t xml:space="preserve">gemäss </w:t>
            </w:r>
            <w:r w:rsidR="002538A7">
              <w:rPr>
                <w:rFonts w:ascii="Arial" w:hAnsi="Arial" w:cs="Arial"/>
                <w:sz w:val="18"/>
                <w:szCs w:val="18"/>
              </w:rPr>
              <w:t>Art. 20 Abs. 1 ZDG</w:t>
            </w:r>
            <w:r w:rsidR="00CF2AD9">
              <w:rPr>
                <w:rFonts w:ascii="Arial" w:hAnsi="Arial" w:cs="Arial"/>
                <w:sz w:val="18"/>
                <w:szCs w:val="18"/>
              </w:rPr>
              <w:t xml:space="preserve"> </w:t>
            </w:r>
            <w:r w:rsidRPr="006121E5">
              <w:rPr>
                <w:rFonts w:ascii="Arial" w:hAnsi="Arial" w:cs="Arial"/>
                <w:sz w:val="18"/>
                <w:szCs w:val="18"/>
              </w:rPr>
              <w:t xml:space="preserve">korrekt angewandt </w:t>
            </w:r>
            <w:r w:rsidR="00CF2AD9">
              <w:rPr>
                <w:rFonts w:ascii="Arial" w:hAnsi="Arial" w:cs="Arial"/>
                <w:sz w:val="18"/>
                <w:szCs w:val="18"/>
              </w:rPr>
              <w:t>wird</w:t>
            </w:r>
          </w:p>
        </w:tc>
        <w:tc>
          <w:tcPr>
            <w:tcW w:w="3382" w:type="dxa"/>
          </w:tcPr>
          <w:p w14:paraId="33896A08"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F2AD9" w:rsidRPr="009872F3" w14:paraId="5A2DB556" w14:textId="77777777" w:rsidTr="00AC6993">
        <w:tc>
          <w:tcPr>
            <w:tcW w:w="5798" w:type="dxa"/>
            <w:gridSpan w:val="3"/>
          </w:tcPr>
          <w:p w14:paraId="4E6C1A79" w14:textId="02352B90" w:rsidR="00CF2AD9" w:rsidRPr="006121E5" w:rsidRDefault="00CF2AD9" w:rsidP="00CF2AD9">
            <w:pPr>
              <w:jc w:val="both"/>
              <w:rPr>
                <w:rFonts w:ascii="Arial" w:hAnsi="Arial" w:cs="Arial"/>
                <w:sz w:val="18"/>
                <w:szCs w:val="18"/>
              </w:rPr>
            </w:pPr>
            <w:r w:rsidRPr="006121E5">
              <w:rPr>
                <w:rFonts w:ascii="Arial" w:hAnsi="Arial" w:cs="Arial"/>
                <w:sz w:val="18"/>
                <w:szCs w:val="18"/>
              </w:rPr>
              <w:t xml:space="preserve">Bestätigung, dass die internen Verfahren sicherstellen, dass </w:t>
            </w:r>
            <w:r>
              <w:rPr>
                <w:rFonts w:ascii="Arial" w:hAnsi="Arial" w:cs="Arial"/>
                <w:sz w:val="18"/>
                <w:szCs w:val="18"/>
              </w:rPr>
              <w:t xml:space="preserve">die durchgeführten Massnahmen zur Sicherung der Kundengelder </w:t>
            </w:r>
            <w:r w:rsidRPr="006121E5">
              <w:rPr>
                <w:rFonts w:ascii="Arial" w:hAnsi="Arial" w:cs="Arial"/>
                <w:sz w:val="18"/>
                <w:szCs w:val="18"/>
              </w:rPr>
              <w:t>n</w:t>
            </w:r>
            <w:r>
              <w:rPr>
                <w:rFonts w:ascii="Arial" w:hAnsi="Arial" w:cs="Arial"/>
                <w:sz w:val="18"/>
                <w:szCs w:val="18"/>
              </w:rPr>
              <w:t>achvollziehbar dokumentiert werden</w:t>
            </w:r>
            <w:r w:rsidRPr="006121E5">
              <w:rPr>
                <w:rFonts w:ascii="Arial" w:hAnsi="Arial" w:cs="Arial"/>
                <w:sz w:val="18"/>
                <w:szCs w:val="18"/>
              </w:rPr>
              <w:t>.</w:t>
            </w:r>
          </w:p>
        </w:tc>
        <w:tc>
          <w:tcPr>
            <w:tcW w:w="3382" w:type="dxa"/>
          </w:tcPr>
          <w:p w14:paraId="244084A7" w14:textId="77777777" w:rsidR="00CF2AD9" w:rsidRPr="00E109DF" w:rsidRDefault="00CF2AD9" w:rsidP="00AC6993">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798DC93" w14:textId="77777777" w:rsidR="003D12D9" w:rsidRPr="00CE3194" w:rsidRDefault="003D12D9" w:rsidP="003D12D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D12D9" w:rsidRPr="00CE3194" w14:paraId="644896C6" w14:textId="77777777" w:rsidTr="00075060">
        <w:tc>
          <w:tcPr>
            <w:tcW w:w="2660" w:type="dxa"/>
          </w:tcPr>
          <w:p w14:paraId="1E52D6AF"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B02C4E6"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D12D9" w:rsidRPr="00CE3194" w14:paraId="096456F8" w14:textId="77777777" w:rsidTr="00075060">
        <w:tc>
          <w:tcPr>
            <w:tcW w:w="2660" w:type="dxa"/>
          </w:tcPr>
          <w:p w14:paraId="4FCD276F" w14:textId="3409D4F3" w:rsidR="003D12D9" w:rsidRPr="00511890" w:rsidRDefault="006121E5" w:rsidP="00075060">
            <w:pPr>
              <w:jc w:val="both"/>
              <w:rPr>
                <w:rFonts w:ascii="Arial" w:hAnsi="Arial" w:cs="Arial"/>
                <w:i/>
                <w:sz w:val="20"/>
                <w:szCs w:val="20"/>
                <w:highlight w:val="lightGray"/>
              </w:rPr>
            </w:pPr>
            <w:r>
              <w:rPr>
                <w:rFonts w:ascii="Arial" w:hAnsi="Arial" w:cs="Arial"/>
                <w:i/>
                <w:sz w:val="20"/>
                <w:szCs w:val="20"/>
                <w:highlight w:val="lightGray"/>
              </w:rPr>
              <w:t>Sicherung der Kundengelder</w:t>
            </w:r>
          </w:p>
        </w:tc>
        <w:tc>
          <w:tcPr>
            <w:tcW w:w="6520" w:type="dxa"/>
          </w:tcPr>
          <w:p w14:paraId="2EEF2F16" w14:textId="139616EB"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F0453E">
              <w:rPr>
                <w:rFonts w:cs="Arial"/>
                <w:i/>
                <w:szCs w:val="20"/>
                <w:highlight w:val="lightGray"/>
              </w:rPr>
              <w:t xml:space="preserve">ie internen Verfahren </w:t>
            </w:r>
            <w:r>
              <w:rPr>
                <w:rFonts w:cs="Arial"/>
                <w:i/>
                <w:szCs w:val="20"/>
                <w:highlight w:val="lightGray"/>
              </w:rPr>
              <w:t xml:space="preserve">stellen </w:t>
            </w:r>
            <w:r w:rsidRPr="00F0453E">
              <w:rPr>
                <w:rFonts w:cs="Arial"/>
                <w:i/>
                <w:szCs w:val="20"/>
                <w:highlight w:val="lightGray"/>
              </w:rPr>
              <w:t xml:space="preserve">die jederzeitige Sicherung der mittelbar oder unmittelbar entgegengenommenen Gelder von Kunden </w:t>
            </w:r>
            <w:r>
              <w:rPr>
                <w:rFonts w:cs="Arial"/>
                <w:i/>
                <w:szCs w:val="20"/>
                <w:highlight w:val="lightGray"/>
              </w:rPr>
              <w:t>sicher</w:t>
            </w:r>
          </w:p>
          <w:p w14:paraId="4EC948E4" w14:textId="38539EC3"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gewählte Sicherungsmethodik </w:t>
            </w:r>
            <w:r w:rsidR="0066675F">
              <w:rPr>
                <w:rFonts w:cs="Arial"/>
                <w:i/>
                <w:szCs w:val="20"/>
                <w:highlight w:val="lightGray"/>
              </w:rPr>
              <w:t xml:space="preserve">(A oder B) </w:t>
            </w:r>
            <w:r w:rsidR="00CF2AD9" w:rsidRPr="00F0453E">
              <w:rPr>
                <w:rFonts w:cs="Arial"/>
                <w:i/>
                <w:szCs w:val="20"/>
                <w:highlight w:val="lightGray"/>
              </w:rPr>
              <w:t xml:space="preserve">gemäss </w:t>
            </w:r>
            <w:r w:rsidR="002538A7">
              <w:rPr>
                <w:rFonts w:cs="Arial"/>
                <w:i/>
                <w:szCs w:val="20"/>
                <w:highlight w:val="lightGray"/>
              </w:rPr>
              <w:t>Art. 20 Abs. 1 ZDG</w:t>
            </w:r>
            <w:r w:rsidR="00CF2AD9">
              <w:rPr>
                <w:rFonts w:cs="Arial"/>
                <w:i/>
                <w:szCs w:val="20"/>
                <w:highlight w:val="lightGray"/>
              </w:rPr>
              <w:t xml:space="preserve"> </w:t>
            </w:r>
            <w:r>
              <w:rPr>
                <w:rFonts w:cs="Arial"/>
                <w:i/>
                <w:szCs w:val="20"/>
                <w:highlight w:val="lightGray"/>
              </w:rPr>
              <w:t>korrekt angewandt wird</w:t>
            </w:r>
          </w:p>
          <w:p w14:paraId="0D7CD782" w14:textId="2D2BC7A2" w:rsidR="003D12D9" w:rsidRPr="009431F4" w:rsidRDefault="006121E5"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durchgeführten Massnahmen zur Sicherung der Kundengelder angemessen für Dritte nachvollziehbar dokumentiert werden</w:t>
            </w:r>
          </w:p>
        </w:tc>
      </w:tr>
    </w:tbl>
    <w:p w14:paraId="383C3B1D" w14:textId="77777777" w:rsidR="003D12D9" w:rsidRDefault="003D12D9" w:rsidP="003D12D9">
      <w:pPr>
        <w:jc w:val="both"/>
        <w:rPr>
          <w:rFonts w:cs="Arial"/>
          <w:szCs w:val="20"/>
        </w:rPr>
      </w:pPr>
    </w:p>
    <w:p w14:paraId="79B494EF" w14:textId="77777777" w:rsidR="003D12D9" w:rsidRPr="00276C60" w:rsidRDefault="003D12D9" w:rsidP="003D12D9">
      <w:pPr>
        <w:jc w:val="both"/>
        <w:rPr>
          <w:rFonts w:ascii="Arial" w:hAnsi="Arial" w:cs="Arial"/>
          <w:i/>
          <w:sz w:val="20"/>
          <w:szCs w:val="20"/>
        </w:rPr>
      </w:pPr>
      <w:r w:rsidRPr="00276C60">
        <w:rPr>
          <w:rFonts w:ascii="Arial" w:hAnsi="Arial" w:cs="Arial"/>
          <w:i/>
          <w:sz w:val="20"/>
          <w:szCs w:val="20"/>
          <w:highlight w:val="yellow"/>
        </w:rPr>
        <w:t>Text</w:t>
      </w:r>
    </w:p>
    <w:p w14:paraId="1F7BE917" w14:textId="77777777" w:rsidR="003D12D9" w:rsidRDefault="003D12D9" w:rsidP="00F0453E">
      <w:pPr>
        <w:jc w:val="both"/>
        <w:rPr>
          <w:szCs w:val="20"/>
        </w:rPr>
      </w:pPr>
    </w:p>
    <w:p w14:paraId="54B47813" w14:textId="77777777" w:rsidR="00777E85" w:rsidRPr="00EB6F04" w:rsidRDefault="00777E85" w:rsidP="00F0453E">
      <w:pPr>
        <w:jc w:val="both"/>
        <w:rPr>
          <w:szCs w:val="20"/>
        </w:rPr>
      </w:pPr>
    </w:p>
    <w:p w14:paraId="4BB3294D" w14:textId="06455828" w:rsidR="00777E85" w:rsidRDefault="00777E85" w:rsidP="00777E85">
      <w:pPr>
        <w:pStyle w:val="FINMAGliederungEbene2"/>
      </w:pPr>
      <w:bookmarkStart w:id="84" w:name="_Toc122549763"/>
      <w:r>
        <w:t>Agenten, Vertreibern und Zweigstellen</w:t>
      </w:r>
      <w:bookmarkEnd w:id="84"/>
    </w:p>
    <w:p w14:paraId="33445B8B" w14:textId="194D8BB1" w:rsidR="00777E85" w:rsidRPr="002D60CC" w:rsidRDefault="00777E85" w:rsidP="00777E85">
      <w:pPr>
        <w:pStyle w:val="FINMAGliederungEbene3"/>
      </w:pPr>
      <w:bookmarkStart w:id="85" w:name="_Toc122549764"/>
      <w:r>
        <w:t>Inanspruchnahme von Agenten sowie Vertreibern (AVZ-1)</w:t>
      </w:r>
      <w:bookmarkEnd w:id="85"/>
    </w:p>
    <w:p w14:paraId="4E7D60E9"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CC6EA1" w:rsidRPr="009872F3" w14:paraId="4FC97FCA" w14:textId="77777777" w:rsidTr="00075060">
        <w:trPr>
          <w:trHeight w:val="563"/>
        </w:trPr>
        <w:tc>
          <w:tcPr>
            <w:tcW w:w="1932" w:type="dxa"/>
          </w:tcPr>
          <w:p w14:paraId="53F76D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333DC6"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6D5B6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C6EA1" w:rsidRPr="009872F3" w14:paraId="6F4B885C" w14:textId="77777777" w:rsidTr="00075060">
        <w:trPr>
          <w:trHeight w:val="698"/>
        </w:trPr>
        <w:tc>
          <w:tcPr>
            <w:tcW w:w="1932" w:type="dxa"/>
          </w:tcPr>
          <w:p w14:paraId="00383B2F" w14:textId="150DEEE2"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843228A" w14:textId="77777777"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290BEE9"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5F8AA07" w14:textId="77777777" w:rsidR="00CC6EA1" w:rsidRDefault="00CC6EA1"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F9FC4BE" w14:textId="77777777" w:rsidR="00CC6EA1" w:rsidRPr="006749F0" w:rsidRDefault="00CC6EA1" w:rsidP="00075060">
            <w:pPr>
              <w:jc w:val="both"/>
              <w:rPr>
                <w:rFonts w:ascii="Arial" w:hAnsi="Arial" w:cs="Arial"/>
                <w:i/>
                <w:sz w:val="18"/>
                <w:szCs w:val="18"/>
              </w:rPr>
            </w:pPr>
            <w:r w:rsidRPr="006749F0">
              <w:rPr>
                <w:rFonts w:ascii="Arial" w:hAnsi="Arial" w:cs="Arial"/>
                <w:i/>
                <w:sz w:val="18"/>
                <w:szCs w:val="18"/>
                <w:highlight w:val="yellow"/>
              </w:rPr>
              <w:t>Jahr</w:t>
            </w:r>
          </w:p>
        </w:tc>
      </w:tr>
      <w:tr w:rsidR="00CC6EA1" w:rsidRPr="009872F3" w14:paraId="4C8555BB" w14:textId="77777777" w:rsidTr="00075060">
        <w:trPr>
          <w:trHeight w:val="636"/>
        </w:trPr>
        <w:tc>
          <w:tcPr>
            <w:tcW w:w="9180" w:type="dxa"/>
            <w:gridSpan w:val="4"/>
          </w:tcPr>
          <w:p w14:paraId="3FBB1B5F" w14:textId="77777777" w:rsidR="00CC6EA1" w:rsidRDefault="00CC6EA1" w:rsidP="00075060">
            <w:pPr>
              <w:jc w:val="both"/>
              <w:rPr>
                <w:rFonts w:ascii="Arial" w:hAnsi="Arial" w:cs="Arial"/>
                <w:sz w:val="18"/>
                <w:szCs w:val="18"/>
              </w:rPr>
            </w:pPr>
          </w:p>
          <w:p w14:paraId="0448ACB4"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4A20C9F9" w14:textId="77777777" w:rsidR="00CC6EA1" w:rsidRDefault="00CC6EA1" w:rsidP="00075060">
            <w:pPr>
              <w:jc w:val="both"/>
              <w:rPr>
                <w:rFonts w:ascii="Arial" w:hAnsi="Arial" w:cs="Arial"/>
                <w:sz w:val="18"/>
                <w:szCs w:val="18"/>
              </w:rPr>
            </w:pPr>
          </w:p>
          <w:p w14:paraId="66F12780" w14:textId="27628651" w:rsidR="00CC6EA1" w:rsidRPr="009872F3" w:rsidRDefault="00322FA2" w:rsidP="009E59F7">
            <w:pPr>
              <w:jc w:val="both"/>
              <w:rPr>
                <w:rFonts w:ascii="Arial" w:hAnsi="Arial" w:cs="Arial"/>
                <w:sz w:val="18"/>
                <w:szCs w:val="18"/>
              </w:rPr>
            </w:pPr>
            <w:r w:rsidRPr="00F0453E">
              <w:rPr>
                <w:rFonts w:ascii="Arial" w:hAnsi="Arial" w:cs="Arial"/>
                <w:sz w:val="18"/>
                <w:szCs w:val="18"/>
                <w:highlight w:val="yellow"/>
              </w:rPr>
              <w:t>Art. 2</w:t>
            </w:r>
            <w:r w:rsidR="009E59F7" w:rsidRPr="009E59F7">
              <w:rPr>
                <w:rFonts w:ascii="Arial" w:hAnsi="Arial" w:cs="Arial"/>
                <w:sz w:val="18"/>
                <w:szCs w:val="18"/>
                <w:highlight w:val="yellow"/>
              </w:rPr>
              <w:t>5,</w:t>
            </w:r>
            <w:r w:rsidR="009E59F7">
              <w:rPr>
                <w:rFonts w:ascii="Arial" w:hAnsi="Arial" w:cs="Arial"/>
                <w:sz w:val="18"/>
                <w:szCs w:val="18"/>
                <w:highlight w:val="yellow"/>
              </w:rPr>
              <w:t xml:space="preserve"> </w:t>
            </w:r>
            <w:r w:rsidR="003F6E9F">
              <w:rPr>
                <w:rFonts w:ascii="Arial" w:hAnsi="Arial" w:cs="Arial"/>
                <w:sz w:val="18"/>
                <w:szCs w:val="18"/>
                <w:highlight w:val="yellow"/>
              </w:rPr>
              <w:t>27 f</w:t>
            </w:r>
            <w:r w:rsidRPr="00F0453E">
              <w:rPr>
                <w:rFonts w:ascii="Arial" w:hAnsi="Arial" w:cs="Arial"/>
                <w:sz w:val="18"/>
                <w:szCs w:val="18"/>
                <w:highlight w:val="yellow"/>
              </w:rPr>
              <w:t xml:space="preserve"> ZDG;</w:t>
            </w:r>
            <w:r w:rsidR="00737D14" w:rsidRPr="00F0453E">
              <w:rPr>
                <w:rFonts w:ascii="Arial" w:hAnsi="Arial" w:cs="Arial"/>
                <w:sz w:val="18"/>
                <w:szCs w:val="18"/>
                <w:highlight w:val="yellow"/>
              </w:rPr>
              <w:t xml:space="preserve"> FMA-Wegleitung 2018/22</w:t>
            </w:r>
            <w:r>
              <w:rPr>
                <w:rFonts w:ascii="Arial" w:hAnsi="Arial" w:cs="Arial"/>
                <w:sz w:val="18"/>
                <w:szCs w:val="18"/>
              </w:rPr>
              <w:t xml:space="preserve"> </w:t>
            </w:r>
          </w:p>
        </w:tc>
      </w:tr>
      <w:tr w:rsidR="00CC6EA1" w:rsidRPr="009872F3" w14:paraId="7A79F2FE" w14:textId="77777777" w:rsidTr="00075060">
        <w:trPr>
          <w:trHeight w:val="294"/>
        </w:trPr>
        <w:tc>
          <w:tcPr>
            <w:tcW w:w="9180" w:type="dxa"/>
            <w:gridSpan w:val="4"/>
          </w:tcPr>
          <w:p w14:paraId="3236C6EB" w14:textId="77777777" w:rsidR="00CC6EA1" w:rsidRPr="009872F3" w:rsidRDefault="00CC6EA1" w:rsidP="00075060">
            <w:pPr>
              <w:jc w:val="both"/>
              <w:rPr>
                <w:rFonts w:ascii="Arial" w:hAnsi="Arial" w:cs="Arial"/>
                <w:sz w:val="18"/>
                <w:szCs w:val="18"/>
              </w:rPr>
            </w:pPr>
          </w:p>
        </w:tc>
      </w:tr>
      <w:tr w:rsidR="003C0E19" w:rsidRPr="009872F3" w14:paraId="29AA0073" w14:textId="77777777" w:rsidTr="00075060">
        <w:tc>
          <w:tcPr>
            <w:tcW w:w="5798" w:type="dxa"/>
            <w:gridSpan w:val="3"/>
          </w:tcPr>
          <w:p w14:paraId="23417866" w14:textId="0AFDCC50" w:rsidR="003C0E19" w:rsidRPr="00F0453E" w:rsidRDefault="003C0E19" w:rsidP="00A97E57">
            <w:pPr>
              <w:jc w:val="both"/>
              <w:rPr>
                <w:rFonts w:ascii="Arial" w:hAnsi="Arial" w:cs="Arial"/>
                <w:sz w:val="18"/>
                <w:szCs w:val="18"/>
              </w:rPr>
            </w:pPr>
            <w:r w:rsidRPr="00F0453E">
              <w:rPr>
                <w:rFonts w:ascii="Arial" w:hAnsi="Arial" w:cs="Arial"/>
                <w:sz w:val="18"/>
                <w:szCs w:val="18"/>
              </w:rPr>
              <w:t>Bestätigung, dass ein angemessener Prozess zur Auswahl und Genehmigung (Due-Diligence-Prüfung) der Inanspruchnahme von Agen</w:t>
            </w:r>
            <w:r w:rsidR="0027584A" w:rsidRPr="0027584A">
              <w:rPr>
                <w:rFonts w:ascii="Arial" w:hAnsi="Arial" w:cs="Arial"/>
                <w:sz w:val="18"/>
                <w:szCs w:val="18"/>
              </w:rPr>
              <w:t xml:space="preserve">ten und </w:t>
            </w:r>
            <w:r w:rsidR="0027584A">
              <w:rPr>
                <w:rFonts w:ascii="Arial" w:hAnsi="Arial" w:cs="Arial"/>
                <w:sz w:val="18"/>
                <w:szCs w:val="18"/>
              </w:rPr>
              <w:t>Vertreibern</w:t>
            </w:r>
            <w:r w:rsidRPr="00F0453E">
              <w:rPr>
                <w:rFonts w:ascii="Arial" w:hAnsi="Arial" w:cs="Arial"/>
                <w:sz w:val="18"/>
                <w:szCs w:val="18"/>
              </w:rPr>
              <w:t xml:space="preserve"> unter Berücksichtigung deren </w:t>
            </w:r>
            <w:r>
              <w:rPr>
                <w:rFonts w:ascii="Arial" w:hAnsi="Arial" w:cs="Arial"/>
                <w:sz w:val="18"/>
                <w:szCs w:val="18"/>
              </w:rPr>
              <w:t xml:space="preserve">Zuverlässigkeit (u.a. finanzielle und personelle Ressourcen) und fachlichen Eignung </w:t>
            </w:r>
            <w:r w:rsidRPr="00F0453E">
              <w:rPr>
                <w:rFonts w:ascii="Arial" w:hAnsi="Arial" w:cs="Arial"/>
                <w:sz w:val="18"/>
                <w:szCs w:val="18"/>
              </w:rPr>
              <w:t>besteht</w:t>
            </w:r>
            <w:r>
              <w:rPr>
                <w:rFonts w:ascii="Arial" w:hAnsi="Arial" w:cs="Arial"/>
                <w:sz w:val="18"/>
                <w:szCs w:val="18"/>
              </w:rPr>
              <w:t xml:space="preserve"> und angemessen angewandt wird. </w:t>
            </w:r>
          </w:p>
        </w:tc>
        <w:tc>
          <w:tcPr>
            <w:tcW w:w="3382" w:type="dxa"/>
          </w:tcPr>
          <w:p w14:paraId="21B4A1A5" w14:textId="12D7DAD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169C39F" w14:textId="77777777" w:rsidTr="00F55D7B">
        <w:tc>
          <w:tcPr>
            <w:tcW w:w="5798" w:type="dxa"/>
            <w:gridSpan w:val="3"/>
          </w:tcPr>
          <w:p w14:paraId="0CF27834" w14:textId="5886E50A" w:rsidR="003C0E19" w:rsidRPr="00983993" w:rsidRDefault="003C0E19" w:rsidP="002538A7">
            <w:pPr>
              <w:jc w:val="both"/>
              <w:rPr>
                <w:rFonts w:ascii="Arial" w:hAnsi="Arial" w:cs="Arial"/>
                <w:sz w:val="18"/>
                <w:szCs w:val="18"/>
              </w:rPr>
            </w:pPr>
            <w:r w:rsidRPr="00983993">
              <w:rPr>
                <w:rFonts w:ascii="Arial" w:hAnsi="Arial" w:cs="Arial"/>
                <w:sz w:val="18"/>
                <w:szCs w:val="18"/>
              </w:rPr>
              <w:t xml:space="preserve">Bestätigung, dass die Internen Verfahren sicherstellen, dass die in Anspruch genommenen Agenten und </w:t>
            </w:r>
            <w:r w:rsidR="0027584A">
              <w:rPr>
                <w:rFonts w:ascii="Arial" w:hAnsi="Arial" w:cs="Arial"/>
                <w:sz w:val="18"/>
                <w:szCs w:val="18"/>
              </w:rPr>
              <w:t>Vertreibern</w:t>
            </w:r>
            <w:r w:rsidRPr="00983993">
              <w:rPr>
                <w:rFonts w:ascii="Arial" w:hAnsi="Arial" w:cs="Arial"/>
                <w:sz w:val="18"/>
                <w:szCs w:val="18"/>
              </w:rPr>
              <w:t xml:space="preserve"> über angemessene IT-Systeme, Verfahren</w:t>
            </w:r>
            <w:r>
              <w:rPr>
                <w:rFonts w:ascii="Arial" w:hAnsi="Arial" w:cs="Arial"/>
                <w:sz w:val="18"/>
                <w:szCs w:val="18"/>
              </w:rPr>
              <w:t>, Interne Kontrollsysteme</w:t>
            </w:r>
            <w:r w:rsidRPr="00983993">
              <w:rPr>
                <w:rFonts w:ascii="Arial" w:hAnsi="Arial" w:cs="Arial"/>
                <w:sz w:val="18"/>
                <w:szCs w:val="18"/>
              </w:rPr>
              <w:t xml:space="preserve"> und Infrastrukturen verfügen</w:t>
            </w:r>
          </w:p>
        </w:tc>
        <w:tc>
          <w:tcPr>
            <w:tcW w:w="3382" w:type="dxa"/>
          </w:tcPr>
          <w:p w14:paraId="4CFA17A4" w14:textId="7DF24AE1" w:rsidR="003C0E19" w:rsidRPr="00983993" w:rsidRDefault="003C0E19" w:rsidP="00F55D7B">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6BEB1C8" w14:textId="77777777" w:rsidTr="00075060">
        <w:tc>
          <w:tcPr>
            <w:tcW w:w="5798" w:type="dxa"/>
            <w:gridSpan w:val="3"/>
          </w:tcPr>
          <w:p w14:paraId="14DE08A1" w14:textId="5CD22B5D" w:rsidR="003C0E19" w:rsidRPr="005C4E54" w:rsidRDefault="003C0E19" w:rsidP="0027584A">
            <w:pPr>
              <w:jc w:val="both"/>
              <w:rPr>
                <w:rFonts w:ascii="Arial" w:hAnsi="Arial" w:cs="Arial"/>
                <w:sz w:val="18"/>
                <w:szCs w:val="18"/>
              </w:rPr>
            </w:pPr>
            <w:r>
              <w:rPr>
                <w:rFonts w:ascii="Arial" w:hAnsi="Arial" w:cs="Arial"/>
                <w:sz w:val="18"/>
                <w:szCs w:val="18"/>
              </w:rPr>
              <w:t xml:space="preserve">Bestätigung, dass die Interne Organisation zur Auswahl, Genehmigung und Überwachung von Agenten und </w:t>
            </w:r>
            <w:r w:rsidR="0027584A">
              <w:rPr>
                <w:rFonts w:ascii="Arial" w:hAnsi="Arial" w:cs="Arial"/>
                <w:sz w:val="18"/>
                <w:szCs w:val="18"/>
              </w:rPr>
              <w:t>Vertreibern</w:t>
            </w:r>
            <w:r>
              <w:rPr>
                <w:rFonts w:ascii="Arial" w:hAnsi="Arial" w:cs="Arial"/>
                <w:sz w:val="18"/>
                <w:szCs w:val="18"/>
              </w:rPr>
              <w:t xml:space="preserve"> (Organisationsstruktur, Verantwortlichkeiten und Kompetenzen, Internes Weisungswesen, Ressourcen, Know-How, Interessenskonflikte) angemessen ausgestaltet ist. </w:t>
            </w:r>
          </w:p>
        </w:tc>
        <w:tc>
          <w:tcPr>
            <w:tcW w:w="3382" w:type="dxa"/>
          </w:tcPr>
          <w:p w14:paraId="24FDC6C1" w14:textId="532F9A77" w:rsidR="003C0E19" w:rsidRPr="005C4E54"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0940CC0" w14:textId="77777777" w:rsidTr="00075060">
        <w:tc>
          <w:tcPr>
            <w:tcW w:w="5798" w:type="dxa"/>
            <w:gridSpan w:val="3"/>
          </w:tcPr>
          <w:p w14:paraId="1308D342" w14:textId="60269D01" w:rsidR="003C0E19" w:rsidRPr="00F0453E" w:rsidRDefault="003C0E19" w:rsidP="0027584A">
            <w:pPr>
              <w:jc w:val="both"/>
              <w:rPr>
                <w:rFonts w:ascii="Arial" w:hAnsi="Arial" w:cs="Arial"/>
                <w:sz w:val="18"/>
                <w:szCs w:val="18"/>
              </w:rPr>
            </w:pPr>
            <w:r w:rsidRPr="00F0453E">
              <w:rPr>
                <w:rFonts w:ascii="Arial" w:hAnsi="Arial" w:cs="Arial"/>
                <w:sz w:val="18"/>
                <w:szCs w:val="18"/>
              </w:rPr>
              <w:t xml:space="preserve">Bestätigung, dass das Interne Kontrollsystem zur Überwachung der in Anspruch genommenen Agenten und </w:t>
            </w:r>
            <w:r w:rsidR="0027584A">
              <w:rPr>
                <w:rFonts w:ascii="Arial" w:hAnsi="Arial" w:cs="Arial"/>
                <w:sz w:val="18"/>
                <w:szCs w:val="18"/>
              </w:rPr>
              <w:t>Vertreibern</w:t>
            </w:r>
            <w:r w:rsidRPr="00F0453E">
              <w:rPr>
                <w:rFonts w:ascii="Arial" w:hAnsi="Arial" w:cs="Arial"/>
                <w:sz w:val="18"/>
                <w:szCs w:val="18"/>
              </w:rPr>
              <w:t xml:space="preserve"> </w:t>
            </w:r>
            <w:r>
              <w:rPr>
                <w:rFonts w:ascii="Arial" w:hAnsi="Arial" w:cs="Arial"/>
                <w:sz w:val="18"/>
                <w:szCs w:val="18"/>
              </w:rPr>
              <w:t xml:space="preserve">und der von Ihnen erbrachten Zahlungsdienste </w:t>
            </w:r>
            <w:r w:rsidRPr="00F0453E">
              <w:rPr>
                <w:rFonts w:ascii="Arial" w:hAnsi="Arial" w:cs="Arial"/>
                <w:sz w:val="18"/>
                <w:szCs w:val="18"/>
              </w:rPr>
              <w:t xml:space="preserve">angemessen ist und im Falle der Prüftiefe „Detailprüfung“ effektiv angewendet wurde. </w:t>
            </w:r>
          </w:p>
        </w:tc>
        <w:tc>
          <w:tcPr>
            <w:tcW w:w="3382" w:type="dxa"/>
          </w:tcPr>
          <w:p w14:paraId="549D4605" w14:textId="6445A35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bl>
    <w:p w14:paraId="7BBC4442" w14:textId="77777777" w:rsidR="00CC6EA1" w:rsidRPr="00CE3194" w:rsidRDefault="00CC6EA1" w:rsidP="00CC6EA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C6EA1" w:rsidRPr="00CE3194" w14:paraId="4195E83B" w14:textId="77777777" w:rsidTr="00075060">
        <w:tc>
          <w:tcPr>
            <w:tcW w:w="2660" w:type="dxa"/>
          </w:tcPr>
          <w:p w14:paraId="009386CD"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6A70C76"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C6EA1" w:rsidRPr="00CE3194" w14:paraId="493FB1DE" w14:textId="77777777" w:rsidTr="00075060">
        <w:tc>
          <w:tcPr>
            <w:tcW w:w="2660" w:type="dxa"/>
          </w:tcPr>
          <w:p w14:paraId="2EFAEAD0" w14:textId="184B8E7D" w:rsidR="00CC6EA1" w:rsidRPr="00511890" w:rsidRDefault="00DC7A06" w:rsidP="0027584A">
            <w:pPr>
              <w:jc w:val="both"/>
              <w:rPr>
                <w:rFonts w:ascii="Arial" w:hAnsi="Arial" w:cs="Arial"/>
                <w:i/>
                <w:sz w:val="20"/>
                <w:szCs w:val="20"/>
                <w:highlight w:val="lightGray"/>
              </w:rPr>
            </w:pPr>
            <w:r>
              <w:rPr>
                <w:rFonts w:ascii="Arial" w:hAnsi="Arial" w:cs="Arial"/>
                <w:i/>
                <w:sz w:val="20"/>
                <w:szCs w:val="20"/>
                <w:highlight w:val="lightGray"/>
              </w:rPr>
              <w:t>Auswahlverfahren / Eignung</w:t>
            </w:r>
            <w:r w:rsidR="005C4E54">
              <w:rPr>
                <w:rFonts w:ascii="Arial" w:hAnsi="Arial" w:cs="Arial"/>
                <w:i/>
                <w:sz w:val="20"/>
                <w:szCs w:val="20"/>
                <w:highlight w:val="lightGray"/>
              </w:rPr>
              <w:t xml:space="preserve"> von Agenten / </w:t>
            </w:r>
            <w:r w:rsidR="0027584A">
              <w:rPr>
                <w:rFonts w:ascii="Arial" w:hAnsi="Arial" w:cs="Arial"/>
                <w:i/>
                <w:sz w:val="20"/>
                <w:szCs w:val="20"/>
                <w:highlight w:val="lightGray"/>
              </w:rPr>
              <w:t>Vertreibern</w:t>
            </w:r>
          </w:p>
        </w:tc>
        <w:tc>
          <w:tcPr>
            <w:tcW w:w="6520" w:type="dxa"/>
          </w:tcPr>
          <w:p w14:paraId="56DE485E" w14:textId="7C98143D" w:rsidR="00DC7A06"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w:t>
            </w:r>
            <w:r w:rsidR="00DC7A06">
              <w:rPr>
                <w:rFonts w:cs="Arial"/>
                <w:i/>
                <w:szCs w:val="20"/>
                <w:highlight w:val="lightGray"/>
              </w:rPr>
              <w:t>sicher, dass vor Inanspruchnah</w:t>
            </w:r>
            <w:r w:rsidR="0027584A">
              <w:rPr>
                <w:rFonts w:cs="Arial"/>
                <w:i/>
                <w:szCs w:val="20"/>
                <w:highlight w:val="lightGray"/>
              </w:rPr>
              <w:t>me von Agenten und Vertreibern</w:t>
            </w:r>
            <w:r w:rsidR="00DC7A06">
              <w:rPr>
                <w:rFonts w:cs="Arial"/>
                <w:i/>
                <w:szCs w:val="20"/>
                <w:highlight w:val="lightGray"/>
              </w:rPr>
              <w:t xml:space="preserve"> diese hinsichtlich ihrer Zuverlässigkeit und fachlichen Eignung im Rahmen </w:t>
            </w:r>
            <w:r w:rsidR="00D54D36">
              <w:rPr>
                <w:rFonts w:cs="Arial"/>
                <w:i/>
                <w:szCs w:val="20"/>
                <w:highlight w:val="lightGray"/>
              </w:rPr>
              <w:t xml:space="preserve">einer Due-Diligence-Prüfung </w:t>
            </w:r>
            <w:r w:rsidR="002329CF">
              <w:rPr>
                <w:rFonts w:cs="Arial"/>
                <w:i/>
                <w:szCs w:val="20"/>
                <w:highlight w:val="lightGray"/>
              </w:rPr>
              <w:t>überprüft we</w:t>
            </w:r>
            <w:r w:rsidR="00DC7A06">
              <w:rPr>
                <w:rFonts w:cs="Arial"/>
                <w:i/>
                <w:szCs w:val="20"/>
                <w:highlight w:val="lightGray"/>
              </w:rPr>
              <w:t>rden</w:t>
            </w:r>
            <w:r w:rsidR="00D54D36">
              <w:rPr>
                <w:rFonts w:cs="Arial"/>
                <w:i/>
                <w:szCs w:val="20"/>
                <w:highlight w:val="lightGray"/>
              </w:rPr>
              <w:t>.</w:t>
            </w:r>
          </w:p>
          <w:p w14:paraId="61EA6C36" w14:textId="08568752" w:rsidR="00DC7A06" w:rsidRDefault="00DC7A06"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Auswahl von Agen</w:t>
            </w:r>
            <w:r w:rsidR="0027584A">
              <w:rPr>
                <w:rFonts w:cs="Arial"/>
                <w:i/>
                <w:szCs w:val="20"/>
                <w:highlight w:val="lightGray"/>
              </w:rPr>
              <w:t>ten und Vertreibern</w:t>
            </w:r>
            <w:r w:rsidR="002329CF">
              <w:rPr>
                <w:rFonts w:cs="Arial"/>
                <w:i/>
                <w:szCs w:val="20"/>
                <w:highlight w:val="lightGray"/>
              </w:rPr>
              <w:t xml:space="preserve"> angemessen genehmigt wird</w:t>
            </w:r>
            <w:r w:rsidR="00D54D36">
              <w:rPr>
                <w:rFonts w:cs="Arial"/>
                <w:i/>
                <w:szCs w:val="20"/>
                <w:highlight w:val="lightGray"/>
              </w:rPr>
              <w:t>.</w:t>
            </w:r>
          </w:p>
          <w:p w14:paraId="52029CA1" w14:textId="0188C850" w:rsidR="0082541E" w:rsidRPr="002538A7" w:rsidRDefault="00DC7A06"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 Anspruch geno</w:t>
            </w:r>
            <w:r w:rsidR="0027584A">
              <w:rPr>
                <w:rFonts w:cs="Arial"/>
                <w:i/>
                <w:szCs w:val="20"/>
                <w:highlight w:val="lightGray"/>
              </w:rPr>
              <w:t>mmenen Agenten und Vertreibern</w:t>
            </w:r>
            <w:r>
              <w:rPr>
                <w:rFonts w:cs="Arial"/>
                <w:i/>
                <w:szCs w:val="20"/>
                <w:highlight w:val="lightGray"/>
              </w:rPr>
              <w:t xml:space="preserve"> über angemessene IT-Systeme, Verfahren</w:t>
            </w:r>
            <w:r w:rsidR="0082541E">
              <w:rPr>
                <w:rFonts w:cs="Arial"/>
                <w:i/>
                <w:szCs w:val="20"/>
                <w:highlight w:val="lightGray"/>
              </w:rPr>
              <w:t>, Interne Kontrollsysteme</w:t>
            </w:r>
            <w:r>
              <w:rPr>
                <w:rFonts w:cs="Arial"/>
                <w:i/>
                <w:szCs w:val="20"/>
                <w:highlight w:val="lightGray"/>
              </w:rPr>
              <w:t xml:space="preserve"> </w:t>
            </w:r>
            <w:r w:rsidRPr="00F0453E">
              <w:rPr>
                <w:rFonts w:cs="Arial"/>
                <w:i/>
                <w:szCs w:val="20"/>
                <w:highlight w:val="lightGray"/>
              </w:rPr>
              <w:t>und Infrastrukturen verfügen</w:t>
            </w:r>
            <w:r w:rsidR="005C4E54">
              <w:rPr>
                <w:rFonts w:cs="Arial"/>
                <w:i/>
                <w:szCs w:val="20"/>
                <w:highlight w:val="lightGray"/>
              </w:rPr>
              <w:t>.</w:t>
            </w:r>
          </w:p>
        </w:tc>
      </w:tr>
      <w:tr w:rsidR="00CC6EA1" w:rsidRPr="00CE3194" w14:paraId="60683BCC" w14:textId="77777777" w:rsidTr="00075060">
        <w:tc>
          <w:tcPr>
            <w:tcW w:w="2660" w:type="dxa"/>
          </w:tcPr>
          <w:p w14:paraId="2B976246" w14:textId="2C81BB71" w:rsidR="00CC6EA1" w:rsidRDefault="005C4E54" w:rsidP="00075060">
            <w:pPr>
              <w:jc w:val="both"/>
              <w:rPr>
                <w:rFonts w:ascii="Arial" w:hAnsi="Arial" w:cs="Arial"/>
                <w:i/>
                <w:sz w:val="20"/>
                <w:szCs w:val="20"/>
                <w:highlight w:val="lightGray"/>
              </w:rPr>
            </w:pPr>
            <w:r>
              <w:rPr>
                <w:rFonts w:ascii="Arial" w:hAnsi="Arial" w:cs="Arial"/>
                <w:i/>
                <w:sz w:val="20"/>
                <w:szCs w:val="20"/>
                <w:highlight w:val="lightGray"/>
              </w:rPr>
              <w:t>Interne Organisation zur Auswahl, Genehmigung und Überwac</w:t>
            </w:r>
            <w:r w:rsidR="0027584A">
              <w:rPr>
                <w:rFonts w:ascii="Arial" w:hAnsi="Arial" w:cs="Arial"/>
                <w:i/>
                <w:sz w:val="20"/>
                <w:szCs w:val="20"/>
                <w:highlight w:val="lightGray"/>
              </w:rPr>
              <w:t>hung von Agenten / Vertreibern</w:t>
            </w:r>
          </w:p>
          <w:p w14:paraId="69A1DBFD" w14:textId="77777777" w:rsidR="00CC6EA1" w:rsidRDefault="00CC6EA1" w:rsidP="00075060">
            <w:pPr>
              <w:jc w:val="both"/>
              <w:rPr>
                <w:rFonts w:ascii="Arial" w:hAnsi="Arial" w:cs="Arial"/>
                <w:i/>
                <w:sz w:val="20"/>
                <w:szCs w:val="20"/>
                <w:highlight w:val="lightGray"/>
              </w:rPr>
            </w:pPr>
          </w:p>
          <w:p w14:paraId="01815A79" w14:textId="77777777" w:rsidR="00CC6EA1" w:rsidRPr="00511890" w:rsidRDefault="00CC6EA1" w:rsidP="00075060">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A78741A"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A0AE05D"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E4E29B2" w14:textId="77777777" w:rsidR="00CC6EA1" w:rsidRPr="005E506B" w:rsidRDefault="00CC6EA1" w:rsidP="000750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294C577" w14:textId="4C29A3E5" w:rsidR="00CC6EA1" w:rsidRPr="005C4E54" w:rsidRDefault="00CC6EA1" w:rsidP="005C4E54">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p>
        </w:tc>
      </w:tr>
      <w:tr w:rsidR="00CC6EA1" w:rsidRPr="00CE3194" w14:paraId="7B65C65D" w14:textId="77777777" w:rsidTr="00075060">
        <w:tc>
          <w:tcPr>
            <w:tcW w:w="2660" w:type="dxa"/>
          </w:tcPr>
          <w:p w14:paraId="19CAEB96" w14:textId="77777777" w:rsidR="00CC6EA1" w:rsidRDefault="00CC6EA1" w:rsidP="00075060">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18BC913E" w14:textId="77777777" w:rsidR="00CC6EA1" w:rsidRDefault="00CC6EA1" w:rsidP="00075060">
            <w:pPr>
              <w:jc w:val="both"/>
              <w:rPr>
                <w:rFonts w:ascii="Arial" w:hAnsi="Arial" w:cs="Arial"/>
                <w:i/>
                <w:sz w:val="20"/>
                <w:szCs w:val="20"/>
                <w:highlight w:val="lightGray"/>
              </w:rPr>
            </w:pPr>
          </w:p>
          <w:p w14:paraId="151CB066" w14:textId="77777777" w:rsidR="00CC6EA1" w:rsidRDefault="00CC6EA1" w:rsidP="00075060">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8A7E75D" w14:textId="77777777" w:rsidR="00CC6EA1" w:rsidRPr="00CE3194" w:rsidRDefault="00CC6EA1" w:rsidP="00075060">
            <w:pPr>
              <w:jc w:val="both"/>
              <w:rPr>
                <w:rFonts w:ascii="Arial" w:hAnsi="Arial" w:cs="Arial"/>
                <w:i/>
                <w:sz w:val="20"/>
                <w:szCs w:val="20"/>
                <w:highlight w:val="lightGray"/>
              </w:rPr>
            </w:pPr>
          </w:p>
        </w:tc>
        <w:tc>
          <w:tcPr>
            <w:tcW w:w="6520" w:type="dxa"/>
          </w:tcPr>
          <w:p w14:paraId="3C386A30" w14:textId="1DB7AE78" w:rsidR="00A76FF8" w:rsidRDefault="00A76FF8"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angemessene permanente sowie periodische Kontrollen zur Überprüfung der Tätigkeiten des Agenten / </w:t>
            </w:r>
            <w:r w:rsidR="0027584A">
              <w:rPr>
                <w:rFonts w:cs="Arial"/>
                <w:i/>
                <w:szCs w:val="20"/>
                <w:highlight w:val="lightGray"/>
              </w:rPr>
              <w:t>Vertreibern</w:t>
            </w:r>
            <w:r>
              <w:rPr>
                <w:rFonts w:cs="Arial"/>
                <w:i/>
                <w:szCs w:val="20"/>
                <w:highlight w:val="lightGray"/>
              </w:rPr>
              <w:t xml:space="preserve"> sicher</w:t>
            </w:r>
          </w:p>
          <w:p w14:paraId="2C639801" w14:textId="2066AFFD"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03CB2134" w14:textId="21128D7C"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2C57C45" w14:textId="77777777"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0D3D1546" w14:textId="77777777" w:rsidR="00CC6EA1" w:rsidRPr="00CE3194" w:rsidRDefault="00CC6EA1" w:rsidP="00075060">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565D701D" w14:textId="77777777" w:rsidR="00CC6EA1" w:rsidRDefault="00CC6EA1" w:rsidP="00CC6EA1">
      <w:pPr>
        <w:jc w:val="both"/>
        <w:rPr>
          <w:rFonts w:cs="Arial"/>
          <w:szCs w:val="20"/>
        </w:rPr>
      </w:pPr>
    </w:p>
    <w:p w14:paraId="59A2F747" w14:textId="77777777" w:rsidR="00CC6EA1" w:rsidRDefault="00CC6EA1" w:rsidP="00CC6EA1">
      <w:pPr>
        <w:jc w:val="both"/>
        <w:rPr>
          <w:rFonts w:ascii="Arial" w:hAnsi="Arial" w:cs="Arial"/>
          <w:i/>
          <w:sz w:val="20"/>
          <w:szCs w:val="20"/>
        </w:rPr>
      </w:pPr>
      <w:r w:rsidRPr="00276C60">
        <w:rPr>
          <w:rFonts w:ascii="Arial" w:hAnsi="Arial" w:cs="Arial"/>
          <w:i/>
          <w:sz w:val="20"/>
          <w:szCs w:val="20"/>
          <w:highlight w:val="yellow"/>
        </w:rPr>
        <w:t>Text</w:t>
      </w:r>
    </w:p>
    <w:p w14:paraId="778F90FB" w14:textId="77777777" w:rsidR="000D6BC3" w:rsidRPr="00F0453E" w:rsidRDefault="000D6BC3" w:rsidP="00CC6EA1">
      <w:pPr>
        <w:jc w:val="both"/>
        <w:rPr>
          <w:rFonts w:cs="Arial"/>
          <w:szCs w:val="20"/>
        </w:rPr>
      </w:pPr>
    </w:p>
    <w:p w14:paraId="4A7EC630" w14:textId="77777777" w:rsidR="00EB6F04" w:rsidRPr="00F0453E" w:rsidRDefault="00EB6F04" w:rsidP="00CC6EA1">
      <w:pPr>
        <w:jc w:val="both"/>
        <w:rPr>
          <w:rFonts w:cs="Arial"/>
          <w:szCs w:val="20"/>
        </w:rPr>
      </w:pPr>
    </w:p>
    <w:p w14:paraId="37E334C7" w14:textId="166983D8" w:rsidR="00777E85" w:rsidRPr="002D60CC" w:rsidRDefault="00777E85" w:rsidP="00777E85">
      <w:pPr>
        <w:pStyle w:val="FINMAGliederungEbene3"/>
      </w:pPr>
      <w:bookmarkStart w:id="86" w:name="_Toc122549765"/>
      <w:r>
        <w:t>Zweigstellen (AVZ-2)</w:t>
      </w:r>
      <w:bookmarkEnd w:id="86"/>
    </w:p>
    <w:p w14:paraId="297147CF" w14:textId="77777777" w:rsidR="003F6E9F" w:rsidRDefault="003F6E9F"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F6E9F" w:rsidRPr="009872F3" w14:paraId="1BF7555B" w14:textId="77777777" w:rsidTr="00F55D7B">
        <w:trPr>
          <w:trHeight w:val="563"/>
        </w:trPr>
        <w:tc>
          <w:tcPr>
            <w:tcW w:w="1932" w:type="dxa"/>
          </w:tcPr>
          <w:p w14:paraId="38F63FC7"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Nettorisiko</w:t>
            </w:r>
          </w:p>
        </w:tc>
        <w:tc>
          <w:tcPr>
            <w:tcW w:w="2145" w:type="dxa"/>
          </w:tcPr>
          <w:p w14:paraId="59F9941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6B2947D"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F6E9F" w:rsidRPr="009872F3" w14:paraId="40D407AB" w14:textId="77777777" w:rsidTr="00F55D7B">
        <w:trPr>
          <w:trHeight w:val="698"/>
        </w:trPr>
        <w:tc>
          <w:tcPr>
            <w:tcW w:w="1932" w:type="dxa"/>
          </w:tcPr>
          <w:p w14:paraId="7A9244A5" w14:textId="55B753CF"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8605DCF" w14:textId="77777777"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3FBAF6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840CA1" w14:textId="77777777" w:rsidR="003F6E9F" w:rsidRDefault="003F6E9F" w:rsidP="00F55D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9E56804" w14:textId="77777777" w:rsidR="003F6E9F" w:rsidRPr="006749F0" w:rsidRDefault="003F6E9F" w:rsidP="00F55D7B">
            <w:pPr>
              <w:jc w:val="both"/>
              <w:rPr>
                <w:rFonts w:ascii="Arial" w:hAnsi="Arial" w:cs="Arial"/>
                <w:i/>
                <w:sz w:val="18"/>
                <w:szCs w:val="18"/>
              </w:rPr>
            </w:pPr>
            <w:r w:rsidRPr="006749F0">
              <w:rPr>
                <w:rFonts w:ascii="Arial" w:hAnsi="Arial" w:cs="Arial"/>
                <w:i/>
                <w:sz w:val="18"/>
                <w:szCs w:val="18"/>
                <w:highlight w:val="yellow"/>
              </w:rPr>
              <w:t>Jahr</w:t>
            </w:r>
          </w:p>
        </w:tc>
      </w:tr>
      <w:tr w:rsidR="003F6E9F" w:rsidRPr="009872F3" w14:paraId="3A21DAE7" w14:textId="77777777" w:rsidTr="00F55D7B">
        <w:trPr>
          <w:trHeight w:val="636"/>
        </w:trPr>
        <w:tc>
          <w:tcPr>
            <w:tcW w:w="9180" w:type="dxa"/>
            <w:gridSpan w:val="4"/>
          </w:tcPr>
          <w:p w14:paraId="2136F707" w14:textId="77777777" w:rsidR="003F6E9F" w:rsidRDefault="003F6E9F" w:rsidP="00F55D7B">
            <w:pPr>
              <w:jc w:val="both"/>
              <w:rPr>
                <w:rFonts w:ascii="Arial" w:hAnsi="Arial" w:cs="Arial"/>
                <w:sz w:val="18"/>
                <w:szCs w:val="18"/>
              </w:rPr>
            </w:pPr>
          </w:p>
          <w:p w14:paraId="29A7B150"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B12205B" w14:textId="77777777" w:rsidR="003F6E9F" w:rsidRDefault="003F6E9F" w:rsidP="00F55D7B">
            <w:pPr>
              <w:jc w:val="both"/>
              <w:rPr>
                <w:rFonts w:ascii="Arial" w:hAnsi="Arial" w:cs="Arial"/>
                <w:sz w:val="18"/>
                <w:szCs w:val="18"/>
              </w:rPr>
            </w:pPr>
          </w:p>
          <w:p w14:paraId="31703EB1" w14:textId="53C64EF7" w:rsidR="003F6E9F" w:rsidRPr="009872F3" w:rsidRDefault="003F6E9F" w:rsidP="00F55D7B">
            <w:pPr>
              <w:jc w:val="both"/>
              <w:rPr>
                <w:rFonts w:ascii="Arial" w:hAnsi="Arial" w:cs="Arial"/>
                <w:sz w:val="18"/>
                <w:szCs w:val="18"/>
              </w:rPr>
            </w:pPr>
            <w:r w:rsidRPr="00F0453E">
              <w:rPr>
                <w:rFonts w:ascii="Arial" w:hAnsi="Arial" w:cs="Arial"/>
                <w:sz w:val="18"/>
                <w:szCs w:val="18"/>
                <w:highlight w:val="yellow"/>
              </w:rPr>
              <w:t>Art. 2</w:t>
            </w:r>
            <w:r w:rsidR="009E59F7" w:rsidRPr="00F0453E">
              <w:rPr>
                <w:rFonts w:ascii="Arial" w:hAnsi="Arial" w:cs="Arial"/>
                <w:sz w:val="18"/>
                <w:szCs w:val="18"/>
                <w:highlight w:val="yellow"/>
              </w:rPr>
              <w:t>7 f</w:t>
            </w:r>
            <w:r w:rsidRPr="00F0453E">
              <w:rPr>
                <w:rFonts w:ascii="Arial" w:hAnsi="Arial" w:cs="Arial"/>
                <w:sz w:val="18"/>
                <w:szCs w:val="18"/>
                <w:highlight w:val="yellow"/>
              </w:rPr>
              <w:t xml:space="preserve"> ZDG</w:t>
            </w:r>
          </w:p>
        </w:tc>
      </w:tr>
      <w:tr w:rsidR="003F6E9F" w:rsidRPr="009872F3" w14:paraId="4CF4C78A" w14:textId="77777777" w:rsidTr="00F55D7B">
        <w:trPr>
          <w:trHeight w:val="294"/>
        </w:trPr>
        <w:tc>
          <w:tcPr>
            <w:tcW w:w="9180" w:type="dxa"/>
            <w:gridSpan w:val="4"/>
          </w:tcPr>
          <w:p w14:paraId="3FD79826" w14:textId="77777777" w:rsidR="003F6E9F" w:rsidRPr="009872F3" w:rsidRDefault="003F6E9F" w:rsidP="00F55D7B">
            <w:pPr>
              <w:jc w:val="both"/>
              <w:rPr>
                <w:rFonts w:ascii="Arial" w:hAnsi="Arial" w:cs="Arial"/>
                <w:sz w:val="18"/>
                <w:szCs w:val="18"/>
              </w:rPr>
            </w:pPr>
          </w:p>
        </w:tc>
      </w:tr>
      <w:tr w:rsidR="008866A6" w:rsidRPr="003F6E9F" w14:paraId="384D405E" w14:textId="77777777" w:rsidTr="00F55D7B">
        <w:tc>
          <w:tcPr>
            <w:tcW w:w="5798" w:type="dxa"/>
            <w:gridSpan w:val="3"/>
          </w:tcPr>
          <w:p w14:paraId="6597DBE3" w14:textId="0EA0D335" w:rsidR="008866A6" w:rsidRPr="00F0453E" w:rsidRDefault="008866A6" w:rsidP="008866A6">
            <w:pPr>
              <w:jc w:val="both"/>
              <w:rPr>
                <w:rFonts w:ascii="Arial" w:hAnsi="Arial" w:cs="Arial"/>
                <w:sz w:val="18"/>
                <w:szCs w:val="18"/>
                <w:highlight w:val="cyan"/>
              </w:rPr>
            </w:pPr>
            <w:r>
              <w:rPr>
                <w:rFonts w:ascii="Arial" w:hAnsi="Arial" w:cs="Arial"/>
                <w:sz w:val="18"/>
                <w:szCs w:val="18"/>
              </w:rPr>
              <w:t xml:space="preserve">Bestätigung, dass die Interne Organisation der Zweigstelle (Organisationsstruktur, Verantwortlichkeiten und Kompetenzen, Internes Weisungswesen, Ressourcen, Know-How, Interessenskonflikte) angemessen ausgestaltet ist. </w:t>
            </w:r>
          </w:p>
        </w:tc>
        <w:tc>
          <w:tcPr>
            <w:tcW w:w="3382" w:type="dxa"/>
          </w:tcPr>
          <w:p w14:paraId="0DDB7CBE" w14:textId="0B9065CB"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r w:rsidR="008866A6" w:rsidRPr="003F6E9F" w14:paraId="2FA03B64" w14:textId="77777777" w:rsidTr="00F55D7B">
        <w:tc>
          <w:tcPr>
            <w:tcW w:w="5798" w:type="dxa"/>
            <w:gridSpan w:val="3"/>
          </w:tcPr>
          <w:p w14:paraId="06AB2A99" w14:textId="1DDBCEA6" w:rsidR="008866A6" w:rsidRPr="00F0453E" w:rsidRDefault="008866A6" w:rsidP="008866A6">
            <w:pPr>
              <w:jc w:val="both"/>
              <w:rPr>
                <w:rFonts w:ascii="Arial" w:hAnsi="Arial" w:cs="Arial"/>
                <w:sz w:val="18"/>
                <w:szCs w:val="18"/>
                <w:highlight w:val="cyan"/>
              </w:rPr>
            </w:pPr>
            <w:r w:rsidRPr="0044539E">
              <w:rPr>
                <w:rFonts w:ascii="Arial" w:hAnsi="Arial" w:cs="Arial"/>
                <w:sz w:val="18"/>
                <w:szCs w:val="18"/>
              </w:rPr>
              <w:t xml:space="preserve">Bestätigung, dass das Interne Kontrollsystem zur Überwachung der </w:t>
            </w:r>
            <w:r>
              <w:rPr>
                <w:rFonts w:ascii="Arial" w:hAnsi="Arial" w:cs="Arial"/>
                <w:sz w:val="18"/>
                <w:szCs w:val="18"/>
              </w:rPr>
              <w:t>Zweigstelle</w:t>
            </w:r>
            <w:r w:rsidRPr="0044539E">
              <w:rPr>
                <w:rFonts w:ascii="Arial" w:hAnsi="Arial" w:cs="Arial"/>
                <w:sz w:val="18"/>
                <w:szCs w:val="18"/>
              </w:rPr>
              <w:t xml:space="preserve"> </w:t>
            </w:r>
            <w:r>
              <w:rPr>
                <w:rFonts w:ascii="Arial" w:hAnsi="Arial" w:cs="Arial"/>
                <w:sz w:val="18"/>
                <w:szCs w:val="18"/>
              </w:rPr>
              <w:t xml:space="preserve">und der von Ihnen erbrachten </w:t>
            </w:r>
            <w:r w:rsidR="003011FF">
              <w:rPr>
                <w:rFonts w:ascii="Arial" w:hAnsi="Arial" w:cs="Arial"/>
                <w:sz w:val="18"/>
                <w:szCs w:val="18"/>
              </w:rPr>
              <w:t>Zahlungsd</w:t>
            </w:r>
            <w:r>
              <w:rPr>
                <w:rFonts w:ascii="Arial" w:hAnsi="Arial" w:cs="Arial"/>
                <w:sz w:val="18"/>
                <w:szCs w:val="18"/>
              </w:rPr>
              <w:t xml:space="preserve">ienste </w:t>
            </w:r>
            <w:r w:rsidRPr="0044539E">
              <w:rPr>
                <w:rFonts w:ascii="Arial" w:hAnsi="Arial" w:cs="Arial"/>
                <w:sz w:val="18"/>
                <w:szCs w:val="18"/>
              </w:rPr>
              <w:t xml:space="preserve">angemessen ist und im Falle der Prüftiefe „Detailprüfung“ effektiv angewendet wurde. </w:t>
            </w:r>
          </w:p>
        </w:tc>
        <w:tc>
          <w:tcPr>
            <w:tcW w:w="3382" w:type="dxa"/>
          </w:tcPr>
          <w:p w14:paraId="6F8DD7E4" w14:textId="1549B5EC"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bl>
    <w:p w14:paraId="5C153922" w14:textId="77777777" w:rsidR="003F6E9F" w:rsidRPr="00CE3194" w:rsidRDefault="003F6E9F" w:rsidP="003F6E9F">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F6E9F" w:rsidRPr="00CE3194" w14:paraId="39FA09B9" w14:textId="77777777" w:rsidTr="00F55D7B">
        <w:tc>
          <w:tcPr>
            <w:tcW w:w="2660" w:type="dxa"/>
          </w:tcPr>
          <w:p w14:paraId="353DC517"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DBEC0E0"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110A5" w:rsidRPr="00CE3194" w14:paraId="40804D76" w14:textId="77777777" w:rsidTr="009E6C6D">
        <w:tc>
          <w:tcPr>
            <w:tcW w:w="2660" w:type="dxa"/>
          </w:tcPr>
          <w:p w14:paraId="4CEBCFBD" w14:textId="77777777" w:rsidR="003110A5" w:rsidRDefault="003110A5" w:rsidP="009E6C6D">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D8D595C" w14:textId="77777777" w:rsidR="003110A5" w:rsidRDefault="003110A5" w:rsidP="009E6C6D">
            <w:pPr>
              <w:jc w:val="both"/>
              <w:rPr>
                <w:rFonts w:ascii="Arial" w:hAnsi="Arial" w:cs="Arial"/>
                <w:i/>
                <w:sz w:val="20"/>
                <w:szCs w:val="20"/>
                <w:highlight w:val="lightGray"/>
              </w:rPr>
            </w:pPr>
          </w:p>
          <w:p w14:paraId="02A9CDC8" w14:textId="77777777" w:rsidR="003110A5" w:rsidRPr="00511890" w:rsidRDefault="003110A5" w:rsidP="009E6C6D">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47481D57"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49A687A" w14:textId="0E0CE9E0"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fachliche Eignung und Zuverlässigkeit </w:t>
            </w:r>
            <w:r w:rsidR="00EE26BB">
              <w:rPr>
                <w:rFonts w:cs="Arial"/>
                <w:i/>
                <w:szCs w:val="20"/>
                <w:highlight w:val="lightGray"/>
              </w:rPr>
              <w:t>des Geschäftsführers</w:t>
            </w:r>
            <w:r>
              <w:rPr>
                <w:rFonts w:cs="Arial"/>
                <w:i/>
                <w:szCs w:val="20"/>
                <w:highlight w:val="lightGray"/>
              </w:rPr>
              <w:t xml:space="preserve"> </w:t>
            </w:r>
            <w:r w:rsidR="008866A6">
              <w:rPr>
                <w:rFonts w:cs="Arial"/>
                <w:i/>
                <w:szCs w:val="20"/>
                <w:highlight w:val="lightGray"/>
              </w:rPr>
              <w:t xml:space="preserve">der Zweigstelle </w:t>
            </w:r>
            <w:r>
              <w:rPr>
                <w:rFonts w:cs="Arial"/>
                <w:i/>
                <w:szCs w:val="20"/>
                <w:highlight w:val="lightGray"/>
              </w:rPr>
              <w:t>und der Mitarbeiter sicher</w:t>
            </w:r>
          </w:p>
          <w:p w14:paraId="22A6E0F2" w14:textId="77777777" w:rsidR="003110A5" w:rsidRPr="005E506B" w:rsidRDefault="003110A5" w:rsidP="009E6C6D">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77106878"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B84CB83" w14:textId="03F705C6" w:rsidR="003110A5" w:rsidRPr="005E506B" w:rsidRDefault="003110A5"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w:t>
            </w:r>
            <w:r w:rsidR="00313E68">
              <w:rPr>
                <w:rFonts w:cs="Arial"/>
                <w:i/>
                <w:szCs w:val="20"/>
                <w:highlight w:val="lightGray"/>
              </w:rPr>
              <w:t>r Zweigstelle</w:t>
            </w:r>
          </w:p>
        </w:tc>
      </w:tr>
      <w:tr w:rsidR="003110A5" w:rsidRPr="00CE3194" w14:paraId="6A406870" w14:textId="77777777" w:rsidTr="009E6C6D">
        <w:tc>
          <w:tcPr>
            <w:tcW w:w="2660" w:type="dxa"/>
          </w:tcPr>
          <w:p w14:paraId="6B04BDD5" w14:textId="77777777" w:rsidR="003110A5" w:rsidRDefault="003110A5" w:rsidP="009E6C6D">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2FF38E24" w14:textId="77777777" w:rsidR="003110A5" w:rsidRDefault="003110A5" w:rsidP="009E6C6D">
            <w:pPr>
              <w:jc w:val="both"/>
              <w:rPr>
                <w:rFonts w:ascii="Arial" w:hAnsi="Arial" w:cs="Arial"/>
                <w:i/>
                <w:sz w:val="20"/>
                <w:szCs w:val="20"/>
                <w:highlight w:val="lightGray"/>
              </w:rPr>
            </w:pPr>
          </w:p>
          <w:p w14:paraId="2DA0B500" w14:textId="77777777" w:rsidR="003110A5" w:rsidRDefault="003110A5" w:rsidP="009E6C6D">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94C8424" w14:textId="77777777" w:rsidR="003110A5" w:rsidRPr="00CE3194" w:rsidRDefault="003110A5" w:rsidP="009E6C6D">
            <w:pPr>
              <w:jc w:val="both"/>
              <w:rPr>
                <w:rFonts w:ascii="Arial" w:hAnsi="Arial" w:cs="Arial"/>
                <w:i/>
                <w:sz w:val="20"/>
                <w:szCs w:val="20"/>
                <w:highlight w:val="lightGray"/>
              </w:rPr>
            </w:pPr>
          </w:p>
        </w:tc>
        <w:tc>
          <w:tcPr>
            <w:tcW w:w="6520" w:type="dxa"/>
          </w:tcPr>
          <w:p w14:paraId="577602F6" w14:textId="53ECEF06"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angemessene permanente sowie periodische Kontrollen zur Überprüfung der Tätigkeiten der Zweigstellen sicher</w:t>
            </w:r>
          </w:p>
          <w:p w14:paraId="655C85CF"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29864C5D"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02C506C"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F160165" w14:textId="77777777" w:rsidR="003110A5" w:rsidRPr="00CE3194" w:rsidRDefault="003110A5" w:rsidP="009E6C6D">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1B57E262" w14:textId="77777777" w:rsidR="003F6E9F" w:rsidRDefault="003F6E9F" w:rsidP="003F6E9F">
      <w:pPr>
        <w:jc w:val="both"/>
        <w:rPr>
          <w:rFonts w:cs="Arial"/>
          <w:szCs w:val="20"/>
        </w:rPr>
      </w:pPr>
    </w:p>
    <w:p w14:paraId="15948DB7" w14:textId="77777777" w:rsidR="003F6E9F" w:rsidRDefault="003F6E9F" w:rsidP="003F6E9F">
      <w:pPr>
        <w:jc w:val="both"/>
        <w:rPr>
          <w:rFonts w:ascii="Arial" w:hAnsi="Arial" w:cs="Arial"/>
          <w:i/>
          <w:sz w:val="20"/>
          <w:szCs w:val="20"/>
        </w:rPr>
      </w:pPr>
      <w:r w:rsidRPr="00276C60">
        <w:rPr>
          <w:rFonts w:ascii="Arial" w:hAnsi="Arial" w:cs="Arial"/>
          <w:i/>
          <w:sz w:val="20"/>
          <w:szCs w:val="20"/>
          <w:highlight w:val="yellow"/>
        </w:rPr>
        <w:t>Text</w:t>
      </w:r>
    </w:p>
    <w:p w14:paraId="53BA76FB" w14:textId="77777777" w:rsidR="00EB6F04" w:rsidRPr="00EB6F04" w:rsidRDefault="00EB6F04" w:rsidP="00F0453E">
      <w:pPr>
        <w:jc w:val="both"/>
        <w:rPr>
          <w:szCs w:val="20"/>
        </w:rPr>
      </w:pPr>
    </w:p>
    <w:p w14:paraId="164D4B96" w14:textId="77777777" w:rsidR="0092512B" w:rsidRDefault="0092512B" w:rsidP="00F0453E">
      <w:pPr>
        <w:pStyle w:val="FINMAGliederungEbene1"/>
        <w:numPr>
          <w:ilvl w:val="0"/>
          <w:numId w:val="0"/>
        </w:numPr>
        <w:ind w:left="432" w:hanging="432"/>
      </w:pPr>
      <w:bookmarkStart w:id="87" w:name="_Toc40048853"/>
      <w:bookmarkStart w:id="88" w:name="_Toc40394841"/>
      <w:bookmarkStart w:id="89" w:name="_Toc40566573"/>
      <w:bookmarkStart w:id="90" w:name="_Toc40567260"/>
      <w:bookmarkStart w:id="91" w:name="_Toc40568378"/>
      <w:bookmarkStart w:id="92" w:name="_Toc40646878"/>
      <w:bookmarkStart w:id="93" w:name="_Toc40648078"/>
      <w:bookmarkStart w:id="94" w:name="_Toc42008423"/>
      <w:bookmarkStart w:id="95" w:name="_Toc42086390"/>
      <w:bookmarkStart w:id="96" w:name="_Toc43718106"/>
      <w:bookmarkStart w:id="97" w:name="_Toc43798204"/>
      <w:bookmarkStart w:id="98" w:name="_Toc43812965"/>
      <w:bookmarkStart w:id="99" w:name="_Toc43817767"/>
      <w:bookmarkStart w:id="100" w:name="_Toc43904248"/>
      <w:bookmarkStart w:id="101" w:name="_Toc4390952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72CBB4" w14:textId="28F5CF11" w:rsidR="00A85335" w:rsidRDefault="00777E85" w:rsidP="00A85335">
      <w:pPr>
        <w:pStyle w:val="FINMAGliederungEbene2"/>
      </w:pPr>
      <w:bookmarkStart w:id="102" w:name="_Toc122549766"/>
      <w:r>
        <w:t>Andere Vorschriften /</w:t>
      </w:r>
      <w:r w:rsidR="00251E11">
        <w:t xml:space="preserve"> </w:t>
      </w:r>
      <w:r w:rsidR="00251E11" w:rsidRPr="00251E11">
        <w:t>EBA/GL/2017/10</w:t>
      </w:r>
      <w:r w:rsidR="00251E11">
        <w:t xml:space="preserve"> Schwerwiegende Betriebs- oder Sicherheitsvorfälle (</w:t>
      </w:r>
      <w:r w:rsidR="00251E11" w:rsidRPr="00251E11">
        <w:t>EBA/GL/2017/10</w:t>
      </w:r>
      <w:r w:rsidR="00251E11">
        <w:t>) und Starke Kundenauthentifizierung (</w:t>
      </w:r>
      <w:r w:rsidR="00251E11" w:rsidRPr="00251E11">
        <w:t>DelVO (EU) Nr. 2018/389</w:t>
      </w:r>
      <w:r w:rsidR="00251E11">
        <w:t xml:space="preserve">) </w:t>
      </w:r>
      <w:r w:rsidR="00446862">
        <w:t>(And-</w:t>
      </w:r>
      <w:r>
        <w:t>1</w:t>
      </w:r>
      <w:r w:rsidR="00446862">
        <w:t>)</w:t>
      </w:r>
      <w:bookmarkEnd w:id="102"/>
    </w:p>
    <w:p w14:paraId="5A91DB02" w14:textId="77777777" w:rsidR="00002AC9" w:rsidRDefault="00002AC9" w:rsidP="00E864F2">
      <w:pPr>
        <w:jc w:val="both"/>
      </w:pPr>
    </w:p>
    <w:tbl>
      <w:tblPr>
        <w:tblStyle w:val="Tabellenraster"/>
        <w:tblW w:w="0" w:type="auto"/>
        <w:tblLook w:val="04A0" w:firstRow="1" w:lastRow="0" w:firstColumn="1" w:lastColumn="0" w:noHBand="0" w:noVBand="1"/>
      </w:tblPr>
      <w:tblGrid>
        <w:gridCol w:w="1504"/>
        <w:gridCol w:w="2271"/>
        <w:gridCol w:w="2138"/>
        <w:gridCol w:w="3827"/>
      </w:tblGrid>
      <w:tr w:rsidR="00A85335" w:rsidRPr="009872F3" w14:paraId="0A87F79C" w14:textId="77777777" w:rsidTr="00D80F0D">
        <w:trPr>
          <w:trHeight w:val="563"/>
        </w:trPr>
        <w:tc>
          <w:tcPr>
            <w:tcW w:w="1504" w:type="dxa"/>
          </w:tcPr>
          <w:p w14:paraId="68E95415" w14:textId="77777777" w:rsidR="00A85335" w:rsidRPr="009872F3" w:rsidRDefault="00A85335" w:rsidP="00D80F0D">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5A4B9DD7" w14:textId="77777777" w:rsidR="00A85335" w:rsidRPr="009872F3" w:rsidRDefault="00A85335" w:rsidP="00D80F0D">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1F336BF" w14:textId="77777777" w:rsidR="00A85335" w:rsidRPr="009872F3" w:rsidRDefault="00A85335" w:rsidP="00D80F0D">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A85335" w:rsidRPr="009872F3" w14:paraId="72D05548" w14:textId="77777777" w:rsidTr="00D80F0D">
        <w:trPr>
          <w:trHeight w:val="698"/>
        </w:trPr>
        <w:tc>
          <w:tcPr>
            <w:tcW w:w="1504" w:type="dxa"/>
          </w:tcPr>
          <w:p w14:paraId="1D32D452" w14:textId="77777777" w:rsidR="00A85335" w:rsidRPr="006749F0" w:rsidRDefault="00A85335" w:rsidP="00D80F0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42080D8E" w14:textId="77777777" w:rsidR="00A85335" w:rsidRPr="00667026" w:rsidRDefault="00A85335" w:rsidP="00D80F0D">
            <w:pPr>
              <w:jc w:val="both"/>
              <w:rPr>
                <w:rFonts w:ascii="Arial" w:hAnsi="Arial" w:cs="Arial"/>
                <w:sz w:val="18"/>
                <w:szCs w:val="18"/>
                <w:highlight w:val="yellow"/>
              </w:rPr>
            </w:pPr>
            <w:r>
              <w:rPr>
                <w:rFonts w:ascii="Arial" w:hAnsi="Arial" w:cs="Arial"/>
                <w:sz w:val="18"/>
                <w:szCs w:val="18"/>
                <w:highlight w:val="yellow"/>
              </w:rPr>
              <w:t>Beispiel für Berichtsjahr 2019:</w:t>
            </w:r>
          </w:p>
          <w:p w14:paraId="49FCCA2A" w14:textId="6F6BB15D" w:rsidR="00A85335" w:rsidRPr="00CB3EE6" w:rsidRDefault="00357D55" w:rsidP="00D80F0D">
            <w:pPr>
              <w:pStyle w:val="Listenabsatz"/>
              <w:numPr>
                <w:ilvl w:val="1"/>
                <w:numId w:val="17"/>
              </w:numPr>
              <w:ind w:left="197" w:hanging="197"/>
              <w:jc w:val="both"/>
              <w:rPr>
                <w:rFonts w:cs="Arial"/>
                <w:sz w:val="18"/>
                <w:szCs w:val="18"/>
                <w:highlight w:val="yellow"/>
              </w:rPr>
            </w:pPr>
            <w:r>
              <w:rPr>
                <w:rFonts w:cs="Arial"/>
                <w:sz w:val="18"/>
                <w:szCs w:val="18"/>
                <w:highlight w:val="yellow"/>
              </w:rPr>
              <w:t>Schwerwiegende Betriebs- oder Sicherheitsvorfälle: Internes Kontrollsystem (Detailprüfung)</w:t>
            </w:r>
          </w:p>
        </w:tc>
        <w:tc>
          <w:tcPr>
            <w:tcW w:w="3827" w:type="dxa"/>
          </w:tcPr>
          <w:p w14:paraId="01E49556" w14:textId="77777777" w:rsidR="00A85335" w:rsidRDefault="00A85335" w:rsidP="00D80F0D">
            <w:pPr>
              <w:jc w:val="both"/>
              <w:rPr>
                <w:rFonts w:ascii="Arial" w:hAnsi="Arial" w:cs="Arial"/>
                <w:i/>
                <w:sz w:val="18"/>
                <w:szCs w:val="18"/>
              </w:rPr>
            </w:pPr>
            <w:r w:rsidRPr="00667026">
              <w:rPr>
                <w:rFonts w:ascii="Arial" w:hAnsi="Arial" w:cs="Arial"/>
                <w:i/>
                <w:sz w:val="18"/>
                <w:szCs w:val="18"/>
                <w:highlight w:val="yellow"/>
              </w:rPr>
              <w:t>Beispiel:</w:t>
            </w:r>
          </w:p>
          <w:p w14:paraId="3941C32F" w14:textId="2FCA51E3"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 xml:space="preserve">2014: </w:t>
            </w:r>
            <w:r w:rsidR="00357D55" w:rsidRPr="00A1206C">
              <w:rPr>
                <w:rFonts w:ascii="Arial" w:hAnsi="Arial" w:cs="Arial"/>
                <w:sz w:val="18"/>
                <w:szCs w:val="18"/>
                <w:highlight w:val="yellow"/>
              </w:rPr>
              <w:t>Schwerwiegende Betriebs- oder Sicherheitsvorfälle: Meldewesen (</w:t>
            </w:r>
            <w:r w:rsidR="00357D55">
              <w:rPr>
                <w:rFonts w:ascii="Arial" w:hAnsi="Arial" w:cs="Arial"/>
                <w:sz w:val="18"/>
                <w:szCs w:val="18"/>
                <w:highlight w:val="yellow"/>
              </w:rPr>
              <w:t>Kritische Beurteilung</w:t>
            </w:r>
            <w:r w:rsidR="00357D55" w:rsidRPr="00A1206C">
              <w:rPr>
                <w:rFonts w:ascii="Arial" w:hAnsi="Arial" w:cs="Arial"/>
                <w:sz w:val="18"/>
                <w:szCs w:val="18"/>
                <w:highlight w:val="yellow"/>
              </w:rPr>
              <w:t>)</w:t>
            </w:r>
          </w:p>
          <w:p w14:paraId="2AE9ABBC" w14:textId="7459A519"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2015</w:t>
            </w:r>
            <w:r w:rsidRPr="00F0453E">
              <w:rPr>
                <w:rFonts w:ascii="Arial" w:hAnsi="Arial" w:cs="Arial"/>
                <w:sz w:val="18"/>
                <w:szCs w:val="18"/>
                <w:highlight w:val="yellow"/>
              </w:rPr>
              <w:t xml:space="preserve">: </w:t>
            </w:r>
            <w:r w:rsidR="00357D55" w:rsidRPr="00F0453E">
              <w:rPr>
                <w:rFonts w:ascii="Arial" w:hAnsi="Arial" w:cs="Arial"/>
                <w:sz w:val="18"/>
                <w:szCs w:val="18"/>
                <w:highlight w:val="yellow"/>
              </w:rPr>
              <w:t>Schwerwiegende Betriebs- oder Sicherheitsvorfälle: Internes Kontrollsystem (Kritische Beurteilung)</w:t>
            </w:r>
          </w:p>
          <w:p w14:paraId="616E049E" w14:textId="1634DD18" w:rsidR="00A85335" w:rsidRPr="00F0453E" w:rsidRDefault="00A85335" w:rsidP="00D80F0D">
            <w:pPr>
              <w:jc w:val="both"/>
              <w:rPr>
                <w:rFonts w:ascii="Arial" w:hAnsi="Arial" w:cs="Arial"/>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57D55" w:rsidRPr="00F0453E">
              <w:rPr>
                <w:rFonts w:ascii="Arial" w:hAnsi="Arial" w:cs="Arial"/>
                <w:sz w:val="18"/>
                <w:szCs w:val="18"/>
                <w:highlight w:val="yellow"/>
              </w:rPr>
              <w:t>Zugangsschnittstellen und dedizierte Schnittstellen (Detailprüfung)</w:t>
            </w:r>
          </w:p>
          <w:p w14:paraId="54B3F983" w14:textId="43764780" w:rsidR="00A85335" w:rsidRPr="00F0453E" w:rsidRDefault="00A85335" w:rsidP="00D80F0D">
            <w:pPr>
              <w:jc w:val="both"/>
              <w:rPr>
                <w:rFonts w:ascii="Arial" w:hAnsi="Arial" w:cs="Arial"/>
                <w:sz w:val="18"/>
                <w:szCs w:val="18"/>
                <w:highlight w:val="yellow"/>
              </w:rPr>
            </w:pPr>
            <w:r w:rsidRPr="00F0453E">
              <w:rPr>
                <w:rFonts w:ascii="Arial" w:hAnsi="Arial" w:cs="Arial"/>
                <w:sz w:val="18"/>
                <w:szCs w:val="18"/>
                <w:highlight w:val="yellow"/>
              </w:rPr>
              <w:t xml:space="preserve">2017: </w:t>
            </w:r>
            <w:r w:rsidR="00357D55" w:rsidRPr="00F0453E">
              <w:rPr>
                <w:rFonts w:ascii="Arial" w:hAnsi="Arial" w:cs="Arial"/>
                <w:sz w:val="18"/>
                <w:szCs w:val="18"/>
                <w:highlight w:val="yellow"/>
              </w:rPr>
              <w:t>Starke Kundenauthentifizierung (Kritische Beurteilung)</w:t>
            </w:r>
          </w:p>
          <w:p w14:paraId="177807CF" w14:textId="52D27D24" w:rsidR="00A85335" w:rsidRPr="006749F0" w:rsidRDefault="00A85335" w:rsidP="00357D55">
            <w:pPr>
              <w:jc w:val="both"/>
              <w:rPr>
                <w:rFonts w:ascii="Arial" w:hAnsi="Arial" w:cs="Arial"/>
                <w:i/>
                <w:sz w:val="18"/>
                <w:szCs w:val="18"/>
              </w:rPr>
            </w:pPr>
            <w:r w:rsidRPr="00F0453E">
              <w:rPr>
                <w:rFonts w:ascii="Arial" w:hAnsi="Arial" w:cs="Arial"/>
                <w:sz w:val="18"/>
                <w:szCs w:val="18"/>
                <w:highlight w:val="yellow"/>
              </w:rPr>
              <w:t xml:space="preserve">2018: </w:t>
            </w:r>
            <w:r w:rsidR="00357D55" w:rsidRPr="00F0453E">
              <w:rPr>
                <w:rFonts w:ascii="Arial" w:hAnsi="Arial" w:cs="Arial"/>
                <w:sz w:val="18"/>
                <w:szCs w:val="18"/>
                <w:highlight w:val="yellow"/>
              </w:rPr>
              <w:t>Schwerwiegende Betriebs- oder Sicherheitsvorfälle: Meldewesen</w:t>
            </w:r>
            <w:r w:rsidRPr="00F0453E">
              <w:rPr>
                <w:rFonts w:ascii="Arial" w:hAnsi="Arial" w:cs="Arial"/>
                <w:sz w:val="18"/>
                <w:szCs w:val="18"/>
                <w:highlight w:val="yellow"/>
              </w:rPr>
              <w:t xml:space="preserve"> (Detailprüfung)</w:t>
            </w:r>
          </w:p>
        </w:tc>
      </w:tr>
      <w:tr w:rsidR="00A85335" w:rsidRPr="009872F3" w14:paraId="7F9F6361" w14:textId="77777777" w:rsidTr="00D80F0D">
        <w:trPr>
          <w:trHeight w:val="133"/>
        </w:trPr>
        <w:tc>
          <w:tcPr>
            <w:tcW w:w="9740" w:type="dxa"/>
            <w:gridSpan w:val="4"/>
          </w:tcPr>
          <w:p w14:paraId="3D649721" w14:textId="77777777" w:rsidR="00A85335" w:rsidRDefault="00A85335" w:rsidP="00D80F0D">
            <w:pPr>
              <w:jc w:val="both"/>
              <w:rPr>
                <w:rFonts w:ascii="Arial" w:hAnsi="Arial" w:cs="Arial"/>
                <w:sz w:val="18"/>
                <w:szCs w:val="18"/>
              </w:rPr>
            </w:pPr>
          </w:p>
          <w:p w14:paraId="57069D16" w14:textId="77777777" w:rsidR="00A85335" w:rsidRDefault="00A85335" w:rsidP="00D80F0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3C53580" w14:textId="77777777" w:rsidR="00A85335" w:rsidRDefault="00A85335" w:rsidP="00D80F0D">
            <w:pPr>
              <w:jc w:val="both"/>
              <w:rPr>
                <w:rFonts w:ascii="Arial" w:hAnsi="Arial" w:cs="Arial"/>
                <w:sz w:val="18"/>
                <w:szCs w:val="18"/>
                <w:highlight w:val="yellow"/>
              </w:rPr>
            </w:pPr>
          </w:p>
          <w:p w14:paraId="2FA2478B" w14:textId="77777777" w:rsidR="00A85335" w:rsidRPr="009872F3" w:rsidRDefault="00A85335" w:rsidP="00D80F0D">
            <w:pPr>
              <w:jc w:val="both"/>
              <w:rPr>
                <w:rFonts w:ascii="Arial" w:hAnsi="Arial" w:cs="Arial"/>
                <w:sz w:val="18"/>
                <w:szCs w:val="18"/>
              </w:rPr>
            </w:pPr>
            <w:r w:rsidRPr="00A1206C">
              <w:rPr>
                <w:rFonts w:ascii="Arial" w:hAnsi="Arial" w:cs="Arial"/>
                <w:sz w:val="18"/>
                <w:szCs w:val="18"/>
                <w:highlight w:val="yellow"/>
              </w:rPr>
              <w:t>siehe unten</w:t>
            </w:r>
          </w:p>
        </w:tc>
      </w:tr>
      <w:tr w:rsidR="00A85335" w:rsidRPr="009872F3" w14:paraId="2EA2DEBE" w14:textId="77777777" w:rsidTr="00D80F0D">
        <w:trPr>
          <w:trHeight w:val="294"/>
        </w:trPr>
        <w:tc>
          <w:tcPr>
            <w:tcW w:w="3775" w:type="dxa"/>
            <w:gridSpan w:val="2"/>
          </w:tcPr>
          <w:p w14:paraId="20B46FCF" w14:textId="77777777" w:rsidR="00A85335" w:rsidRPr="009872F3" w:rsidRDefault="00A85335" w:rsidP="00D80F0D">
            <w:pPr>
              <w:jc w:val="both"/>
              <w:rPr>
                <w:rFonts w:ascii="Arial" w:hAnsi="Arial" w:cs="Arial"/>
                <w:sz w:val="18"/>
                <w:szCs w:val="18"/>
              </w:rPr>
            </w:pPr>
          </w:p>
        </w:tc>
        <w:tc>
          <w:tcPr>
            <w:tcW w:w="5965" w:type="dxa"/>
            <w:gridSpan w:val="2"/>
          </w:tcPr>
          <w:p w14:paraId="45321D82" w14:textId="77777777" w:rsidR="00A85335" w:rsidRPr="009872F3" w:rsidRDefault="00A85335" w:rsidP="00D80F0D">
            <w:pPr>
              <w:jc w:val="both"/>
              <w:rPr>
                <w:rFonts w:ascii="Arial" w:hAnsi="Arial" w:cs="Arial"/>
                <w:sz w:val="18"/>
                <w:szCs w:val="18"/>
              </w:rPr>
            </w:pPr>
          </w:p>
        </w:tc>
      </w:tr>
      <w:tr w:rsidR="00A85335" w:rsidRPr="009872F3" w14:paraId="6E8AABC1" w14:textId="77777777" w:rsidTr="00D80F0D">
        <w:tc>
          <w:tcPr>
            <w:tcW w:w="5913" w:type="dxa"/>
            <w:gridSpan w:val="3"/>
          </w:tcPr>
          <w:p w14:paraId="3947E2AF" w14:textId="77777777" w:rsidR="00A85335" w:rsidRPr="00667026" w:rsidRDefault="00A85335" w:rsidP="00D80F0D">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5D02E3E" w14:textId="77777777" w:rsidR="00A85335" w:rsidRPr="00C3479D"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CB8494C" w14:textId="77777777" w:rsidTr="00D80F0D">
        <w:tc>
          <w:tcPr>
            <w:tcW w:w="5913" w:type="dxa"/>
            <w:gridSpan w:val="3"/>
          </w:tcPr>
          <w:p w14:paraId="58EC03E6" w14:textId="77777777" w:rsidR="00A85335" w:rsidRPr="009872F3"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715E60E6" w14:textId="77777777" w:rsidR="00A85335" w:rsidRPr="00E109DF" w:rsidRDefault="00A85335" w:rsidP="00D80F0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AB40B41" w14:textId="77777777" w:rsidTr="00D80F0D">
        <w:tc>
          <w:tcPr>
            <w:tcW w:w="5913" w:type="dxa"/>
            <w:gridSpan w:val="3"/>
          </w:tcPr>
          <w:p w14:paraId="54E0B81B" w14:textId="77777777" w:rsidR="00A85335"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C03D94C" w14:textId="77777777" w:rsidR="00A85335" w:rsidRPr="00E109DF"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56465C74" w14:textId="77777777" w:rsidTr="00D80F0D">
        <w:tc>
          <w:tcPr>
            <w:tcW w:w="5913" w:type="dxa"/>
            <w:gridSpan w:val="3"/>
          </w:tcPr>
          <w:p w14:paraId="7820A3DD" w14:textId="77777777" w:rsidR="00A85335" w:rsidRPr="00667026" w:rsidRDefault="00A85335" w:rsidP="00D80F0D">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173B3AAA" w14:textId="77777777" w:rsidR="00A85335" w:rsidRPr="00C3479D" w:rsidRDefault="00A85335" w:rsidP="00D80F0D">
            <w:pPr>
              <w:jc w:val="both"/>
              <w:rPr>
                <w:rFonts w:ascii="Arial" w:hAnsi="Arial" w:cs="Arial"/>
                <w:i/>
                <w:sz w:val="18"/>
                <w:szCs w:val="18"/>
                <w:highlight w:val="yellow"/>
              </w:rPr>
            </w:pPr>
          </w:p>
        </w:tc>
      </w:tr>
    </w:tbl>
    <w:p w14:paraId="6455C008" w14:textId="77777777" w:rsidR="00A85335" w:rsidRDefault="00A85335" w:rsidP="00A85335">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A85335" w:rsidRPr="00CB3EE6" w14:paraId="55667D10" w14:textId="77777777" w:rsidTr="00D80F0D">
        <w:tc>
          <w:tcPr>
            <w:tcW w:w="1668" w:type="dxa"/>
          </w:tcPr>
          <w:p w14:paraId="48B4D057"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5BA986D9"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11A72C98" w14:textId="77777777" w:rsidR="00A85335" w:rsidRPr="000C756C" w:rsidRDefault="00A85335" w:rsidP="00D80F0D">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A85335" w:rsidRPr="00CE3194" w14:paraId="7229E3EE" w14:textId="77777777" w:rsidTr="00D80F0D">
        <w:tc>
          <w:tcPr>
            <w:tcW w:w="1668" w:type="dxa"/>
          </w:tcPr>
          <w:p w14:paraId="3594F584"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 xml:space="preserve">Schwerwiegende Betriebs-oder Sicherheitsvorfälle: </w:t>
            </w:r>
          </w:p>
          <w:p w14:paraId="14334C4F" w14:textId="77777777" w:rsidR="00A85335" w:rsidRDefault="00A85335" w:rsidP="00D80F0D">
            <w:pPr>
              <w:jc w:val="both"/>
              <w:rPr>
                <w:rFonts w:ascii="Arial" w:hAnsi="Arial" w:cs="Arial"/>
                <w:i/>
                <w:sz w:val="20"/>
                <w:szCs w:val="20"/>
                <w:highlight w:val="lightGray"/>
              </w:rPr>
            </w:pPr>
          </w:p>
          <w:p w14:paraId="7955C3F6"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Internes Kontrollsystem</w:t>
            </w:r>
          </w:p>
          <w:p w14:paraId="6A4B9ED7" w14:textId="77777777" w:rsidR="00780E98" w:rsidRPr="00780E98" w:rsidRDefault="00780E98" w:rsidP="00D80F0D">
            <w:pPr>
              <w:jc w:val="both"/>
              <w:rPr>
                <w:rFonts w:ascii="Arial" w:hAnsi="Arial" w:cs="Arial"/>
                <w:i/>
                <w:sz w:val="20"/>
                <w:szCs w:val="20"/>
                <w:highlight w:val="lightGray"/>
              </w:rPr>
            </w:pPr>
          </w:p>
          <w:p w14:paraId="52F53E50" w14:textId="38A73A94" w:rsidR="00780E98" w:rsidRPr="00780E98" w:rsidRDefault="00780E98" w:rsidP="00D80F0D">
            <w:pPr>
              <w:jc w:val="both"/>
              <w:rPr>
                <w:rFonts w:ascii="Arial" w:hAnsi="Arial" w:cs="Arial"/>
                <w:i/>
                <w:sz w:val="16"/>
                <w:szCs w:val="16"/>
                <w:highlight w:val="lightGray"/>
              </w:rPr>
            </w:pPr>
            <w:r w:rsidRPr="00454CEE">
              <w:rPr>
                <w:rFonts w:ascii="Arial" w:hAnsi="Arial" w:cs="Arial"/>
                <w:sz w:val="16"/>
                <w:szCs w:val="16"/>
                <w:highlight w:val="lightGray"/>
              </w:rPr>
              <w:t>Art. 102 ZDG; FMA-Wegleitung 201</w:t>
            </w:r>
            <w:r w:rsidR="003011FF">
              <w:rPr>
                <w:rFonts w:ascii="Arial" w:hAnsi="Arial" w:cs="Arial"/>
                <w:sz w:val="16"/>
                <w:szCs w:val="16"/>
                <w:highlight w:val="lightGray"/>
              </w:rPr>
              <w:t>9</w:t>
            </w:r>
            <w:r w:rsidRPr="00454CEE">
              <w:rPr>
                <w:rFonts w:ascii="Arial" w:hAnsi="Arial" w:cs="Arial"/>
                <w:sz w:val="16"/>
                <w:szCs w:val="16"/>
                <w:highlight w:val="lightGray"/>
              </w:rPr>
              <w:t>/8; EBA/GL/2017/10</w:t>
            </w:r>
          </w:p>
        </w:tc>
        <w:tc>
          <w:tcPr>
            <w:tcW w:w="4677" w:type="dxa"/>
          </w:tcPr>
          <w:p w14:paraId="2601C90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2D89857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FD2902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Betriebs- oder Sicherheitsvorfälle* zeitnah erkannt werden</w:t>
            </w:r>
          </w:p>
          <w:p w14:paraId="1BF12B8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Vorfälle korrekt anhand der Kategorien (higher impact level / lower impact level) und den zugrundeliegenden Indikatoren eingestuft werden</w:t>
            </w:r>
          </w:p>
          <w:p w14:paraId="0E1F50C1"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dass die Indikatorwerte zur Kategorisierung </w:t>
            </w:r>
            <w:r w:rsidRPr="00A1206C">
              <w:rPr>
                <w:rFonts w:cs="Arial"/>
                <w:i/>
                <w:szCs w:val="20"/>
                <w:highlight w:val="lightGray"/>
              </w:rPr>
              <w:t>der Betriebs- oder Sicherheitsvorf</w:t>
            </w:r>
            <w:r>
              <w:rPr>
                <w:rFonts w:cs="Arial"/>
                <w:i/>
                <w:szCs w:val="20"/>
                <w:highlight w:val="lightGray"/>
              </w:rPr>
              <w:t>ä</w:t>
            </w:r>
            <w:r w:rsidRPr="00A1206C">
              <w:rPr>
                <w:rFonts w:cs="Arial"/>
                <w:i/>
                <w:szCs w:val="20"/>
                <w:highlight w:val="lightGray"/>
              </w:rPr>
              <w:t>lle korrekt berechnet und angewandt werden</w:t>
            </w:r>
          </w:p>
          <w:p w14:paraId="5BF2E399" w14:textId="6269C1DF" w:rsidR="00A85335" w:rsidRPr="00A1206C"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 der Betriebs- und Sicherheitsstrategie (Sicherheitsleitlinie) die Verantwortlichkeiten für die Meldung von schwerwiegenden Betriebs- oder Sicherheitsvorfälle definiert sind.</w:t>
            </w:r>
          </w:p>
        </w:tc>
        <w:tc>
          <w:tcPr>
            <w:tcW w:w="3395" w:type="dxa"/>
          </w:tcPr>
          <w:p w14:paraId="30AA46C0"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ein angemessener Prozess zur Erkennung von Betriebs- oder Sicherheitsvorfällen sowie deren korrekte Kategorisierung als schwerwiegender Betriebs- oder Sicherheitsvorfällen existiert</w:t>
            </w:r>
          </w:p>
          <w:p w14:paraId="2DB8DE69"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Indikatorwerte zur Kategorisierung der Betriebs- oder Sicherheitsvorfälle korrekt berechnet und angewandt werden.</w:t>
            </w:r>
          </w:p>
          <w:p w14:paraId="10D262ED" w14:textId="61D53AF7" w:rsidR="00A85335" w:rsidRPr="000C756C"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Verantwortlichkeiten für die Meldung von schwerwiegenden Betriebs- oder Sicherheitsvorfällen in der Sicherheitsstrategie (Sicherheitsleitlinie) angemessen definiert sind</w:t>
            </w:r>
          </w:p>
        </w:tc>
      </w:tr>
      <w:tr w:rsidR="00A85335" w:rsidRPr="00CE3194" w14:paraId="402BD524" w14:textId="77777777" w:rsidTr="00D80F0D">
        <w:tc>
          <w:tcPr>
            <w:tcW w:w="1668" w:type="dxa"/>
          </w:tcPr>
          <w:p w14:paraId="699C9DB0"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 xml:space="preserve">Schwerwiegende Betriebs- oder Sicherheitsvorfälle: </w:t>
            </w:r>
          </w:p>
          <w:p w14:paraId="793C73BA" w14:textId="77777777" w:rsidR="00A85335" w:rsidRDefault="00A85335" w:rsidP="00D80F0D">
            <w:pPr>
              <w:jc w:val="both"/>
              <w:rPr>
                <w:rFonts w:ascii="Arial" w:hAnsi="Arial" w:cs="Arial"/>
                <w:i/>
                <w:sz w:val="20"/>
                <w:szCs w:val="20"/>
                <w:highlight w:val="lightGray"/>
              </w:rPr>
            </w:pPr>
          </w:p>
          <w:p w14:paraId="11615FCC"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Meldeverfahren</w:t>
            </w:r>
          </w:p>
          <w:p w14:paraId="5FA4D82B" w14:textId="77777777" w:rsidR="00780E98" w:rsidRDefault="00780E98" w:rsidP="00D80F0D">
            <w:pPr>
              <w:jc w:val="both"/>
              <w:rPr>
                <w:rFonts w:ascii="Arial" w:hAnsi="Arial" w:cs="Arial"/>
                <w:i/>
                <w:sz w:val="20"/>
                <w:szCs w:val="20"/>
                <w:highlight w:val="lightGray"/>
              </w:rPr>
            </w:pPr>
          </w:p>
          <w:p w14:paraId="53536F5C" w14:textId="398A8526"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Art. 102 ZDG; FMA-Wegleitung 201</w:t>
            </w:r>
            <w:r w:rsidR="003011FF">
              <w:rPr>
                <w:rFonts w:ascii="Arial" w:hAnsi="Arial" w:cs="Arial"/>
                <w:sz w:val="16"/>
                <w:szCs w:val="16"/>
                <w:highlight w:val="lightGray"/>
              </w:rPr>
              <w:t>9</w:t>
            </w:r>
            <w:r w:rsidRPr="00BE2606">
              <w:rPr>
                <w:rFonts w:ascii="Arial" w:hAnsi="Arial" w:cs="Arial"/>
                <w:sz w:val="16"/>
                <w:szCs w:val="16"/>
                <w:highlight w:val="lightGray"/>
              </w:rPr>
              <w:t>/8; EBA/GL/2017/10</w:t>
            </w:r>
          </w:p>
        </w:tc>
        <w:tc>
          <w:tcPr>
            <w:tcW w:w="4677" w:type="dxa"/>
          </w:tcPr>
          <w:p w14:paraId="381F235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1D9BF110"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27BC397" w14:textId="77777777"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w:t>
            </w:r>
            <w:r>
              <w:rPr>
                <w:rFonts w:cs="Arial"/>
                <w:i/>
                <w:szCs w:val="20"/>
                <w:highlight w:val="lightGray"/>
              </w:rPr>
              <w:t xml:space="preserve"> sicher</w:t>
            </w:r>
          </w:p>
          <w:p w14:paraId="610B23FD"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hohe Datenqualität mittels Validierung der Meldedaten sicher</w:t>
            </w:r>
          </w:p>
          <w:p w14:paraId="03707A3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Prozess bei internen oder externen Rückfragen sicher</w:t>
            </w:r>
          </w:p>
          <w:p w14:paraId="42E3FF67" w14:textId="0D0DE155"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tc>
        <w:tc>
          <w:tcPr>
            <w:tcW w:w="3395" w:type="dxa"/>
          </w:tcPr>
          <w:p w14:paraId="3FC9EA3C" w14:textId="1E911BBB" w:rsidR="00A85335" w:rsidRPr="00983993" w:rsidRDefault="00A85335" w:rsidP="00A85335">
            <w:pPr>
              <w:pStyle w:val="Listenabsatz"/>
              <w:numPr>
                <w:ilvl w:val="1"/>
                <w:numId w:val="17"/>
              </w:numPr>
              <w:ind w:left="317" w:hanging="283"/>
              <w:jc w:val="both"/>
              <w:rPr>
                <w:rFonts w:cs="Arial"/>
                <w:sz w:val="18"/>
                <w:szCs w:val="18"/>
              </w:rPr>
            </w:pPr>
            <w:r w:rsidRPr="00F0453E">
              <w:rPr>
                <w:rFonts w:cs="Arial"/>
                <w:i/>
                <w:szCs w:val="20"/>
                <w:highlight w:val="lightGray"/>
              </w:rPr>
              <w:t>Bestätigung, dass interne Meldeverfahren für die Erst-, Zwischen- und Abschlussmeldung der schwerwiegenden Vorfälle existieren und gemäss den regulatorischen Bestimmungen angemessen angewandt werden</w:t>
            </w:r>
          </w:p>
        </w:tc>
      </w:tr>
      <w:tr w:rsidR="00A85335" w:rsidRPr="00CE3194" w14:paraId="65271E32" w14:textId="77777777" w:rsidTr="00D80F0D">
        <w:tc>
          <w:tcPr>
            <w:tcW w:w="1668" w:type="dxa"/>
          </w:tcPr>
          <w:p w14:paraId="456CD1E8" w14:textId="77777777" w:rsidR="00A85335" w:rsidRDefault="009E5C8C" w:rsidP="00D80F0D">
            <w:pPr>
              <w:jc w:val="both"/>
              <w:rPr>
                <w:rFonts w:ascii="Arial" w:hAnsi="Arial" w:cs="Arial"/>
                <w:i/>
                <w:sz w:val="20"/>
                <w:szCs w:val="20"/>
                <w:highlight w:val="lightGray"/>
              </w:rPr>
            </w:pPr>
            <w:r>
              <w:rPr>
                <w:rFonts w:ascii="Arial" w:hAnsi="Arial" w:cs="Arial"/>
                <w:i/>
                <w:sz w:val="20"/>
                <w:szCs w:val="20"/>
                <w:highlight w:val="lightGray"/>
              </w:rPr>
              <w:t>Starke Kundenauthentifizierung</w:t>
            </w:r>
          </w:p>
          <w:p w14:paraId="7ABD80B4" w14:textId="77777777" w:rsidR="00780E98" w:rsidRDefault="00780E98" w:rsidP="00D80F0D">
            <w:pPr>
              <w:jc w:val="both"/>
              <w:rPr>
                <w:rFonts w:ascii="Arial" w:hAnsi="Arial" w:cs="Arial"/>
                <w:i/>
                <w:sz w:val="20"/>
                <w:szCs w:val="20"/>
                <w:highlight w:val="lightGray"/>
              </w:rPr>
            </w:pPr>
          </w:p>
          <w:p w14:paraId="1B0A9B84" w14:textId="24B17EE5" w:rsidR="00780E98" w:rsidRPr="00454CEE" w:rsidRDefault="00780E98" w:rsidP="00D80F0D">
            <w:pPr>
              <w:jc w:val="both"/>
              <w:rPr>
                <w:rFonts w:ascii="Arial" w:hAnsi="Arial" w:cs="Arial"/>
                <w:i/>
                <w:sz w:val="16"/>
                <w:szCs w:val="16"/>
                <w:highlight w:val="lightGray"/>
              </w:rPr>
            </w:pPr>
            <w:r w:rsidRPr="00454CEE">
              <w:rPr>
                <w:rFonts w:ascii="Arial" w:hAnsi="Arial" w:cs="Arial"/>
                <w:sz w:val="16"/>
                <w:szCs w:val="16"/>
                <w:highlight w:val="lightGray"/>
              </w:rPr>
              <w:t>Art. 103 ZDG; DelVO (EU) Nr. 2018/389</w:t>
            </w:r>
          </w:p>
        </w:tc>
        <w:tc>
          <w:tcPr>
            <w:tcW w:w="4677" w:type="dxa"/>
          </w:tcPr>
          <w:p w14:paraId="425D317A"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9C1CBD1"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86D5A5E" w14:textId="58C4E5E8"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sicher, dass Sicherheitsmassnahmen für die Durchführung starker Kundenauthentifizierungen gemäss den regulatorischen Vorgaben </w:t>
            </w:r>
            <w:r w:rsidR="006F5734">
              <w:rPr>
                <w:rFonts w:cs="Arial"/>
                <w:i/>
                <w:szCs w:val="20"/>
                <w:highlight w:val="lightGray"/>
              </w:rPr>
              <w:t xml:space="preserve">(DelVO (EU) Nr. 2018/389 Art. 4 ff) </w:t>
            </w:r>
            <w:r>
              <w:rPr>
                <w:rFonts w:cs="Arial"/>
                <w:i/>
                <w:szCs w:val="20"/>
                <w:highlight w:val="lightGray"/>
              </w:rPr>
              <w:t>verlangt und implementiert werden (zwei Elemente der Kategorien Wissen, Besitz und Inhärenz)</w:t>
            </w:r>
          </w:p>
          <w:p w14:paraId="252B990E"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das regelmässige Testen dieser Sicherheitsmassnahmen und die Dokumentation der Ergebnisse sicher</w:t>
            </w:r>
          </w:p>
          <w:p w14:paraId="4E1D5F4B" w14:textId="7D4B118D" w:rsidR="00A85335"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(Fachwissen IT-Sicherheit, Zahlungsverkehr) und Unabhängigkeit jener Personen sicher, welche die Tests der Sicherheitsmassnahmen durchführen.</w:t>
            </w:r>
          </w:p>
          <w:p w14:paraId="32ED1E70"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Kundenauthentifizierung ausreichend „stark“ ist</w:t>
            </w:r>
          </w:p>
          <w:p w14:paraId="5B210FD8"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der Anwendung von Ausnahmen (</w:t>
            </w:r>
            <w:r w:rsidRPr="00A1206C">
              <w:rPr>
                <w:rFonts w:cs="Arial"/>
                <w:i/>
                <w:szCs w:val="20"/>
                <w:highlight w:val="lightGray"/>
              </w:rPr>
              <w:t>DelVO (EU) Nr. 2018/389, Art. 10) sicher, dass die Daten für jede Zahlungsart aufgeschlüsselt nach Fernzahlungsvorgängen und Nicht-Fernzahlungsvorgängen gemäss den regulatorischen Vorgaben angemessen überwacht, ausgewertet und dokumentiert werden</w:t>
            </w:r>
          </w:p>
          <w:p w14:paraId="65BE2C6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Vertraulichkeit und Integrität der personalisierten Sicherheitsmerkmale der Zahlungsdienstnutzer, einschliesslich Authentifizierungscodes, in jeder Phase der Authentifizierung geschützt werden</w:t>
            </w:r>
          </w:p>
          <w:p w14:paraId="5BD11D8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Risiken einer Fehlleitung der Kommunikation an Unbefugte wirksam eingedämmt wird</w:t>
            </w:r>
          </w:p>
          <w:p w14:paraId="00FCE94E" w14:textId="006705E3"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Zahlungsvorgänge und Interaktionen zwischen mehreren Parteien (z.B. Zahlungsdienstnutzer, Zahlungsdienstleister, Händler etc.) verlässlich zurückverfolgt werden (u.a. durch Erfassung des Zeitstempels, Sicherheitsmassnahmen für die ausführliche Protokollierung der Transaktion, eindeutige Kennung der Sitzung)</w:t>
            </w:r>
          </w:p>
        </w:tc>
        <w:tc>
          <w:tcPr>
            <w:tcW w:w="3395" w:type="dxa"/>
          </w:tcPr>
          <w:p w14:paraId="0AD9AF62" w14:textId="003EA532" w:rsidR="00A85335"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w:t>
            </w:r>
            <w:r>
              <w:rPr>
                <w:rFonts w:cs="Arial"/>
                <w:i/>
                <w:szCs w:val="20"/>
                <w:highlight w:val="lightGray"/>
              </w:rPr>
              <w:t xml:space="preserve"> Sicherheitsmassnahmen für die Durchführung</w:t>
            </w:r>
            <w:r w:rsidRPr="00F0453E">
              <w:rPr>
                <w:rFonts w:cs="Arial"/>
                <w:i/>
                <w:szCs w:val="20"/>
                <w:highlight w:val="lightGray"/>
              </w:rPr>
              <w:t xml:space="preserve"> starke</w:t>
            </w:r>
            <w:r>
              <w:rPr>
                <w:rFonts w:cs="Arial"/>
                <w:i/>
                <w:szCs w:val="20"/>
                <w:highlight w:val="lightGray"/>
              </w:rPr>
              <w:t>r</w:t>
            </w:r>
            <w:r w:rsidRPr="00F0453E">
              <w:rPr>
                <w:rFonts w:cs="Arial"/>
                <w:i/>
                <w:szCs w:val="20"/>
                <w:highlight w:val="lightGray"/>
              </w:rPr>
              <w:t xml:space="preserve"> Kundenauthentifizierungen gemäss den regulatorischen Vorgaben</w:t>
            </w:r>
            <w:r>
              <w:rPr>
                <w:rFonts w:cs="Arial"/>
                <w:i/>
                <w:szCs w:val="20"/>
                <w:highlight w:val="lightGray"/>
              </w:rPr>
              <w:t xml:space="preserve"> (DelVO (EU) Nr. 2018/389 Art. 4 ff) gefordert und</w:t>
            </w:r>
            <w:r w:rsidRPr="00F0453E">
              <w:rPr>
                <w:rFonts w:cs="Arial"/>
                <w:i/>
                <w:szCs w:val="20"/>
                <w:highlight w:val="lightGray"/>
              </w:rPr>
              <w:t xml:space="preserve"> implementiert und werden.</w:t>
            </w:r>
          </w:p>
          <w:p w14:paraId="55365C90" w14:textId="77777777"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das regelmässige Testen der Sicherheitsmassnahmen für die Durchführung einer starken Kundenauthentifizierung durch fachkundige unabhängige Experten sicherstellen.</w:t>
            </w:r>
          </w:p>
          <w:p w14:paraId="6E0B0419"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Ergebnisse der durchgeführten Tests der Sicherheitsmassnahmen angemessen dokumentiert werden</w:t>
            </w:r>
          </w:p>
          <w:p w14:paraId="6F9E971C"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Kundenauthentifizierung ausreichend „stark“ ist</w:t>
            </w:r>
          </w:p>
          <w:p w14:paraId="68711412" w14:textId="4D63E359"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bei Ausnahmen von der starken Kundenauthentifizierung die Überwachung der Ausnahmen nach </w:t>
            </w:r>
            <w:r>
              <w:rPr>
                <w:rFonts w:cs="Arial"/>
                <w:i/>
                <w:szCs w:val="20"/>
                <w:highlight w:val="lightGray"/>
              </w:rPr>
              <w:t>DelVO (EU) Nr. 2018/389 Art. 21</w:t>
            </w:r>
            <w:r w:rsidRPr="00F0453E">
              <w:rPr>
                <w:rFonts w:cs="Arial"/>
                <w:i/>
                <w:szCs w:val="20"/>
                <w:highlight w:val="lightGray"/>
              </w:rPr>
              <w:t xml:space="preserve"> sicherstellen und dokumentieren</w:t>
            </w:r>
          </w:p>
          <w:p w14:paraId="58B0733B"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Vertraulichkeit und Integrität der personalisierten Sicherheitsmerkmale der Zahlungsdienstnutzer geschützt werden.</w:t>
            </w:r>
          </w:p>
          <w:p w14:paraId="2EBEFDCE"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Risiken einer Fehlleitung der Kommunikation an Unbefugte wirksam eindämmen.</w:t>
            </w:r>
          </w:p>
          <w:p w14:paraId="018EFA5B" w14:textId="1C52D7BC" w:rsidR="003E54AE" w:rsidRPr="00F0453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Rückverfolgbarkeit sämtlicher Interaktionen und Zahlungsvorgängen gewährleistet ist</w:t>
            </w:r>
          </w:p>
        </w:tc>
      </w:tr>
      <w:tr w:rsidR="003E54AE" w:rsidRPr="00CE3194" w14:paraId="3F42F000" w14:textId="77777777" w:rsidTr="00D80F0D">
        <w:tc>
          <w:tcPr>
            <w:tcW w:w="1668" w:type="dxa"/>
          </w:tcPr>
          <w:p w14:paraId="6C0C652D" w14:textId="77777777" w:rsidR="003E54AE" w:rsidRDefault="00357D55" w:rsidP="00D80F0D">
            <w:pPr>
              <w:jc w:val="both"/>
              <w:rPr>
                <w:rFonts w:ascii="Arial" w:hAnsi="Arial" w:cs="Arial"/>
                <w:i/>
                <w:sz w:val="20"/>
                <w:szCs w:val="20"/>
                <w:highlight w:val="lightGray"/>
              </w:rPr>
            </w:pPr>
            <w:r>
              <w:rPr>
                <w:rFonts w:ascii="Arial" w:hAnsi="Arial" w:cs="Arial"/>
                <w:i/>
                <w:sz w:val="20"/>
                <w:szCs w:val="20"/>
                <w:highlight w:val="lightGray"/>
              </w:rPr>
              <w:t>Zugangsschnittstellen und dedizierte Schnittstellen</w:t>
            </w:r>
          </w:p>
          <w:p w14:paraId="329251BB" w14:textId="77777777" w:rsidR="00780E98" w:rsidRDefault="00780E98" w:rsidP="00D80F0D">
            <w:pPr>
              <w:jc w:val="both"/>
              <w:rPr>
                <w:rFonts w:ascii="Arial" w:hAnsi="Arial" w:cs="Arial"/>
                <w:i/>
                <w:sz w:val="20"/>
                <w:szCs w:val="20"/>
                <w:highlight w:val="lightGray"/>
              </w:rPr>
            </w:pPr>
          </w:p>
          <w:p w14:paraId="7EB93086" w14:textId="32563971"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Art. 103 ZDG; DelVO (EU) Nr. 2018/389</w:t>
            </w:r>
          </w:p>
        </w:tc>
        <w:tc>
          <w:tcPr>
            <w:tcW w:w="4677" w:type="dxa"/>
          </w:tcPr>
          <w:p w14:paraId="0CB058C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Zugangsschnittstellen zwischen dem Kontoinformationsdienstleister, Zahlungsauslösedienstleister und kontoführender Zahlungsdienstleister</w:t>
            </w:r>
          </w:p>
          <w:p w14:paraId="644B174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Schnittstellen die von internationalen oder europäischen Standardisierungsorganisationen ausgegebenen Kommunikationsstandards erfüllen. </w:t>
            </w:r>
          </w:p>
          <w:p w14:paraId="2FC99740"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technische Spezifikation einer jeden Schnittstelle angemessen dokumentiert ist. </w:t>
            </w:r>
          </w:p>
          <w:p w14:paraId="63BC4784"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regulatorischen Anforderungen an eine dedizierte Schnittstelle (Verfügbarkeit, Leistung.) jederzeit eingehalten und laufend überwacht werden </w:t>
            </w:r>
          </w:p>
          <w:p w14:paraId="491087EA"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für die dedizierte Schnittstelle transparente wesentliche Leistungsindikatoren und Service-Level-Ziele definiert werden, </w:t>
            </w:r>
          </w:p>
          <w:p w14:paraId="1A3B0A9B" w14:textId="2074FB63"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dedizierte Schnittstelle anhand der Leistungsindikatoren und der Service-Level-Ziele regelmässig überwacht und Stresstests unterzogen werden</w:t>
            </w:r>
          </w:p>
          <w:p w14:paraId="661293AE"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vierteljährliche Statistiken über die Verfügbarkeit und die Leistung der dedizierten Schnittstelle auf der Homepage veröffentlicht werden</w:t>
            </w:r>
          </w:p>
          <w:p w14:paraId="71B85CF7"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21877CCB" w14:textId="48D35901" w:rsidR="003E54AE"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Probleme mit den dedizierten Schnittstellen unverzüglich der FMA gemeldet werden</w:t>
            </w:r>
          </w:p>
        </w:tc>
        <w:tc>
          <w:tcPr>
            <w:tcW w:w="3395" w:type="dxa"/>
          </w:tcPr>
          <w:p w14:paraId="1BF68F41" w14:textId="77777777" w:rsidR="003E54AE"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Einhaltung der allgemeinen regulatorischen Anforderung an Zugangsschnittstellen sicherstellen</w:t>
            </w:r>
          </w:p>
          <w:p w14:paraId="3AB68918"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Einhaltung und laufende Überwachung der regulatorischen Anforderungen an eine dedizierte Schnittstelle (Verfügbarkeit, Leistung) anhand von transparenten wesentlichen Leistungsindikatoren, Service-Level-Zielen und der Durchführung von Stresstests sicherstellen</w:t>
            </w:r>
          </w:p>
          <w:p w14:paraId="6FB7BE83"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vierteljährliche Veröffentlichung der Statistiken über die Verfügbarkeit und Leistung der dedizierten Schnittstelle auf der Homepage sicherstellen</w:t>
            </w:r>
          </w:p>
          <w:p w14:paraId="1B466D17"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65CB31D0" w14:textId="6EAE057F" w:rsidR="00357D55" w:rsidRPr="003E54A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gewährleisten, dass Probleme mit den dedizierten Schnittstellen unverzüglich der FMA gemeldet werden</w:t>
            </w:r>
          </w:p>
        </w:tc>
      </w:tr>
    </w:tbl>
    <w:p w14:paraId="447E3242" w14:textId="3217FD31" w:rsidR="00A85335" w:rsidRDefault="00A85335" w:rsidP="00E864F2">
      <w:pPr>
        <w:jc w:val="both"/>
      </w:pPr>
    </w:p>
    <w:p w14:paraId="39AA62B9" w14:textId="77777777" w:rsidR="00A85335" w:rsidRPr="00A1206C" w:rsidRDefault="00A85335" w:rsidP="00A85335">
      <w:pPr>
        <w:jc w:val="both"/>
        <w:rPr>
          <w:rFonts w:cs="Arial"/>
          <w:sz w:val="20"/>
          <w:szCs w:val="20"/>
        </w:rPr>
      </w:pPr>
      <w:r w:rsidRPr="00A1206C">
        <w:rPr>
          <w:rFonts w:cs="Arial"/>
          <w:sz w:val="20"/>
          <w:szCs w:val="20"/>
        </w:rPr>
        <w:t xml:space="preserve">*ein einzelnes Ereignis oder eine Reihe zusammenhängender Ereignisse, das vom Zahlungsdienstleister nicht beabsichtigt wurde und das sich negativ auf die Integrität, die </w:t>
      </w:r>
      <w:r w:rsidRPr="00313E68">
        <w:rPr>
          <w:rFonts w:cs="Arial"/>
          <w:sz w:val="20"/>
          <w:szCs w:val="20"/>
        </w:rPr>
        <w:t>Verfügbarkeit</w:t>
      </w:r>
      <w:r w:rsidRPr="00A1206C">
        <w:rPr>
          <w:rFonts w:cs="Arial"/>
          <w:sz w:val="20"/>
          <w:szCs w:val="20"/>
        </w:rPr>
        <w:t>, die Vertraulichkeit, die Authen</w:t>
      </w:r>
      <w:r>
        <w:rPr>
          <w:rFonts w:cs="Arial"/>
          <w:sz w:val="20"/>
          <w:szCs w:val="20"/>
        </w:rPr>
        <w:t>ti</w:t>
      </w:r>
      <w:r w:rsidRPr="00A1206C">
        <w:rPr>
          <w:rFonts w:cs="Arial"/>
          <w:sz w:val="20"/>
          <w:szCs w:val="20"/>
        </w:rPr>
        <w:t>zität und/oder die Kontinuität von zahlungsbezogenen Diensten auswirkt oder aller Wahrscheinlichkeit nach eine solche ne</w:t>
      </w:r>
      <w:r w:rsidRPr="00F26359">
        <w:rPr>
          <w:rFonts w:cs="Arial"/>
          <w:sz w:val="20"/>
          <w:szCs w:val="20"/>
        </w:rPr>
        <w:t>gative Auswirkungen haben wird</w:t>
      </w:r>
      <w:r>
        <w:rPr>
          <w:rFonts w:cs="Arial"/>
          <w:sz w:val="20"/>
          <w:szCs w:val="20"/>
        </w:rPr>
        <w:t xml:space="preserve"> (EBA/GL/2017/10)</w:t>
      </w:r>
    </w:p>
    <w:p w14:paraId="589A196A" w14:textId="77777777" w:rsidR="00A85335" w:rsidRDefault="00A85335" w:rsidP="00A85335">
      <w:pPr>
        <w:jc w:val="both"/>
        <w:rPr>
          <w:rFonts w:cs="Arial"/>
          <w:szCs w:val="20"/>
        </w:rPr>
      </w:pPr>
    </w:p>
    <w:p w14:paraId="2ACDD8EB" w14:textId="77777777" w:rsidR="00A85335" w:rsidRDefault="00A85335" w:rsidP="00A85335">
      <w:pPr>
        <w:jc w:val="both"/>
        <w:rPr>
          <w:rFonts w:ascii="Arial" w:hAnsi="Arial" w:cs="Arial"/>
          <w:i/>
          <w:sz w:val="20"/>
          <w:szCs w:val="20"/>
        </w:rPr>
      </w:pPr>
      <w:r w:rsidRPr="00276C60">
        <w:rPr>
          <w:rFonts w:ascii="Arial" w:hAnsi="Arial" w:cs="Arial"/>
          <w:i/>
          <w:sz w:val="20"/>
          <w:szCs w:val="20"/>
          <w:highlight w:val="yellow"/>
        </w:rPr>
        <w:t>Text</w:t>
      </w:r>
    </w:p>
    <w:p w14:paraId="23934087" w14:textId="77777777" w:rsidR="00A85335" w:rsidRDefault="00A85335" w:rsidP="00E864F2">
      <w:pPr>
        <w:jc w:val="both"/>
      </w:pPr>
    </w:p>
    <w:p w14:paraId="184C91A5" w14:textId="77777777" w:rsidR="00002AC9" w:rsidRDefault="00002AC9" w:rsidP="00E864F2">
      <w:pPr>
        <w:jc w:val="both"/>
      </w:pPr>
    </w:p>
    <w:p w14:paraId="171E8551" w14:textId="7C39DBB5" w:rsidR="00276260" w:rsidRDefault="007F26EE" w:rsidP="00276260">
      <w:pPr>
        <w:pStyle w:val="FINMAGliederungEbene2"/>
      </w:pPr>
      <w:bookmarkStart w:id="103" w:name="_Toc122549767"/>
      <w:r>
        <w:t xml:space="preserve">Periodisches </w:t>
      </w:r>
      <w:r w:rsidR="00AF5C94">
        <w:t>Meldewesen</w:t>
      </w:r>
      <w:r w:rsidR="00446862">
        <w:t xml:space="preserve"> (MW-1)</w:t>
      </w:r>
      <w:bookmarkEnd w:id="103"/>
    </w:p>
    <w:p w14:paraId="3EC9B00C" w14:textId="77777777" w:rsidR="00276260" w:rsidRDefault="00276260"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504"/>
        <w:gridCol w:w="2271"/>
        <w:gridCol w:w="2138"/>
        <w:gridCol w:w="3827"/>
      </w:tblGrid>
      <w:tr w:rsidR="00276260" w:rsidRPr="009872F3" w14:paraId="6AC0C684" w14:textId="77777777" w:rsidTr="007F26EE">
        <w:trPr>
          <w:trHeight w:val="563"/>
        </w:trPr>
        <w:tc>
          <w:tcPr>
            <w:tcW w:w="1504" w:type="dxa"/>
          </w:tcPr>
          <w:p w14:paraId="71059412" w14:textId="77777777" w:rsidR="00276260" w:rsidRPr="009872F3" w:rsidRDefault="00276260" w:rsidP="007F26E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E0E5DB6" w14:textId="77777777" w:rsidR="00276260" w:rsidRPr="009872F3" w:rsidRDefault="00276260" w:rsidP="007F26E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082E13F8" w14:textId="77777777" w:rsidR="00276260" w:rsidRPr="009872F3" w:rsidRDefault="00276260" w:rsidP="007F26EE">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276260" w:rsidRPr="009872F3" w14:paraId="771A4479" w14:textId="77777777" w:rsidTr="007F26EE">
        <w:trPr>
          <w:trHeight w:val="698"/>
        </w:trPr>
        <w:tc>
          <w:tcPr>
            <w:tcW w:w="1504" w:type="dxa"/>
          </w:tcPr>
          <w:p w14:paraId="008CA35A" w14:textId="77777777" w:rsidR="00276260" w:rsidRPr="006749F0" w:rsidRDefault="00276260" w:rsidP="007F26E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2E636EAA" w14:textId="77777777" w:rsidR="00276260" w:rsidRPr="00667026" w:rsidRDefault="00276260" w:rsidP="007F26EE">
            <w:pPr>
              <w:jc w:val="both"/>
              <w:rPr>
                <w:rFonts w:ascii="Arial" w:hAnsi="Arial" w:cs="Arial"/>
                <w:sz w:val="18"/>
                <w:szCs w:val="18"/>
                <w:highlight w:val="yellow"/>
              </w:rPr>
            </w:pPr>
            <w:r>
              <w:rPr>
                <w:rFonts w:ascii="Arial" w:hAnsi="Arial" w:cs="Arial"/>
                <w:sz w:val="18"/>
                <w:szCs w:val="18"/>
                <w:highlight w:val="yellow"/>
              </w:rPr>
              <w:t>Beispiel für Berichtsjahr 2019:</w:t>
            </w:r>
          </w:p>
          <w:p w14:paraId="0E6172FE" w14:textId="1EFDF926" w:rsidR="00276260" w:rsidRPr="00CB3EE6" w:rsidRDefault="0034347C" w:rsidP="007F26EE">
            <w:pPr>
              <w:pStyle w:val="Listenabsatz"/>
              <w:numPr>
                <w:ilvl w:val="1"/>
                <w:numId w:val="17"/>
              </w:numPr>
              <w:ind w:left="197" w:hanging="197"/>
              <w:jc w:val="both"/>
              <w:rPr>
                <w:rFonts w:cs="Arial"/>
                <w:sz w:val="18"/>
                <w:szCs w:val="18"/>
                <w:highlight w:val="yellow"/>
              </w:rPr>
            </w:pPr>
            <w:r>
              <w:rPr>
                <w:rFonts w:cs="Arial"/>
                <w:sz w:val="18"/>
                <w:szCs w:val="18"/>
                <w:highlight w:val="yellow"/>
              </w:rPr>
              <w:t>Nachweis des Eigenkapitals und der erforderlichen Eigenmittel (Detailprüfung)</w:t>
            </w:r>
          </w:p>
        </w:tc>
        <w:tc>
          <w:tcPr>
            <w:tcW w:w="3827" w:type="dxa"/>
          </w:tcPr>
          <w:p w14:paraId="4B852FEC" w14:textId="77777777" w:rsidR="00276260" w:rsidRDefault="00276260" w:rsidP="007F26EE">
            <w:pPr>
              <w:jc w:val="both"/>
              <w:rPr>
                <w:rFonts w:ascii="Arial" w:hAnsi="Arial" w:cs="Arial"/>
                <w:i/>
                <w:sz w:val="18"/>
                <w:szCs w:val="18"/>
              </w:rPr>
            </w:pPr>
            <w:r w:rsidRPr="00667026">
              <w:rPr>
                <w:rFonts w:ascii="Arial" w:hAnsi="Arial" w:cs="Arial"/>
                <w:i/>
                <w:sz w:val="18"/>
                <w:szCs w:val="18"/>
                <w:highlight w:val="yellow"/>
              </w:rPr>
              <w:t>Beispiel:</w:t>
            </w:r>
          </w:p>
          <w:p w14:paraId="4F8C4CAC" w14:textId="0EB29392"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2014: </w:t>
            </w:r>
            <w:r w:rsidR="0034347C">
              <w:rPr>
                <w:rFonts w:ascii="Arial" w:hAnsi="Arial" w:cs="Arial"/>
                <w:i/>
                <w:sz w:val="18"/>
                <w:szCs w:val="18"/>
                <w:highlight w:val="yellow"/>
              </w:rPr>
              <w:t>Bestätigung der Gewährleistung der Sicherungsanforderungen</w:t>
            </w:r>
            <w:r>
              <w:rPr>
                <w:rFonts w:ascii="Arial" w:hAnsi="Arial" w:cs="Arial"/>
                <w:i/>
                <w:sz w:val="18"/>
                <w:szCs w:val="18"/>
                <w:highlight w:val="yellow"/>
              </w:rPr>
              <w:t xml:space="preserve"> (Detailprüfung)</w:t>
            </w:r>
          </w:p>
          <w:p w14:paraId="54663774" w14:textId="0718975E"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2015: </w:t>
            </w:r>
            <w:r w:rsidR="0034347C">
              <w:rPr>
                <w:rFonts w:ascii="Arial" w:hAnsi="Arial" w:cs="Arial"/>
                <w:i/>
                <w:sz w:val="18"/>
                <w:szCs w:val="18"/>
                <w:highlight w:val="yellow"/>
              </w:rPr>
              <w:t xml:space="preserve">Finanzreporting </w:t>
            </w:r>
            <w:r>
              <w:rPr>
                <w:rFonts w:ascii="Arial" w:hAnsi="Arial" w:cs="Arial"/>
                <w:i/>
                <w:sz w:val="18"/>
                <w:szCs w:val="18"/>
                <w:highlight w:val="yellow"/>
              </w:rPr>
              <w:t>(Kritische Beurteilung)</w:t>
            </w:r>
          </w:p>
          <w:p w14:paraId="706A363A" w14:textId="43F8A580"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Kundenbeschwerden </w:t>
            </w:r>
            <w:r>
              <w:rPr>
                <w:rFonts w:ascii="Arial" w:hAnsi="Arial" w:cs="Arial"/>
                <w:i/>
                <w:sz w:val="18"/>
                <w:szCs w:val="18"/>
                <w:highlight w:val="yellow"/>
              </w:rPr>
              <w:t>(Kritische Beurteilung)</w:t>
            </w:r>
          </w:p>
          <w:p w14:paraId="35AF4E26" w14:textId="5168651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Betrugsfälle </w:t>
            </w:r>
            <w:r>
              <w:rPr>
                <w:rFonts w:ascii="Arial" w:hAnsi="Arial" w:cs="Arial"/>
                <w:i/>
                <w:sz w:val="18"/>
                <w:szCs w:val="18"/>
                <w:highlight w:val="yellow"/>
              </w:rPr>
              <w:t>(Detailprüfung)</w:t>
            </w:r>
          </w:p>
          <w:p w14:paraId="2155E40B" w14:textId="3E0C3D0D" w:rsidR="00276260" w:rsidRPr="006749F0" w:rsidRDefault="00276260" w:rsidP="0034347C">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0034347C">
              <w:rPr>
                <w:rFonts w:ascii="Arial" w:hAnsi="Arial" w:cs="Arial"/>
                <w:i/>
                <w:sz w:val="18"/>
                <w:szCs w:val="18"/>
                <w:highlight w:val="yellow"/>
              </w:rPr>
              <w:t>Umgang mit operationellen und sicherheitsrelevanten Risiken</w:t>
            </w:r>
            <w:r w:rsidRPr="00CB3EE6">
              <w:rPr>
                <w:rFonts w:ascii="Arial" w:hAnsi="Arial" w:cs="Arial"/>
                <w:i/>
                <w:sz w:val="18"/>
                <w:szCs w:val="18"/>
                <w:highlight w:val="yellow"/>
              </w:rPr>
              <w:t xml:space="preserve"> (Detailprüfung)</w:t>
            </w:r>
          </w:p>
        </w:tc>
      </w:tr>
      <w:tr w:rsidR="00276260" w:rsidRPr="009872F3" w14:paraId="51297681" w14:textId="77777777" w:rsidTr="007F26EE">
        <w:trPr>
          <w:trHeight w:val="133"/>
        </w:trPr>
        <w:tc>
          <w:tcPr>
            <w:tcW w:w="9740" w:type="dxa"/>
            <w:gridSpan w:val="4"/>
          </w:tcPr>
          <w:p w14:paraId="45C1C4ED" w14:textId="77777777" w:rsidR="00276260" w:rsidRDefault="00276260" w:rsidP="007F26EE">
            <w:pPr>
              <w:jc w:val="both"/>
              <w:rPr>
                <w:rFonts w:ascii="Arial" w:hAnsi="Arial" w:cs="Arial"/>
                <w:sz w:val="18"/>
                <w:szCs w:val="18"/>
              </w:rPr>
            </w:pPr>
          </w:p>
          <w:p w14:paraId="35AC9263" w14:textId="77777777" w:rsidR="00276260" w:rsidRDefault="00276260" w:rsidP="007F26E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78B516" w14:textId="77777777" w:rsidR="00276260" w:rsidRDefault="00276260" w:rsidP="007F26EE">
            <w:pPr>
              <w:jc w:val="both"/>
              <w:rPr>
                <w:rFonts w:ascii="Arial" w:hAnsi="Arial" w:cs="Arial"/>
                <w:sz w:val="18"/>
                <w:szCs w:val="18"/>
                <w:highlight w:val="yellow"/>
              </w:rPr>
            </w:pPr>
          </w:p>
          <w:p w14:paraId="09C7CDA9" w14:textId="4AA51D73" w:rsidR="00276260" w:rsidRPr="009872F3" w:rsidRDefault="00276260" w:rsidP="007F26EE">
            <w:pPr>
              <w:jc w:val="both"/>
              <w:rPr>
                <w:rFonts w:ascii="Arial" w:hAnsi="Arial" w:cs="Arial"/>
                <w:sz w:val="18"/>
                <w:szCs w:val="18"/>
              </w:rPr>
            </w:pPr>
            <w:r w:rsidRPr="00F0453E">
              <w:rPr>
                <w:rFonts w:ascii="Arial" w:hAnsi="Arial" w:cs="Arial"/>
                <w:sz w:val="18"/>
                <w:szCs w:val="18"/>
                <w:highlight w:val="yellow"/>
              </w:rPr>
              <w:t>siehe unten</w:t>
            </w:r>
          </w:p>
        </w:tc>
      </w:tr>
      <w:tr w:rsidR="00276260" w:rsidRPr="009872F3" w14:paraId="146CC99D" w14:textId="77777777" w:rsidTr="007F26EE">
        <w:trPr>
          <w:trHeight w:val="294"/>
        </w:trPr>
        <w:tc>
          <w:tcPr>
            <w:tcW w:w="3775" w:type="dxa"/>
            <w:gridSpan w:val="2"/>
          </w:tcPr>
          <w:p w14:paraId="3EB40FDA" w14:textId="77777777" w:rsidR="00276260" w:rsidRPr="009872F3" w:rsidRDefault="00276260" w:rsidP="007F26EE">
            <w:pPr>
              <w:jc w:val="both"/>
              <w:rPr>
                <w:rFonts w:ascii="Arial" w:hAnsi="Arial" w:cs="Arial"/>
                <w:sz w:val="18"/>
                <w:szCs w:val="18"/>
              </w:rPr>
            </w:pPr>
          </w:p>
        </w:tc>
        <w:tc>
          <w:tcPr>
            <w:tcW w:w="5965" w:type="dxa"/>
            <w:gridSpan w:val="2"/>
          </w:tcPr>
          <w:p w14:paraId="1CD0E1A2" w14:textId="77777777" w:rsidR="00276260" w:rsidRPr="009872F3" w:rsidRDefault="00276260" w:rsidP="007F26EE">
            <w:pPr>
              <w:jc w:val="both"/>
              <w:rPr>
                <w:rFonts w:ascii="Arial" w:hAnsi="Arial" w:cs="Arial"/>
                <w:sz w:val="18"/>
                <w:szCs w:val="18"/>
              </w:rPr>
            </w:pPr>
          </w:p>
        </w:tc>
      </w:tr>
      <w:tr w:rsidR="00276260" w:rsidRPr="009872F3" w14:paraId="5A7EE1B7" w14:textId="77777777" w:rsidTr="007F26EE">
        <w:tc>
          <w:tcPr>
            <w:tcW w:w="5913" w:type="dxa"/>
            <w:gridSpan w:val="3"/>
          </w:tcPr>
          <w:p w14:paraId="2C7F43A2" w14:textId="77777777" w:rsidR="00276260" w:rsidRPr="00667026" w:rsidRDefault="00276260" w:rsidP="007F26E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9526F27" w14:textId="77777777" w:rsidR="00276260" w:rsidRPr="00C3479D"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DD05522" w14:textId="77777777" w:rsidTr="007F26EE">
        <w:tc>
          <w:tcPr>
            <w:tcW w:w="5913" w:type="dxa"/>
            <w:gridSpan w:val="3"/>
          </w:tcPr>
          <w:p w14:paraId="50A60C4F" w14:textId="77777777" w:rsidR="00276260" w:rsidRPr="009872F3"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D3322F2" w14:textId="77777777" w:rsidR="00276260" w:rsidRPr="00E109DF" w:rsidRDefault="00276260" w:rsidP="007F26EE">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5289CB0" w14:textId="77777777" w:rsidTr="007F26EE">
        <w:tc>
          <w:tcPr>
            <w:tcW w:w="5913" w:type="dxa"/>
            <w:gridSpan w:val="3"/>
          </w:tcPr>
          <w:p w14:paraId="3C5EF489" w14:textId="77777777" w:rsidR="00276260"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1D7F6ED" w14:textId="77777777" w:rsidR="00276260" w:rsidRPr="00E109DF"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3A50A29B" w14:textId="77777777" w:rsidTr="007F26EE">
        <w:tc>
          <w:tcPr>
            <w:tcW w:w="5913" w:type="dxa"/>
            <w:gridSpan w:val="3"/>
          </w:tcPr>
          <w:p w14:paraId="32100DCA" w14:textId="7777777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2CEDCFFB" w14:textId="77777777" w:rsidR="00276260" w:rsidRPr="00C3479D" w:rsidRDefault="00276260" w:rsidP="007F26EE">
            <w:pPr>
              <w:jc w:val="both"/>
              <w:rPr>
                <w:rFonts w:ascii="Arial" w:hAnsi="Arial" w:cs="Arial"/>
                <w:i/>
                <w:sz w:val="18"/>
                <w:szCs w:val="18"/>
                <w:highlight w:val="yellow"/>
              </w:rPr>
            </w:pPr>
          </w:p>
        </w:tc>
      </w:tr>
    </w:tbl>
    <w:p w14:paraId="427AE6A8" w14:textId="77777777" w:rsidR="00276260" w:rsidRDefault="00276260" w:rsidP="00276260">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276260" w:rsidRPr="00CB3EE6" w14:paraId="2D70C4B2" w14:textId="77777777" w:rsidTr="007F26EE">
        <w:tc>
          <w:tcPr>
            <w:tcW w:w="1668" w:type="dxa"/>
          </w:tcPr>
          <w:p w14:paraId="7FEF8668"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230439A5"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74243E23" w14:textId="77777777" w:rsidR="00276260" w:rsidRPr="000C756C" w:rsidRDefault="00276260" w:rsidP="007F26EE">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276260" w:rsidRPr="00CE3194" w14:paraId="15C620C9" w14:textId="77777777" w:rsidTr="007F26EE">
        <w:tc>
          <w:tcPr>
            <w:tcW w:w="1668" w:type="dxa"/>
          </w:tcPr>
          <w:p w14:paraId="046C4D57"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t xml:space="preserve">Meldung: Nachweis des Eigenkapitals und der erforderlichen Eigenmittel </w:t>
            </w:r>
          </w:p>
          <w:p w14:paraId="49BDF1D6" w14:textId="77777777" w:rsidR="0034347C" w:rsidRDefault="0034347C" w:rsidP="007F26EE">
            <w:pPr>
              <w:jc w:val="both"/>
              <w:rPr>
                <w:rFonts w:ascii="Arial" w:hAnsi="Arial" w:cs="Arial"/>
                <w:i/>
                <w:sz w:val="20"/>
                <w:szCs w:val="20"/>
                <w:highlight w:val="lightGray"/>
              </w:rPr>
            </w:pPr>
          </w:p>
          <w:p w14:paraId="5A369D6E" w14:textId="03CFAE4E" w:rsidR="00276260" w:rsidRPr="00F0453E" w:rsidRDefault="00276260" w:rsidP="007F26EE">
            <w:pPr>
              <w:jc w:val="both"/>
              <w:rPr>
                <w:rFonts w:ascii="Arial" w:hAnsi="Arial" w:cs="Arial"/>
                <w:i/>
                <w:sz w:val="16"/>
                <w:szCs w:val="16"/>
                <w:highlight w:val="lightGray"/>
              </w:rPr>
            </w:pPr>
            <w:r w:rsidRPr="00F0453E">
              <w:rPr>
                <w:rFonts w:ascii="Arial" w:hAnsi="Arial" w:cs="Arial"/>
                <w:i/>
                <w:sz w:val="16"/>
                <w:szCs w:val="16"/>
                <w:highlight w:val="lightGray"/>
              </w:rPr>
              <w:t>(Art. 18 f ZDG; Art. 5 Abs. 1 Bst. a ZDV)</w:t>
            </w:r>
          </w:p>
        </w:tc>
        <w:tc>
          <w:tcPr>
            <w:tcW w:w="4677" w:type="dxa"/>
          </w:tcPr>
          <w:p w14:paraId="493E9221" w14:textId="72858314" w:rsidR="00276260" w:rsidRPr="00F0453E"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Interne Organisation</w:t>
            </w:r>
          </w:p>
          <w:p w14:paraId="680D8961"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6A5C3BA2"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F68972E"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A7CBE0B"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0139EB10" w14:textId="620AD98D" w:rsidR="00276260" w:rsidRDefault="00276260"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w:t>
            </w:r>
            <w:r>
              <w:rPr>
                <w:rFonts w:cs="Arial"/>
                <w:i/>
                <w:szCs w:val="20"/>
                <w:highlight w:val="lightGray"/>
              </w:rPr>
              <w:t>nstituts</w:t>
            </w:r>
            <w:r w:rsidRPr="00CE3194">
              <w:rPr>
                <w:rFonts w:cs="Arial"/>
                <w:i/>
                <w:szCs w:val="20"/>
                <w:highlight w:val="lightGray"/>
              </w:rPr>
              <w:t>;</w:t>
            </w:r>
          </w:p>
          <w:p w14:paraId="3E23DD34"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Internes Kontrollsystem</w:t>
            </w:r>
          </w:p>
          <w:p w14:paraId="4CC1AF19"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3D672B8C"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3FAF19DF"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2A1012C" w14:textId="77777777" w:rsidR="00276260"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Wissenstransfer (Berichterstattung) angemessen sicher</w:t>
            </w:r>
          </w:p>
          <w:p w14:paraId="4A6996EE"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Datenqualität / Datenintegrität / Validierung</w:t>
            </w:r>
          </w:p>
          <w:p w14:paraId="079349F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38886FCD" w14:textId="5122CC05" w:rsidR="00276260" w:rsidRDefault="00EE26BB"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276260" w:rsidRPr="00983993">
              <w:rPr>
                <w:rFonts w:cs="Arial"/>
                <w:i/>
                <w:szCs w:val="20"/>
                <w:highlight w:val="lightGray"/>
              </w:rPr>
              <w:t xml:space="preserve"> stellen eine regelmässige Vali</w:t>
            </w:r>
            <w:r w:rsidR="00276260" w:rsidRPr="005E506B">
              <w:rPr>
                <w:rFonts w:cs="Arial"/>
                <w:i/>
                <w:szCs w:val="20"/>
                <w:highlight w:val="lightGray"/>
              </w:rPr>
              <w:t>dierung der Melde</w:t>
            </w:r>
            <w:r w:rsidR="00276260" w:rsidRPr="00983993">
              <w:rPr>
                <w:rFonts w:cs="Arial"/>
                <w:i/>
                <w:szCs w:val="20"/>
                <w:highlight w:val="lightGray"/>
              </w:rPr>
              <w:t>daten sicher</w:t>
            </w:r>
          </w:p>
          <w:p w14:paraId="6535EFBA"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613A8DC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3C52EF32"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D1D55B" w14:textId="54AF23E2" w:rsidR="00276260" w:rsidRPr="00F0453E"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Es bestehen wirksame Schnittstellen für eine vollständige und korrekte Integration der Inputdaten</w:t>
            </w:r>
          </w:p>
        </w:tc>
        <w:tc>
          <w:tcPr>
            <w:tcW w:w="3395" w:type="dxa"/>
          </w:tcPr>
          <w:p w14:paraId="21FA1797"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Organisation (Organisationsstruktur, Verantwortlichkeiten und Kompetenzen, Internes Weisungswesen, Ressourcen, Know-How, Interessenskonflikte) für das periodische Meldewesen „Angaben über die Einhaltung der Anforderungen für das Anfangs- und Eigenkapital sowie Eigenmittel und über die Methodik der Eigenmittelberechnung“ angemessen ausgestaltet ist.</w:t>
            </w:r>
          </w:p>
          <w:p w14:paraId="30F378C2"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Erstellung und Übermittlung des periodischen Meldewesens „Angaben über die Einhaltung der Anforderungen für das Anfangs- und Eigenkapital sowie Eigenmittel und über die Methodik der Eigenmittelberechnung“ angemessen ist und im Falle der Prüftiefe Detailprüfung effektiv angewendet wurden.</w:t>
            </w:r>
          </w:p>
          <w:p w14:paraId="44D0B540" w14:textId="34CD5E52" w:rsidR="00276260" w:rsidRPr="000C756C"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„Angaben über die Einhaltung der Anforderungen für das Anfangs- und Eigenkapital sowie Eigenmittel und über die Methodik der Eigenmittelberechnung“ angemessen sind und im Falle der Prüftiefe Detailprüfung effektiv angewendet wurden.</w:t>
            </w:r>
          </w:p>
        </w:tc>
      </w:tr>
      <w:tr w:rsidR="00276260" w:rsidRPr="00CE3194" w14:paraId="6EDF0C02" w14:textId="77777777" w:rsidTr="007F26EE">
        <w:tc>
          <w:tcPr>
            <w:tcW w:w="1668" w:type="dxa"/>
          </w:tcPr>
          <w:p w14:paraId="6F19D793"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t>Bestätigung der Gewährleistung der Sicherungsanforderungen</w:t>
            </w:r>
          </w:p>
          <w:p w14:paraId="528AD91B" w14:textId="77777777" w:rsidR="00276260" w:rsidRDefault="00276260" w:rsidP="007F26EE">
            <w:pPr>
              <w:jc w:val="both"/>
              <w:rPr>
                <w:rFonts w:ascii="Arial" w:hAnsi="Arial" w:cs="Arial"/>
                <w:i/>
                <w:sz w:val="20"/>
                <w:szCs w:val="20"/>
                <w:highlight w:val="lightGray"/>
              </w:rPr>
            </w:pPr>
          </w:p>
          <w:p w14:paraId="1B9EB600" w14:textId="08F77EC0" w:rsidR="00276260" w:rsidRPr="00F0453E" w:rsidRDefault="00276260"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20 ZDG; Art. 5 Abs. 1 Bst. b ZDV</w:t>
            </w:r>
            <w:r>
              <w:rPr>
                <w:rFonts w:ascii="Arial" w:hAnsi="Arial" w:cs="Arial"/>
                <w:i/>
                <w:sz w:val="16"/>
                <w:szCs w:val="16"/>
                <w:highlight w:val="lightGray"/>
              </w:rPr>
              <w:t>)</w:t>
            </w:r>
          </w:p>
        </w:tc>
        <w:tc>
          <w:tcPr>
            <w:tcW w:w="4677" w:type="dxa"/>
          </w:tcPr>
          <w:p w14:paraId="2BF01D01" w14:textId="77777777" w:rsidR="00276260" w:rsidRPr="00A1206C"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5956949"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FF4D8A8"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2F287548"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3E28133D"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2276DAF6" w14:textId="2F3C7BC9" w:rsidR="00276260" w:rsidRDefault="00276260" w:rsidP="00276260">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44BAD400" w14:textId="7777777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4E63EC86"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5B96D"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41578841"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612F08A" w14:textId="77777777" w:rsidR="00276260" w:rsidRDefault="00276260" w:rsidP="00276260">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FA2D08D" w14:textId="502ADCB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 xml:space="preserve">Datenqualität </w:t>
            </w:r>
          </w:p>
          <w:p w14:paraId="142772B7" w14:textId="29ACFB1C"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w:t>
            </w:r>
            <w:r w:rsidR="00E952F8">
              <w:rPr>
                <w:rFonts w:cs="Arial"/>
                <w:i/>
                <w:szCs w:val="20"/>
                <w:highlight w:val="lightGray"/>
              </w:rPr>
              <w:t xml:space="preserve">te Meldung und </w:t>
            </w:r>
            <w:r w:rsidRPr="00983993">
              <w:rPr>
                <w:rFonts w:cs="Arial"/>
                <w:i/>
                <w:szCs w:val="20"/>
                <w:highlight w:val="lightGray"/>
              </w:rPr>
              <w:t>eine hohe Datenqualität sicher</w:t>
            </w:r>
          </w:p>
          <w:p w14:paraId="6C171DF8" w14:textId="0B05B24C" w:rsidR="00276260" w:rsidRP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276260" w:rsidRPr="00983993">
              <w:rPr>
                <w:rFonts w:cs="Arial"/>
                <w:i/>
                <w:szCs w:val="20"/>
                <w:highlight w:val="lightGray"/>
              </w:rPr>
              <w:t xml:space="preserve"> stellen eine regelmässige Vali</w:t>
            </w:r>
            <w:r w:rsidR="00276260" w:rsidRPr="005E506B">
              <w:rPr>
                <w:rFonts w:cs="Arial"/>
                <w:i/>
                <w:szCs w:val="20"/>
                <w:highlight w:val="lightGray"/>
              </w:rPr>
              <w:t>dierung der Melde</w:t>
            </w:r>
            <w:r w:rsidR="00276260" w:rsidRPr="00983993">
              <w:rPr>
                <w:rFonts w:cs="Arial"/>
                <w:i/>
                <w:szCs w:val="20"/>
                <w:highlight w:val="lightGray"/>
              </w:rPr>
              <w:t>daten sicher</w:t>
            </w:r>
          </w:p>
          <w:p w14:paraId="32B8D6B9" w14:textId="3FBB6AA5" w:rsidR="00276260" w:rsidRPr="00F0453E"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tc>
        <w:tc>
          <w:tcPr>
            <w:tcW w:w="3395" w:type="dxa"/>
          </w:tcPr>
          <w:p w14:paraId="1BE5BBE0"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Organisation (Organisationsstruktur, Verantwortlichkeiten und Kompetenzen, Internes Weisungswesen, Ressourcen, Know-How, Interessenskonflikte) für das periodische Meldewesen „Bestätigung der Gewährleistung der Sicherungsanforderungen (Sicherung der Kundengelder)“ angemessen ausgestaltet ist.</w:t>
            </w:r>
          </w:p>
          <w:p w14:paraId="5CB988CC"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Erstellung und Übermittlung des periodischen Meldewesens „Bestätigung der Gewährleistung der Sicherungsanforderungen (Sicherung der Kundengelder)“ angemessen ist und im Falle der Prüftiefe Detailprüfung effektiv angewendet wurden.</w:t>
            </w:r>
          </w:p>
          <w:p w14:paraId="78123DF0" w14:textId="60DA0A4F" w:rsidR="00276260" w:rsidRPr="00276260"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Sicherstellung einer hohen Datenqualität bzgl. dem periodischen Meldewesens „Bestätigung der Gewährleistung der Sicherungsanforderungen (Sicherung der Kundengelder)“ angemessen sind und im Falle der Prüftiefe Detailprüfung effektiv angewendet wurden.</w:t>
            </w:r>
          </w:p>
        </w:tc>
      </w:tr>
      <w:tr w:rsidR="00E952F8" w:rsidRPr="00CE3194" w14:paraId="64E3DEBE" w14:textId="77777777" w:rsidTr="007F26EE">
        <w:tc>
          <w:tcPr>
            <w:tcW w:w="1668" w:type="dxa"/>
          </w:tcPr>
          <w:p w14:paraId="3CAEB585" w14:textId="15767C6C"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Finanzreporting</w:t>
            </w:r>
          </w:p>
          <w:p w14:paraId="33B8DA41" w14:textId="77777777" w:rsidR="00E952F8" w:rsidRDefault="00E952F8" w:rsidP="007F26EE">
            <w:pPr>
              <w:jc w:val="both"/>
              <w:rPr>
                <w:rFonts w:ascii="Arial" w:hAnsi="Arial" w:cs="Arial"/>
                <w:i/>
                <w:sz w:val="20"/>
                <w:szCs w:val="20"/>
                <w:highlight w:val="lightGray"/>
              </w:rPr>
            </w:pPr>
          </w:p>
          <w:p w14:paraId="40198708" w14:textId="3C6A6B7E"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5 Abs. 1 Bst. c und d ZDV</w:t>
            </w:r>
            <w:r>
              <w:rPr>
                <w:rFonts w:ascii="Arial" w:hAnsi="Arial" w:cs="Arial"/>
                <w:i/>
                <w:sz w:val="16"/>
                <w:szCs w:val="16"/>
                <w:highlight w:val="lightGray"/>
              </w:rPr>
              <w:t>)</w:t>
            </w:r>
          </w:p>
        </w:tc>
        <w:tc>
          <w:tcPr>
            <w:tcW w:w="4677" w:type="dxa"/>
          </w:tcPr>
          <w:p w14:paraId="156730F1"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2CD5389"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A0A7B46"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F27F15D"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A635AD2"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0A0028E" w14:textId="5B44A758"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758EDA5F"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045C7816"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783F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060F49E5"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13928686"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3F7C39"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98D83B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5035B80" w14:textId="2AF07EB0"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0CDA0AA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23D86C23"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1C383D7E"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E5E13B3" w14:textId="349BD028"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67BD7DB"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Organisation (Organisationsstruktur, Verantwortlichkeiten und Kompetenzen, Internes Weisungswesen, Ressourcen, Know-How, Interessenskonflikte) für das periodische Meldewesen „Finanzreporting“ angemessen ausgestaltet ist.</w:t>
            </w:r>
          </w:p>
          <w:p w14:paraId="4735A9C5"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Erstellung und Übermittlung des periodischen Meldewesens „Finanzreporting“ angemessen ist und im Falle der Prüftiefe Detailprüfung effektiv angewendet wurden.</w:t>
            </w:r>
          </w:p>
          <w:p w14:paraId="6A26930A" w14:textId="1C33F2C8"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„Finanzreporting“ angemessen sind und im Falle der Prüftiefe Detailprüfung effektiv angewendet wurden.</w:t>
            </w:r>
          </w:p>
        </w:tc>
      </w:tr>
      <w:tr w:rsidR="00E952F8" w:rsidRPr="00CE3194" w14:paraId="2DA26F31" w14:textId="77777777" w:rsidTr="007F26EE">
        <w:tc>
          <w:tcPr>
            <w:tcW w:w="1668" w:type="dxa"/>
          </w:tcPr>
          <w:p w14:paraId="7831305C" w14:textId="12193F3F"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Kundenbeschwerden</w:t>
            </w:r>
          </w:p>
          <w:p w14:paraId="71580895" w14:textId="77777777" w:rsidR="00E952F8" w:rsidRDefault="00E952F8" w:rsidP="007F26EE">
            <w:pPr>
              <w:jc w:val="both"/>
              <w:rPr>
                <w:rFonts w:ascii="Arial" w:hAnsi="Arial" w:cs="Arial"/>
                <w:i/>
                <w:sz w:val="20"/>
                <w:szCs w:val="20"/>
                <w:highlight w:val="lightGray"/>
              </w:rPr>
            </w:pPr>
          </w:p>
          <w:p w14:paraId="721BC04A" w14:textId="07A0106B"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106 ZDG; FMA-Mitteilung 2015/2; JC/GL/2018/35</w:t>
            </w:r>
            <w:r>
              <w:rPr>
                <w:rFonts w:ascii="Arial" w:hAnsi="Arial" w:cs="Arial"/>
                <w:i/>
                <w:sz w:val="16"/>
                <w:szCs w:val="16"/>
                <w:highlight w:val="lightGray"/>
              </w:rPr>
              <w:t>)</w:t>
            </w:r>
          </w:p>
        </w:tc>
        <w:tc>
          <w:tcPr>
            <w:tcW w:w="4677" w:type="dxa"/>
          </w:tcPr>
          <w:p w14:paraId="39AC4A7E"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21B2A4F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D6F1508"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986BF6F"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16AAB8A"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4439909" w14:textId="4567F57F"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7052C82E"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32D68BB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BBAC0D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7684343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D432D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0FAE5A1D"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EC3CA6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837956D" w14:textId="096B1DBC"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776C343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0D1AFB1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73EB848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DACB8D1" w14:textId="2D471E0F"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438D341"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Organisation (Organisationsstruktur, Verantwortlichkeiten und Kompetenzen, Internes Weisungswesen, Ressourcen, Know-How, Interessenskonflikte) für das periodische Meldewesen „Kundenbeschwerden“ angemessen ausgestaltet ist.</w:t>
            </w:r>
          </w:p>
          <w:p w14:paraId="1BFB9332"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Erstellung und Übermittlung des periodischen Meldewesens „Kundenbeschwerden“ angemessen ist und im Falle der Prüftiefe Detailprüfung effektiv angewendet wurden.</w:t>
            </w:r>
          </w:p>
          <w:p w14:paraId="563AECFC" w14:textId="04AAAD6B"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„Kundenbeschwerden“ angemessen sind und im Falle der Prüftiefe Detailprüfung effektiv angewendet wurden.</w:t>
            </w:r>
          </w:p>
        </w:tc>
      </w:tr>
      <w:tr w:rsidR="00E952F8" w:rsidRPr="00CE3194" w14:paraId="6CE574EE" w14:textId="77777777" w:rsidTr="007F26EE">
        <w:tc>
          <w:tcPr>
            <w:tcW w:w="1668" w:type="dxa"/>
          </w:tcPr>
          <w:p w14:paraId="4D19418B" w14:textId="5CF45CF1"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Betrugsfälle</w:t>
            </w:r>
          </w:p>
          <w:p w14:paraId="18DEA9A6" w14:textId="77777777" w:rsidR="00E952F8" w:rsidRDefault="00E952F8" w:rsidP="007F26EE">
            <w:pPr>
              <w:jc w:val="both"/>
              <w:rPr>
                <w:rFonts w:ascii="Arial" w:hAnsi="Arial" w:cs="Arial"/>
                <w:i/>
                <w:sz w:val="20"/>
                <w:szCs w:val="20"/>
                <w:highlight w:val="lightGray"/>
              </w:rPr>
            </w:pPr>
          </w:p>
          <w:p w14:paraId="0328E6AE" w14:textId="3ED4D1DA"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102 Abs. 3 ZDG; EBA/GL/2018/05</w:t>
            </w:r>
            <w:r>
              <w:rPr>
                <w:rFonts w:ascii="Arial" w:hAnsi="Arial" w:cs="Arial"/>
                <w:i/>
                <w:sz w:val="16"/>
                <w:szCs w:val="16"/>
                <w:highlight w:val="lightGray"/>
              </w:rPr>
              <w:t>)</w:t>
            </w:r>
          </w:p>
        </w:tc>
        <w:tc>
          <w:tcPr>
            <w:tcW w:w="4677" w:type="dxa"/>
          </w:tcPr>
          <w:p w14:paraId="2CC26DF4"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A00E5CF"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4F7D0A91"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B0B4AC0"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B3F54B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57A17CFE" w14:textId="3A5CE61D"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694502EC"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178E12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4058EDF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2EAD44D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36C379"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F5CADA"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B73FB7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1B83D2A3" w14:textId="6D9AFE7B"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2B3484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18BC4E2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909974"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532661CC" w14:textId="545BF1B9"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B7058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Organisation (Organisationsstruktur, Verantwortlichkeiten und Kompetenzen, Internes Weisungswesen, Ressourcen, Know-How, Interessenskonflikte) für das periodische Meldewesen „Meldewesens „Meldung von Betrugsfällen“ angemessen ausgestaltet ist.</w:t>
            </w:r>
          </w:p>
          <w:p w14:paraId="0EE1BC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Erstellung und Übermittlung des periodischen Meldewesens „Meldung von Betrugsfällen“ angemessen ist und im Falle der Prüftiefe Detailprüfung effektiv angewendet wurden.</w:t>
            </w:r>
          </w:p>
          <w:p w14:paraId="0282BEFC" w14:textId="4A436616"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„Meldung von Betrugsfällen“ angemessen sind und im Falle der Prüftiefe Detailprüfung effektiv angewendet wurden.</w:t>
            </w:r>
          </w:p>
        </w:tc>
      </w:tr>
      <w:tr w:rsidR="00E952F8" w:rsidRPr="00CE3194" w14:paraId="005B865C" w14:textId="77777777" w:rsidTr="007F26EE">
        <w:tc>
          <w:tcPr>
            <w:tcW w:w="1668" w:type="dxa"/>
          </w:tcPr>
          <w:p w14:paraId="45057B5E" w14:textId="7E5A8C40"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Umgang mit operationellen und sicherheitsrelevanten Risiken</w:t>
            </w:r>
          </w:p>
          <w:p w14:paraId="0A214DF1" w14:textId="77777777" w:rsidR="00E952F8" w:rsidRDefault="00E952F8" w:rsidP="007F26EE">
            <w:pPr>
              <w:jc w:val="both"/>
              <w:rPr>
                <w:rFonts w:ascii="Arial" w:hAnsi="Arial" w:cs="Arial"/>
                <w:i/>
                <w:sz w:val="20"/>
                <w:szCs w:val="20"/>
                <w:highlight w:val="lightGray"/>
              </w:rPr>
            </w:pPr>
          </w:p>
          <w:p w14:paraId="314D2B99" w14:textId="3EFF0BA3" w:rsidR="00E952F8" w:rsidRPr="00F0453E" w:rsidRDefault="00E952F8" w:rsidP="007F26EE">
            <w:pPr>
              <w:jc w:val="both"/>
              <w:rPr>
                <w:rFonts w:ascii="Arial" w:hAnsi="Arial" w:cs="Arial"/>
                <w:i/>
                <w:sz w:val="16"/>
                <w:szCs w:val="16"/>
                <w:highlight w:val="lightGray"/>
              </w:rPr>
            </w:pPr>
            <w:r w:rsidRPr="00F0453E">
              <w:rPr>
                <w:rFonts w:ascii="Arial" w:hAnsi="Arial" w:cs="Arial"/>
                <w:i/>
                <w:sz w:val="16"/>
                <w:szCs w:val="16"/>
                <w:highlight w:val="lightGray"/>
              </w:rPr>
              <w:t>(Art. 101 Abs. 2 ZDG; EBA/GL/2017/17)</w:t>
            </w:r>
          </w:p>
        </w:tc>
        <w:tc>
          <w:tcPr>
            <w:tcW w:w="4677" w:type="dxa"/>
          </w:tcPr>
          <w:p w14:paraId="0C968342"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053626BD"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978D723"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BE20F36"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2A6E7EFC"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C0A4078" w14:textId="007F34CF"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 xml:space="preserve">des </w:t>
            </w:r>
            <w:r w:rsidR="003011FF">
              <w:rPr>
                <w:rFonts w:cs="Arial"/>
                <w:i/>
                <w:szCs w:val="20"/>
                <w:highlight w:val="lightGray"/>
              </w:rPr>
              <w:t>Zahlungsinstituts</w:t>
            </w:r>
            <w:r w:rsidRPr="00CE3194">
              <w:rPr>
                <w:rFonts w:cs="Arial"/>
                <w:i/>
                <w:szCs w:val="20"/>
                <w:highlight w:val="lightGray"/>
              </w:rPr>
              <w:t>;</w:t>
            </w:r>
          </w:p>
          <w:p w14:paraId="60581AE7"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2F0CEB8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1DB5860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57E43D9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6A1AE14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44064F0"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56D1B5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55BF7FE6" w14:textId="6FC0BC87" w:rsidR="00E952F8" w:rsidRDefault="00EE26BB"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w:t>
            </w:r>
            <w:r w:rsidR="00E952F8" w:rsidRPr="00983993">
              <w:rPr>
                <w:rFonts w:cs="Arial"/>
                <w:i/>
                <w:szCs w:val="20"/>
                <w:highlight w:val="lightGray"/>
              </w:rPr>
              <w:t xml:space="preserve"> stellen eine regelmässige Vali</w:t>
            </w:r>
            <w:r w:rsidR="00E952F8" w:rsidRPr="005E506B">
              <w:rPr>
                <w:rFonts w:cs="Arial"/>
                <w:i/>
                <w:szCs w:val="20"/>
                <w:highlight w:val="lightGray"/>
              </w:rPr>
              <w:t>dierung der Melde</w:t>
            </w:r>
            <w:r w:rsidR="00E952F8" w:rsidRPr="00983993">
              <w:rPr>
                <w:rFonts w:cs="Arial"/>
                <w:i/>
                <w:szCs w:val="20"/>
                <w:highlight w:val="lightGray"/>
              </w:rPr>
              <w:t>daten sicher</w:t>
            </w:r>
          </w:p>
          <w:p w14:paraId="2E9A6E7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758D0294"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E5051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8E68BE" w14:textId="7B0014B2"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400EDBF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 Organisation (Organisationsstruktur, Verantwortlichkeiten und Kompetenzen, Internes Weisungswesen, Ressourcen, Know-How, Interessenskonflikte) für das periodische Meldewesen „Meldewesens „Umgang mit operationellen und sicherheitsrelevanten Risiken im Zusammenhang mit Zahlungsdiensten“ angemessen ausgestaltet ist.</w:t>
            </w:r>
          </w:p>
          <w:p w14:paraId="3D2FDFB7"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das Interne Kontrollsystem für die Erstellung und Übermittlung des periodischen Meldewesens „Umgang mit operationellen und sicherheitsrelevanten Risiken im Zusammenhang mit Zahlungsdiensten“ angemessen ist und im Falle der Prüftiefe Detailprüfung effektiv angewendet wurden.</w:t>
            </w:r>
          </w:p>
          <w:p w14:paraId="0A552AE7" w14:textId="5539E43E"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„Umgang mit operationellen und sicherheitsrelevanten Risiken im Zusammenhang mit Zahlungsdiensten“ angemessen sind und im Falle der Prüftiefe Detailprüfung effektiv angewendet wurden.</w:t>
            </w:r>
          </w:p>
        </w:tc>
      </w:tr>
    </w:tbl>
    <w:p w14:paraId="0FAB76E8" w14:textId="77777777" w:rsidR="003B1DD9" w:rsidRDefault="003B1DD9" w:rsidP="00F0453E">
      <w:pPr>
        <w:pStyle w:val="FINMAGliederungEbene1"/>
        <w:numPr>
          <w:ilvl w:val="0"/>
          <w:numId w:val="0"/>
        </w:numPr>
        <w:ind w:left="432" w:hanging="432"/>
      </w:pPr>
    </w:p>
    <w:p w14:paraId="510E0110" w14:textId="77777777" w:rsidR="003B1DD9" w:rsidRPr="00276C60" w:rsidRDefault="003B1DD9" w:rsidP="003B1DD9">
      <w:pPr>
        <w:jc w:val="both"/>
        <w:rPr>
          <w:rFonts w:ascii="Arial" w:hAnsi="Arial" w:cs="Arial"/>
          <w:i/>
          <w:sz w:val="20"/>
          <w:szCs w:val="20"/>
        </w:rPr>
      </w:pPr>
      <w:r w:rsidRPr="00276C60">
        <w:rPr>
          <w:rFonts w:ascii="Arial" w:hAnsi="Arial" w:cs="Arial"/>
          <w:i/>
          <w:sz w:val="20"/>
          <w:szCs w:val="20"/>
          <w:highlight w:val="yellow"/>
        </w:rPr>
        <w:t>Text</w:t>
      </w:r>
    </w:p>
    <w:p w14:paraId="01654451" w14:textId="77777777" w:rsidR="003B1DD9" w:rsidRDefault="003B1DD9" w:rsidP="00F0453E">
      <w:pPr>
        <w:pStyle w:val="FINMAGliederungEbene1"/>
        <w:numPr>
          <w:ilvl w:val="0"/>
          <w:numId w:val="0"/>
        </w:numPr>
        <w:ind w:left="432" w:hanging="432"/>
      </w:pPr>
    </w:p>
    <w:p w14:paraId="147FDC09" w14:textId="77777777" w:rsidR="005E281B" w:rsidRDefault="005E281B" w:rsidP="00CB3EE6">
      <w:pPr>
        <w:jc w:val="both"/>
      </w:pPr>
    </w:p>
    <w:p w14:paraId="0828FB72" w14:textId="77777777" w:rsidR="009C6380" w:rsidRDefault="009C6380" w:rsidP="00897485">
      <w:pPr>
        <w:pStyle w:val="Listenabsatz"/>
        <w:ind w:left="792"/>
        <w:jc w:val="both"/>
      </w:pPr>
    </w:p>
    <w:p w14:paraId="27430468" w14:textId="77777777" w:rsidR="009C6380" w:rsidRPr="00723E4D" w:rsidRDefault="0084034D" w:rsidP="006F7AB5">
      <w:pPr>
        <w:pStyle w:val="FINMAGliederungEbene2"/>
      </w:pPr>
      <w:bookmarkStart w:id="104" w:name="_Toc122549768"/>
      <w:r w:rsidRPr="00723E4D">
        <w:t>Prüfresultate aus v</w:t>
      </w:r>
      <w:r w:rsidR="009C6380" w:rsidRPr="00723E4D">
        <w:t>on der FMA Liechtenstein zusätzlich festgelegte</w:t>
      </w:r>
      <w:r w:rsidRPr="00723E4D">
        <w:t>n</w:t>
      </w:r>
      <w:r w:rsidR="009C6380" w:rsidRPr="00723E4D">
        <w:t xml:space="preserve"> Prüfgebiete</w:t>
      </w:r>
      <w:r w:rsidRPr="00723E4D">
        <w:t>n</w:t>
      </w:r>
      <w:r w:rsidR="009C6380" w:rsidRPr="00723E4D">
        <w:t xml:space="preserve"> / Risikoarten bzw. Prüffelder</w:t>
      </w:r>
      <w:bookmarkEnd w:id="104"/>
    </w:p>
    <w:p w14:paraId="510CC1E7" w14:textId="77777777" w:rsidR="009C6380" w:rsidRDefault="009C6380" w:rsidP="00CB3EE6">
      <w:pPr>
        <w:jc w:val="both"/>
      </w:pPr>
    </w:p>
    <w:p w14:paraId="717796A1" w14:textId="77777777"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Pr="00CB3EE6">
        <w:rPr>
          <w:rFonts w:ascii="Arial" w:hAnsi="Arial" w:cs="Arial"/>
          <w:i/>
          <w:sz w:val="20"/>
          <w:szCs w:val="20"/>
          <w:highlight w:val="lightGray"/>
        </w:rPr>
        <w:t>kommunizierten</w:t>
      </w:r>
      <w:r>
        <w:rPr>
          <w:rFonts w:ascii="Arial" w:hAnsi="Arial" w:cs="Arial"/>
          <w:i/>
          <w:sz w:val="20"/>
          <w:szCs w:val="20"/>
          <w:highlight w:val="lightGray"/>
        </w:rPr>
        <w:t>,</w:t>
      </w:r>
      <w:r w:rsidRPr="00CB3EE6">
        <w:rPr>
          <w:rFonts w:ascii="Arial" w:hAnsi="Arial" w:cs="Arial"/>
          <w:i/>
          <w:sz w:val="20"/>
          <w:szCs w:val="20"/>
          <w:highlight w:val="lightGray"/>
        </w:rPr>
        <w:t xml:space="preserve"> zusätzlich festgelegte</w:t>
      </w:r>
      <w:r>
        <w:rPr>
          <w:rFonts w:ascii="Arial" w:hAnsi="Arial" w:cs="Arial"/>
          <w:i/>
          <w:sz w:val="20"/>
          <w:szCs w:val="20"/>
          <w:highlight w:val="lightGray"/>
        </w:rPr>
        <w:t>r</w:t>
      </w:r>
      <w:r w:rsidRPr="00CB3EE6">
        <w:rPr>
          <w:rFonts w:ascii="Arial" w:hAnsi="Arial" w:cs="Arial"/>
          <w:i/>
          <w:sz w:val="20"/>
          <w:szCs w:val="20"/>
          <w:highlight w:val="lightGray"/>
        </w:rPr>
        <w:t xml:space="preserve"> Prüfgebiete / Risikoarten bzw.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13DA84EB" w14:textId="77777777" w:rsidR="00946366" w:rsidRDefault="00946366" w:rsidP="00CB3EE6">
      <w:pPr>
        <w:jc w:val="both"/>
        <w:rPr>
          <w:rFonts w:cs="Arial"/>
          <w:i/>
          <w:szCs w:val="20"/>
          <w:highlight w:val="lightGray"/>
        </w:rPr>
      </w:pPr>
    </w:p>
    <w:p w14:paraId="4129EA89" w14:textId="77777777" w:rsidR="00946366" w:rsidRDefault="00946366" w:rsidP="00CB3EE6">
      <w:pPr>
        <w:jc w:val="both"/>
        <w:rPr>
          <w:rFonts w:cs="Arial"/>
          <w:i/>
          <w:szCs w:val="20"/>
          <w:highlight w:val="lightGray"/>
        </w:rPr>
      </w:pPr>
      <w:r>
        <w:rPr>
          <w:rFonts w:ascii="Arial" w:hAnsi="Arial" w:cs="Arial"/>
          <w:i/>
          <w:sz w:val="20"/>
          <w:szCs w:val="20"/>
          <w:highlight w:val="lightGray"/>
        </w:rPr>
        <w:t>Die vorgängige Kommunikation durch die FMA Liechtenstein gibt an, welche Prüffelder im Rahmen der Aufsichtsprüfung mit welcher Prüftiefe abzudecken sind und welche Prüfbestätigung</w:t>
      </w:r>
      <w:r w:rsidR="0084034D">
        <w:rPr>
          <w:rFonts w:ascii="Arial" w:hAnsi="Arial" w:cs="Arial"/>
          <w:i/>
          <w:sz w:val="20"/>
          <w:szCs w:val="20"/>
          <w:highlight w:val="lightGray"/>
        </w:rPr>
        <w:t>en des jeweiligen Prüffelds</w:t>
      </w:r>
      <w:r>
        <w:rPr>
          <w:rFonts w:ascii="Arial" w:hAnsi="Arial" w:cs="Arial"/>
          <w:i/>
          <w:sz w:val="20"/>
          <w:szCs w:val="20"/>
          <w:highlight w:val="lightGray"/>
        </w:rPr>
        <w:t xml:space="preserve"> im Rahmen des vorliegenden Berichts über die</w:t>
      </w:r>
      <w:r w:rsidR="00C32537">
        <w:rPr>
          <w:rFonts w:ascii="Arial" w:hAnsi="Arial" w:cs="Arial"/>
          <w:i/>
          <w:sz w:val="20"/>
          <w:szCs w:val="20"/>
          <w:highlight w:val="lightGray"/>
        </w:rPr>
        <w:t xml:space="preserve"> Aufsichtsprüfung a</w:t>
      </w:r>
      <w:r w:rsidR="0084034D">
        <w:rPr>
          <w:rFonts w:ascii="Arial" w:hAnsi="Arial" w:cs="Arial"/>
          <w:i/>
          <w:sz w:val="20"/>
          <w:szCs w:val="20"/>
          <w:highlight w:val="lightGray"/>
        </w:rPr>
        <w:t>ufzuführen und zu beurteilen sind.</w:t>
      </w:r>
      <w:r w:rsidR="00C32537">
        <w:rPr>
          <w:rFonts w:ascii="Arial" w:hAnsi="Arial" w:cs="Arial"/>
          <w:i/>
          <w:sz w:val="20"/>
          <w:szCs w:val="20"/>
          <w:highlight w:val="lightGray"/>
        </w:rPr>
        <w:t xml:space="preserve"> </w:t>
      </w:r>
    </w:p>
    <w:p w14:paraId="00176855" w14:textId="77777777" w:rsidR="00C32537" w:rsidRDefault="00C32537" w:rsidP="00CB3EE6">
      <w:pPr>
        <w:jc w:val="both"/>
        <w:rPr>
          <w:rFonts w:cs="Arial"/>
          <w:i/>
          <w:szCs w:val="20"/>
          <w:highlight w:val="lightGray"/>
        </w:rPr>
      </w:pPr>
    </w:p>
    <w:p w14:paraId="0E486378" w14:textId="77777777" w:rsidR="001469E9" w:rsidRDefault="001469E9" w:rsidP="001469E9">
      <w:pPr>
        <w:pStyle w:val="Listenabsatz"/>
        <w:ind w:left="1224"/>
        <w:jc w:val="both"/>
      </w:pPr>
    </w:p>
    <w:p w14:paraId="0A1CAB78" w14:textId="77777777" w:rsidR="001469E9" w:rsidRPr="00723E4D" w:rsidRDefault="009464E8" w:rsidP="006F7AB5">
      <w:pPr>
        <w:pStyle w:val="FINMAGliederungEbene1"/>
      </w:pPr>
      <w:bookmarkStart w:id="105" w:name="_Toc122549769"/>
      <w:r w:rsidRPr="00723E4D">
        <w:t>Weitere Bemerkungen</w:t>
      </w:r>
      <w:bookmarkEnd w:id="105"/>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106" w:name="_Toc122549770"/>
      <w:r>
        <w:t>Unterschrift / Bestätigung der Revisionsstelle</w:t>
      </w:r>
      <w:bookmarkEnd w:id="106"/>
    </w:p>
    <w:p w14:paraId="0CF1FD59" w14:textId="77777777" w:rsidR="001469E9" w:rsidRDefault="001469E9" w:rsidP="001469E9">
      <w:pPr>
        <w:jc w:val="both"/>
      </w:pPr>
    </w:p>
    <w:p w14:paraId="3A910730" w14:textId="6C618847"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3011FF" w:rsidRPr="003011FF">
        <w:rPr>
          <w:rFonts w:ascii="Arial" w:hAnsi="Arial" w:cs="Arial"/>
          <w:i/>
          <w:sz w:val="20"/>
          <w:szCs w:val="20"/>
          <w:highlight w:val="lightGray"/>
        </w:rPr>
        <w:t>Zahlungsinstitut</w:t>
      </w:r>
      <w:r w:rsidR="003011FF">
        <w:rPr>
          <w:rFonts w:ascii="Arial" w:hAnsi="Arial" w:cs="Arial"/>
          <w:i/>
          <w:sz w:val="20"/>
          <w:szCs w:val="20"/>
          <w:highlight w:val="lightGray"/>
        </w:rPr>
        <w:t xml:space="preserve">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Pr="00723E4D" w:rsidRDefault="001469E9" w:rsidP="006F7AB5">
      <w:pPr>
        <w:pStyle w:val="FINMAGliederungEbene1"/>
      </w:pPr>
      <w:bookmarkStart w:id="107" w:name="_Toc122549771"/>
      <w:r w:rsidRPr="00723E4D">
        <w:t>Anhang</w:t>
      </w:r>
      <w:bookmarkEnd w:id="107"/>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04A82139"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r w:rsidR="00AF5C94">
        <w:rPr>
          <w:rFonts w:cs="Arial"/>
          <w:szCs w:val="20"/>
          <w:highlight w:val="lightGray"/>
        </w:rPr>
        <w:t xml:space="preserve"> inkl. Auflistung von Agenten, Zweigstellen und Beschreibung der Teilnahme an einem Zahlungssystems </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9F62" w14:textId="77777777" w:rsidR="00615DFE" w:rsidRDefault="00615DFE">
      <w:r>
        <w:separator/>
      </w:r>
    </w:p>
  </w:endnote>
  <w:endnote w:type="continuationSeparator" w:id="0">
    <w:p w14:paraId="6C231F82" w14:textId="77777777" w:rsidR="00615DFE" w:rsidRDefault="0061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615DFE" w:rsidRDefault="00615D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615DFE" w:rsidRDefault="00615D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615DFE" w:rsidRPr="000864B2" w:rsidRDefault="00615DFE" w:rsidP="008D629D">
    <w:pPr>
      <w:spacing w:line="193" w:lineRule="atLeast"/>
      <w:rPr>
        <w:color w:val="666666"/>
        <w:sz w:val="16"/>
      </w:rPr>
    </w:pPr>
  </w:p>
  <w:p w14:paraId="6CEF623A" w14:textId="41A68B29" w:rsidR="00615DFE" w:rsidRDefault="00615DFE" w:rsidP="008D629D">
    <w:pPr>
      <w:pStyle w:val="Fusszeile"/>
    </w:pPr>
    <w:r>
      <w:tab/>
    </w:r>
    <w:r>
      <w:tab/>
    </w: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63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615DFE" w:rsidRPr="000864B2" w:rsidRDefault="00615DFE" w:rsidP="000E5A8C">
    <w:pPr>
      <w:spacing w:line="193" w:lineRule="atLeast"/>
      <w:rPr>
        <w:color w:val="666666"/>
        <w:sz w:val="16"/>
      </w:rPr>
    </w:pPr>
  </w:p>
  <w:p w14:paraId="31843EF8" w14:textId="0C2EBA19" w:rsidR="00615DFE" w:rsidRDefault="00615DFE"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095F" w14:textId="77777777" w:rsidR="00615DFE" w:rsidRDefault="00615DFE">
      <w:r>
        <w:separator/>
      </w:r>
    </w:p>
  </w:footnote>
  <w:footnote w:type="continuationSeparator" w:id="0">
    <w:p w14:paraId="792DA7DB" w14:textId="77777777" w:rsidR="00615DFE" w:rsidRDefault="0061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615DFE" w:rsidRDefault="00615DF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615DFE" w:rsidRDefault="00615D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615DFE" w:rsidRDefault="00615DFE"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615DFE" w:rsidRDefault="00615DFE">
    <w:pPr>
      <w:pStyle w:val="Kopfzeile"/>
    </w:pPr>
    <w:r>
      <w:rPr>
        <w:noProof/>
        <w:lang w:eastAsia="de-CH"/>
      </w:rPr>
      <w:drawing>
        <wp:anchor distT="0" distB="0" distL="114300" distR="114300" simplePos="0" relativeHeight="251657216"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615DFE" w:rsidRDefault="00615DFE" w:rsidP="00D82DD9">
    <w:pPr>
      <w:pStyle w:val="Kopfzeile"/>
    </w:pPr>
  </w:p>
  <w:p w14:paraId="1CAB9EC8" w14:textId="77777777" w:rsidR="00615DFE" w:rsidRDefault="00615DFE" w:rsidP="00D82DD9">
    <w:pPr>
      <w:pStyle w:val="Kopfzeile"/>
    </w:pPr>
  </w:p>
  <w:p w14:paraId="7EF72323" w14:textId="77777777" w:rsidR="00615DFE" w:rsidRDefault="00615DFE" w:rsidP="00D82DD9">
    <w:pPr>
      <w:pStyle w:val="Kopfzeile"/>
    </w:pPr>
  </w:p>
  <w:p w14:paraId="6A0BF6AA" w14:textId="77777777" w:rsidR="00615DFE" w:rsidRDefault="00615DFE" w:rsidP="00D82DD9">
    <w:pPr>
      <w:pStyle w:val="Kopfzeile"/>
    </w:pPr>
  </w:p>
  <w:p w14:paraId="6802C8D3" w14:textId="77777777" w:rsidR="00615DFE" w:rsidRDefault="00615DFE" w:rsidP="00D82DD9">
    <w:pPr>
      <w:pStyle w:val="Kopfzeile"/>
    </w:pPr>
  </w:p>
  <w:p w14:paraId="4DDF242A" w14:textId="77777777" w:rsidR="00615DFE" w:rsidRDefault="00615DFE" w:rsidP="00D82DD9">
    <w:pPr>
      <w:pStyle w:val="Kopfzeile"/>
    </w:pPr>
  </w:p>
  <w:p w14:paraId="047B2D1D" w14:textId="77777777" w:rsidR="00615DFE" w:rsidRDefault="00615DFE" w:rsidP="00D82DD9">
    <w:pPr>
      <w:pStyle w:val="Kopfzeile"/>
    </w:pPr>
  </w:p>
  <w:p w14:paraId="047E5A73" w14:textId="77777777" w:rsidR="00615DFE" w:rsidRDefault="00615DFE" w:rsidP="00D82DD9">
    <w:pPr>
      <w:pStyle w:val="Kopfzeile"/>
    </w:pPr>
  </w:p>
  <w:p w14:paraId="7E60A7FE" w14:textId="77777777" w:rsidR="00615DFE" w:rsidRDefault="00615DFE" w:rsidP="00D82DD9">
    <w:pPr>
      <w:pStyle w:val="Kopfzeile"/>
    </w:pPr>
  </w:p>
  <w:p w14:paraId="5D19C0A5" w14:textId="77777777" w:rsidR="00615DFE" w:rsidRDefault="00615DFE" w:rsidP="00D82DD9">
    <w:pPr>
      <w:pStyle w:val="Kopfzeile"/>
    </w:pPr>
  </w:p>
  <w:p w14:paraId="40006012" w14:textId="77777777" w:rsidR="00615DFE" w:rsidRDefault="00615DFE" w:rsidP="00D82DD9">
    <w:pPr>
      <w:pStyle w:val="Kopfzeile"/>
    </w:pPr>
  </w:p>
  <w:p w14:paraId="69725C1E" w14:textId="77777777" w:rsidR="00615DFE" w:rsidRDefault="00615DFE" w:rsidP="00D82DD9">
    <w:pPr>
      <w:pStyle w:val="Kopfzeile"/>
    </w:pPr>
  </w:p>
  <w:p w14:paraId="6344D2F9" w14:textId="77777777" w:rsidR="00615DFE" w:rsidRDefault="00615DFE" w:rsidP="00D82DD9">
    <w:pPr>
      <w:pStyle w:val="Kopfzeile"/>
    </w:pPr>
  </w:p>
  <w:p w14:paraId="625E7FC2" w14:textId="77777777" w:rsidR="00615DFE" w:rsidRDefault="00615DFE" w:rsidP="00D82DD9">
    <w:pPr>
      <w:pStyle w:val="Kopfzeile"/>
    </w:pPr>
  </w:p>
  <w:p w14:paraId="5E58257E" w14:textId="77777777" w:rsidR="00615DFE" w:rsidRDefault="00615DFE"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6"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615DFE" w:rsidRDefault="00615DFE"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615DFE" w:rsidRDefault="00615D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1"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0"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7D62D4"/>
    <w:multiLevelType w:val="hybridMultilevel"/>
    <w:tmpl w:val="3A8C83F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6" w15:restartNumberingAfterBreak="0">
    <w:nsid w:val="7A3400AB"/>
    <w:multiLevelType w:val="hybridMultilevel"/>
    <w:tmpl w:val="0EB698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0"/>
  </w:num>
  <w:num w:numId="4">
    <w:abstractNumId w:val="11"/>
  </w:num>
  <w:num w:numId="5">
    <w:abstractNumId w:val="7"/>
  </w:num>
  <w:num w:numId="6">
    <w:abstractNumId w:val="24"/>
  </w:num>
  <w:num w:numId="7">
    <w:abstractNumId w:val="3"/>
  </w:num>
  <w:num w:numId="8">
    <w:abstractNumId w:val="9"/>
  </w:num>
  <w:num w:numId="9">
    <w:abstractNumId w:val="15"/>
  </w:num>
  <w:num w:numId="10">
    <w:abstractNumId w:val="29"/>
  </w:num>
  <w:num w:numId="11">
    <w:abstractNumId w:val="8"/>
  </w:num>
  <w:num w:numId="12">
    <w:abstractNumId w:val="25"/>
  </w:num>
  <w:num w:numId="13">
    <w:abstractNumId w:val="22"/>
  </w:num>
  <w:num w:numId="14">
    <w:abstractNumId w:val="33"/>
  </w:num>
  <w:num w:numId="15">
    <w:abstractNumId w:val="12"/>
  </w:num>
  <w:num w:numId="16">
    <w:abstractNumId w:val="23"/>
  </w:num>
  <w:num w:numId="17">
    <w:abstractNumId w:val="36"/>
  </w:num>
  <w:num w:numId="18">
    <w:abstractNumId w:val="10"/>
  </w:num>
  <w:num w:numId="19">
    <w:abstractNumId w:val="27"/>
  </w:num>
  <w:num w:numId="20">
    <w:abstractNumId w:val="2"/>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30"/>
  </w:num>
  <w:num w:numId="25">
    <w:abstractNumId w:val="21"/>
  </w:num>
  <w:num w:numId="26">
    <w:abstractNumId w:val="6"/>
  </w:num>
  <w:num w:numId="27">
    <w:abstractNumId w:val="1"/>
  </w:num>
  <w:num w:numId="28">
    <w:abstractNumId w:val="26"/>
  </w:num>
  <w:num w:numId="29">
    <w:abstractNumId w:val="16"/>
  </w:num>
  <w:num w:numId="30">
    <w:abstractNumId w:val="32"/>
  </w:num>
  <w:num w:numId="31">
    <w:abstractNumId w:val="13"/>
  </w:num>
  <w:num w:numId="32">
    <w:abstractNumId w:val="31"/>
  </w:num>
  <w:num w:numId="33">
    <w:abstractNumId w:val="28"/>
  </w:num>
  <w:num w:numId="34">
    <w:abstractNumId w:val="18"/>
  </w:num>
  <w:num w:numId="35">
    <w:abstractNumId w:val="20"/>
  </w:num>
  <w:num w:numId="36">
    <w:abstractNumId w:val="4"/>
  </w:num>
  <w:num w:numId="37">
    <w:abstractNumId w:val="5"/>
  </w:num>
  <w:num w:numId="38">
    <w:abstractNumId w:val="17"/>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397"/>
  <w:doNotHyphenateCaps/>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9D0"/>
    <w:rsid w:val="00002AC9"/>
    <w:rsid w:val="00002F69"/>
    <w:rsid w:val="00004C8E"/>
    <w:rsid w:val="0000509C"/>
    <w:rsid w:val="000142C7"/>
    <w:rsid w:val="00020CD7"/>
    <w:rsid w:val="00021309"/>
    <w:rsid w:val="00024116"/>
    <w:rsid w:val="000244F6"/>
    <w:rsid w:val="0003063F"/>
    <w:rsid w:val="0003170F"/>
    <w:rsid w:val="000362E2"/>
    <w:rsid w:val="00037633"/>
    <w:rsid w:val="00045392"/>
    <w:rsid w:val="0004542C"/>
    <w:rsid w:val="000454B1"/>
    <w:rsid w:val="000464E3"/>
    <w:rsid w:val="00047F52"/>
    <w:rsid w:val="00051D0D"/>
    <w:rsid w:val="0005430B"/>
    <w:rsid w:val="00057C81"/>
    <w:rsid w:val="000625B7"/>
    <w:rsid w:val="00067398"/>
    <w:rsid w:val="00067515"/>
    <w:rsid w:val="00070BC4"/>
    <w:rsid w:val="00072BE1"/>
    <w:rsid w:val="00073D5A"/>
    <w:rsid w:val="00075060"/>
    <w:rsid w:val="00077F85"/>
    <w:rsid w:val="0008352D"/>
    <w:rsid w:val="000901C6"/>
    <w:rsid w:val="000901CB"/>
    <w:rsid w:val="00090BF1"/>
    <w:rsid w:val="00091E26"/>
    <w:rsid w:val="00093B3E"/>
    <w:rsid w:val="00093EEC"/>
    <w:rsid w:val="00094143"/>
    <w:rsid w:val="00094DF8"/>
    <w:rsid w:val="00096979"/>
    <w:rsid w:val="0009766E"/>
    <w:rsid w:val="000A1CA7"/>
    <w:rsid w:val="000A69CC"/>
    <w:rsid w:val="000A7F3C"/>
    <w:rsid w:val="000B0D84"/>
    <w:rsid w:val="000B17A8"/>
    <w:rsid w:val="000B1ED2"/>
    <w:rsid w:val="000B20E4"/>
    <w:rsid w:val="000B2909"/>
    <w:rsid w:val="000B56AB"/>
    <w:rsid w:val="000B5EF7"/>
    <w:rsid w:val="000C3F1F"/>
    <w:rsid w:val="000C756C"/>
    <w:rsid w:val="000D0246"/>
    <w:rsid w:val="000D22E2"/>
    <w:rsid w:val="000D36A7"/>
    <w:rsid w:val="000D36E0"/>
    <w:rsid w:val="000D6BC3"/>
    <w:rsid w:val="000E0B73"/>
    <w:rsid w:val="000E0EF8"/>
    <w:rsid w:val="000E29FF"/>
    <w:rsid w:val="000E5A8C"/>
    <w:rsid w:val="000E5C49"/>
    <w:rsid w:val="000E66A1"/>
    <w:rsid w:val="000E7B8A"/>
    <w:rsid w:val="000F0ACD"/>
    <w:rsid w:val="000F209C"/>
    <w:rsid w:val="000F657D"/>
    <w:rsid w:val="000F690D"/>
    <w:rsid w:val="000F7147"/>
    <w:rsid w:val="000F7270"/>
    <w:rsid w:val="00103265"/>
    <w:rsid w:val="00105562"/>
    <w:rsid w:val="00111626"/>
    <w:rsid w:val="001178DE"/>
    <w:rsid w:val="001203F8"/>
    <w:rsid w:val="001239AC"/>
    <w:rsid w:val="001241BE"/>
    <w:rsid w:val="00127590"/>
    <w:rsid w:val="0013025F"/>
    <w:rsid w:val="00130556"/>
    <w:rsid w:val="00132505"/>
    <w:rsid w:val="00134299"/>
    <w:rsid w:val="0013629F"/>
    <w:rsid w:val="00141F6A"/>
    <w:rsid w:val="00142DBB"/>
    <w:rsid w:val="001469E9"/>
    <w:rsid w:val="001479C1"/>
    <w:rsid w:val="0015284E"/>
    <w:rsid w:val="00152F81"/>
    <w:rsid w:val="00160025"/>
    <w:rsid w:val="00162940"/>
    <w:rsid w:val="001630D8"/>
    <w:rsid w:val="00167878"/>
    <w:rsid w:val="001719F0"/>
    <w:rsid w:val="0018175F"/>
    <w:rsid w:val="0018547E"/>
    <w:rsid w:val="001864A3"/>
    <w:rsid w:val="001913DA"/>
    <w:rsid w:val="00193A84"/>
    <w:rsid w:val="00194553"/>
    <w:rsid w:val="00194AD1"/>
    <w:rsid w:val="001953B8"/>
    <w:rsid w:val="00196524"/>
    <w:rsid w:val="0019722F"/>
    <w:rsid w:val="001A1A8F"/>
    <w:rsid w:val="001A278B"/>
    <w:rsid w:val="001A5788"/>
    <w:rsid w:val="001A6061"/>
    <w:rsid w:val="001B0DAE"/>
    <w:rsid w:val="001B2B32"/>
    <w:rsid w:val="001B376D"/>
    <w:rsid w:val="001B7BDD"/>
    <w:rsid w:val="001C065D"/>
    <w:rsid w:val="001C160A"/>
    <w:rsid w:val="001C2C28"/>
    <w:rsid w:val="001C5CA5"/>
    <w:rsid w:val="001D03E4"/>
    <w:rsid w:val="001D0E98"/>
    <w:rsid w:val="001D1DF0"/>
    <w:rsid w:val="001E15F9"/>
    <w:rsid w:val="001E3453"/>
    <w:rsid w:val="001E6C4C"/>
    <w:rsid w:val="001E7F2D"/>
    <w:rsid w:val="001F1858"/>
    <w:rsid w:val="001F58D2"/>
    <w:rsid w:val="001F727B"/>
    <w:rsid w:val="00205681"/>
    <w:rsid w:val="00205972"/>
    <w:rsid w:val="00207384"/>
    <w:rsid w:val="002113BC"/>
    <w:rsid w:val="00212460"/>
    <w:rsid w:val="00220F34"/>
    <w:rsid w:val="0022668F"/>
    <w:rsid w:val="002267C3"/>
    <w:rsid w:val="00227ADB"/>
    <w:rsid w:val="00227CEA"/>
    <w:rsid w:val="00227F3E"/>
    <w:rsid w:val="002309A6"/>
    <w:rsid w:val="00230FA1"/>
    <w:rsid w:val="00231229"/>
    <w:rsid w:val="00232548"/>
    <w:rsid w:val="00232727"/>
    <w:rsid w:val="002329CF"/>
    <w:rsid w:val="002342A7"/>
    <w:rsid w:val="002348F0"/>
    <w:rsid w:val="0023493E"/>
    <w:rsid w:val="00243B63"/>
    <w:rsid w:val="002444F1"/>
    <w:rsid w:val="00244FFA"/>
    <w:rsid w:val="00246F1E"/>
    <w:rsid w:val="00251E11"/>
    <w:rsid w:val="002538A7"/>
    <w:rsid w:val="00254B93"/>
    <w:rsid w:val="00255E86"/>
    <w:rsid w:val="00256F33"/>
    <w:rsid w:val="00260AC7"/>
    <w:rsid w:val="00261CB1"/>
    <w:rsid w:val="0026350F"/>
    <w:rsid w:val="00265BC2"/>
    <w:rsid w:val="00265DFF"/>
    <w:rsid w:val="0026683E"/>
    <w:rsid w:val="00266A44"/>
    <w:rsid w:val="002679C0"/>
    <w:rsid w:val="00270A10"/>
    <w:rsid w:val="002730C9"/>
    <w:rsid w:val="002746A3"/>
    <w:rsid w:val="0027584A"/>
    <w:rsid w:val="00275C72"/>
    <w:rsid w:val="00276260"/>
    <w:rsid w:val="00282891"/>
    <w:rsid w:val="002848D4"/>
    <w:rsid w:val="002853EC"/>
    <w:rsid w:val="00285E2A"/>
    <w:rsid w:val="0028626E"/>
    <w:rsid w:val="00287C4E"/>
    <w:rsid w:val="00290E54"/>
    <w:rsid w:val="00295664"/>
    <w:rsid w:val="002A4B24"/>
    <w:rsid w:val="002A5B2C"/>
    <w:rsid w:val="002A5EB7"/>
    <w:rsid w:val="002A6A87"/>
    <w:rsid w:val="002A77A5"/>
    <w:rsid w:val="002B7F63"/>
    <w:rsid w:val="002C1570"/>
    <w:rsid w:val="002C17F7"/>
    <w:rsid w:val="002C25B0"/>
    <w:rsid w:val="002C33A9"/>
    <w:rsid w:val="002C39B9"/>
    <w:rsid w:val="002C623F"/>
    <w:rsid w:val="002D19EC"/>
    <w:rsid w:val="002D2161"/>
    <w:rsid w:val="002D2B27"/>
    <w:rsid w:val="002D2DB7"/>
    <w:rsid w:val="002D3A3A"/>
    <w:rsid w:val="002D3DED"/>
    <w:rsid w:val="002D4D4E"/>
    <w:rsid w:val="002D60CC"/>
    <w:rsid w:val="002E0919"/>
    <w:rsid w:val="002E206C"/>
    <w:rsid w:val="002E3094"/>
    <w:rsid w:val="002E51D3"/>
    <w:rsid w:val="002E5C20"/>
    <w:rsid w:val="002F19E4"/>
    <w:rsid w:val="002F2B78"/>
    <w:rsid w:val="002F3DD1"/>
    <w:rsid w:val="002F4AF9"/>
    <w:rsid w:val="002F5595"/>
    <w:rsid w:val="00300A50"/>
    <w:rsid w:val="003011FF"/>
    <w:rsid w:val="00301FFA"/>
    <w:rsid w:val="003021FD"/>
    <w:rsid w:val="0030307F"/>
    <w:rsid w:val="0030349B"/>
    <w:rsid w:val="00304114"/>
    <w:rsid w:val="00310525"/>
    <w:rsid w:val="003110A5"/>
    <w:rsid w:val="00311129"/>
    <w:rsid w:val="00311632"/>
    <w:rsid w:val="00313969"/>
    <w:rsid w:val="00313E68"/>
    <w:rsid w:val="00315805"/>
    <w:rsid w:val="0032098A"/>
    <w:rsid w:val="00321857"/>
    <w:rsid w:val="003221ED"/>
    <w:rsid w:val="0032230B"/>
    <w:rsid w:val="00322FA2"/>
    <w:rsid w:val="00325791"/>
    <w:rsid w:val="003269A8"/>
    <w:rsid w:val="00326E88"/>
    <w:rsid w:val="003351F3"/>
    <w:rsid w:val="00337CBF"/>
    <w:rsid w:val="0034112A"/>
    <w:rsid w:val="0034347C"/>
    <w:rsid w:val="00344580"/>
    <w:rsid w:val="00346F70"/>
    <w:rsid w:val="003479B9"/>
    <w:rsid w:val="00350993"/>
    <w:rsid w:val="00350B60"/>
    <w:rsid w:val="00351EDC"/>
    <w:rsid w:val="00356EE2"/>
    <w:rsid w:val="00357D55"/>
    <w:rsid w:val="003639B0"/>
    <w:rsid w:val="0036487B"/>
    <w:rsid w:val="00365452"/>
    <w:rsid w:val="00365E5A"/>
    <w:rsid w:val="0036650A"/>
    <w:rsid w:val="00366BB8"/>
    <w:rsid w:val="00370091"/>
    <w:rsid w:val="003710C2"/>
    <w:rsid w:val="003731AA"/>
    <w:rsid w:val="00373E08"/>
    <w:rsid w:val="00374575"/>
    <w:rsid w:val="003751BE"/>
    <w:rsid w:val="00381197"/>
    <w:rsid w:val="00381DAF"/>
    <w:rsid w:val="00382558"/>
    <w:rsid w:val="00390FA7"/>
    <w:rsid w:val="00393093"/>
    <w:rsid w:val="00394320"/>
    <w:rsid w:val="00395180"/>
    <w:rsid w:val="003971BD"/>
    <w:rsid w:val="003977F4"/>
    <w:rsid w:val="003A4E04"/>
    <w:rsid w:val="003A4F00"/>
    <w:rsid w:val="003A5386"/>
    <w:rsid w:val="003A65D2"/>
    <w:rsid w:val="003A66DC"/>
    <w:rsid w:val="003B0330"/>
    <w:rsid w:val="003B19A8"/>
    <w:rsid w:val="003B1DD9"/>
    <w:rsid w:val="003B5497"/>
    <w:rsid w:val="003B5EE4"/>
    <w:rsid w:val="003B6AF0"/>
    <w:rsid w:val="003C0E19"/>
    <w:rsid w:val="003D12D9"/>
    <w:rsid w:val="003D2C33"/>
    <w:rsid w:val="003D2CAA"/>
    <w:rsid w:val="003D5DEC"/>
    <w:rsid w:val="003D6150"/>
    <w:rsid w:val="003D6624"/>
    <w:rsid w:val="003D798C"/>
    <w:rsid w:val="003E149D"/>
    <w:rsid w:val="003E2995"/>
    <w:rsid w:val="003E47E1"/>
    <w:rsid w:val="003E54AE"/>
    <w:rsid w:val="003F0019"/>
    <w:rsid w:val="003F2BF8"/>
    <w:rsid w:val="003F5C5C"/>
    <w:rsid w:val="003F5FCD"/>
    <w:rsid w:val="003F6E9F"/>
    <w:rsid w:val="00401D57"/>
    <w:rsid w:val="00403C85"/>
    <w:rsid w:val="004040AC"/>
    <w:rsid w:val="00404436"/>
    <w:rsid w:val="00404617"/>
    <w:rsid w:val="00406929"/>
    <w:rsid w:val="00412680"/>
    <w:rsid w:val="00412B9E"/>
    <w:rsid w:val="00414DC9"/>
    <w:rsid w:val="00416CAB"/>
    <w:rsid w:val="0041731C"/>
    <w:rsid w:val="00417B23"/>
    <w:rsid w:val="00421C87"/>
    <w:rsid w:val="0042389D"/>
    <w:rsid w:val="00433F12"/>
    <w:rsid w:val="00436348"/>
    <w:rsid w:val="00436C74"/>
    <w:rsid w:val="00446862"/>
    <w:rsid w:val="00447685"/>
    <w:rsid w:val="00453B34"/>
    <w:rsid w:val="00454CEE"/>
    <w:rsid w:val="00457B88"/>
    <w:rsid w:val="00464287"/>
    <w:rsid w:val="004754AC"/>
    <w:rsid w:val="00477BC0"/>
    <w:rsid w:val="004805B6"/>
    <w:rsid w:val="00481EB3"/>
    <w:rsid w:val="004875B8"/>
    <w:rsid w:val="0049142B"/>
    <w:rsid w:val="00494050"/>
    <w:rsid w:val="00494350"/>
    <w:rsid w:val="0049484D"/>
    <w:rsid w:val="0049778B"/>
    <w:rsid w:val="00497813"/>
    <w:rsid w:val="004A1D76"/>
    <w:rsid w:val="004A2464"/>
    <w:rsid w:val="004A2CAB"/>
    <w:rsid w:val="004A405F"/>
    <w:rsid w:val="004A6299"/>
    <w:rsid w:val="004B12AF"/>
    <w:rsid w:val="004B7B6C"/>
    <w:rsid w:val="004C0037"/>
    <w:rsid w:val="004C49AE"/>
    <w:rsid w:val="004C59B2"/>
    <w:rsid w:val="004C7DB3"/>
    <w:rsid w:val="004D4B39"/>
    <w:rsid w:val="004D604F"/>
    <w:rsid w:val="004D71A2"/>
    <w:rsid w:val="004E08AF"/>
    <w:rsid w:val="004E149C"/>
    <w:rsid w:val="004E2370"/>
    <w:rsid w:val="004E23A6"/>
    <w:rsid w:val="004E4AAF"/>
    <w:rsid w:val="004F188A"/>
    <w:rsid w:val="004F1B33"/>
    <w:rsid w:val="004F3581"/>
    <w:rsid w:val="004F3790"/>
    <w:rsid w:val="004F4D49"/>
    <w:rsid w:val="004F6209"/>
    <w:rsid w:val="004F6D55"/>
    <w:rsid w:val="004F737B"/>
    <w:rsid w:val="005012F0"/>
    <w:rsid w:val="0050269E"/>
    <w:rsid w:val="005034FA"/>
    <w:rsid w:val="0050402B"/>
    <w:rsid w:val="00504087"/>
    <w:rsid w:val="00506481"/>
    <w:rsid w:val="0050689F"/>
    <w:rsid w:val="00511890"/>
    <w:rsid w:val="005147EB"/>
    <w:rsid w:val="00515064"/>
    <w:rsid w:val="00515AB5"/>
    <w:rsid w:val="0052155F"/>
    <w:rsid w:val="0052342D"/>
    <w:rsid w:val="00524607"/>
    <w:rsid w:val="00527349"/>
    <w:rsid w:val="00530AF8"/>
    <w:rsid w:val="005316F9"/>
    <w:rsid w:val="005334AD"/>
    <w:rsid w:val="00535EE5"/>
    <w:rsid w:val="00542456"/>
    <w:rsid w:val="005434CA"/>
    <w:rsid w:val="00543DCA"/>
    <w:rsid w:val="00546003"/>
    <w:rsid w:val="00546A5B"/>
    <w:rsid w:val="005477F5"/>
    <w:rsid w:val="00547DD2"/>
    <w:rsid w:val="00553334"/>
    <w:rsid w:val="00555BD3"/>
    <w:rsid w:val="00556DBB"/>
    <w:rsid w:val="00581FB2"/>
    <w:rsid w:val="005820B5"/>
    <w:rsid w:val="00582120"/>
    <w:rsid w:val="005833F3"/>
    <w:rsid w:val="005905B2"/>
    <w:rsid w:val="00591165"/>
    <w:rsid w:val="0059175D"/>
    <w:rsid w:val="005932E9"/>
    <w:rsid w:val="0059338D"/>
    <w:rsid w:val="005A25EB"/>
    <w:rsid w:val="005A2D8E"/>
    <w:rsid w:val="005A35B1"/>
    <w:rsid w:val="005A61D8"/>
    <w:rsid w:val="005B6908"/>
    <w:rsid w:val="005C039F"/>
    <w:rsid w:val="005C3ED5"/>
    <w:rsid w:val="005C4E54"/>
    <w:rsid w:val="005C7E47"/>
    <w:rsid w:val="005D2CDC"/>
    <w:rsid w:val="005D5049"/>
    <w:rsid w:val="005E18C5"/>
    <w:rsid w:val="005E281B"/>
    <w:rsid w:val="005E3E82"/>
    <w:rsid w:val="005E4EA3"/>
    <w:rsid w:val="005E506B"/>
    <w:rsid w:val="005F3514"/>
    <w:rsid w:val="005F3B4D"/>
    <w:rsid w:val="005F443B"/>
    <w:rsid w:val="005F4570"/>
    <w:rsid w:val="005F51BD"/>
    <w:rsid w:val="005F5358"/>
    <w:rsid w:val="00606745"/>
    <w:rsid w:val="006067FE"/>
    <w:rsid w:val="00610880"/>
    <w:rsid w:val="00611F2C"/>
    <w:rsid w:val="006121E5"/>
    <w:rsid w:val="00615DFE"/>
    <w:rsid w:val="00621978"/>
    <w:rsid w:val="00624857"/>
    <w:rsid w:val="00625CFC"/>
    <w:rsid w:val="00627604"/>
    <w:rsid w:val="00627FE7"/>
    <w:rsid w:val="00630111"/>
    <w:rsid w:val="00630128"/>
    <w:rsid w:val="0063155B"/>
    <w:rsid w:val="00633761"/>
    <w:rsid w:val="00634B75"/>
    <w:rsid w:val="0063518D"/>
    <w:rsid w:val="0064064C"/>
    <w:rsid w:val="0064162F"/>
    <w:rsid w:val="00641678"/>
    <w:rsid w:val="00643558"/>
    <w:rsid w:val="006453CF"/>
    <w:rsid w:val="006512E2"/>
    <w:rsid w:val="00652998"/>
    <w:rsid w:val="00655B83"/>
    <w:rsid w:val="00656419"/>
    <w:rsid w:val="00660762"/>
    <w:rsid w:val="00662268"/>
    <w:rsid w:val="006634A7"/>
    <w:rsid w:val="00665A4B"/>
    <w:rsid w:val="00666210"/>
    <w:rsid w:val="0066663A"/>
    <w:rsid w:val="0066675F"/>
    <w:rsid w:val="00666B37"/>
    <w:rsid w:val="0067062C"/>
    <w:rsid w:val="0067106F"/>
    <w:rsid w:val="006730AC"/>
    <w:rsid w:val="006749F0"/>
    <w:rsid w:val="00676060"/>
    <w:rsid w:val="00677A60"/>
    <w:rsid w:val="006819F9"/>
    <w:rsid w:val="006872F0"/>
    <w:rsid w:val="0068746D"/>
    <w:rsid w:val="00687955"/>
    <w:rsid w:val="00694776"/>
    <w:rsid w:val="00694ABC"/>
    <w:rsid w:val="006974E2"/>
    <w:rsid w:val="006A2FE6"/>
    <w:rsid w:val="006A378B"/>
    <w:rsid w:val="006A68EE"/>
    <w:rsid w:val="006A6AAA"/>
    <w:rsid w:val="006A7683"/>
    <w:rsid w:val="006B1C0C"/>
    <w:rsid w:val="006C1876"/>
    <w:rsid w:val="006C2835"/>
    <w:rsid w:val="006C3DD7"/>
    <w:rsid w:val="006C48BB"/>
    <w:rsid w:val="006C6A85"/>
    <w:rsid w:val="006D174B"/>
    <w:rsid w:val="006D68C2"/>
    <w:rsid w:val="006E1DCF"/>
    <w:rsid w:val="006E2847"/>
    <w:rsid w:val="006E3DFE"/>
    <w:rsid w:val="006E54D2"/>
    <w:rsid w:val="006E6F89"/>
    <w:rsid w:val="006F1862"/>
    <w:rsid w:val="006F5734"/>
    <w:rsid w:val="006F7AB5"/>
    <w:rsid w:val="007029E2"/>
    <w:rsid w:val="007045BB"/>
    <w:rsid w:val="00706801"/>
    <w:rsid w:val="0071465F"/>
    <w:rsid w:val="00714FC1"/>
    <w:rsid w:val="0071565C"/>
    <w:rsid w:val="00721507"/>
    <w:rsid w:val="007218CC"/>
    <w:rsid w:val="00723E4D"/>
    <w:rsid w:val="00726A8A"/>
    <w:rsid w:val="00732BCF"/>
    <w:rsid w:val="00734E33"/>
    <w:rsid w:val="0073633A"/>
    <w:rsid w:val="0073680F"/>
    <w:rsid w:val="00736AED"/>
    <w:rsid w:val="00737D14"/>
    <w:rsid w:val="00743771"/>
    <w:rsid w:val="0074539F"/>
    <w:rsid w:val="007458BE"/>
    <w:rsid w:val="00746BAD"/>
    <w:rsid w:val="00754D79"/>
    <w:rsid w:val="0075527B"/>
    <w:rsid w:val="007557A9"/>
    <w:rsid w:val="00755E6B"/>
    <w:rsid w:val="00756CF3"/>
    <w:rsid w:val="00757204"/>
    <w:rsid w:val="00762B5B"/>
    <w:rsid w:val="007645E1"/>
    <w:rsid w:val="00764CFE"/>
    <w:rsid w:val="00764E6A"/>
    <w:rsid w:val="00765F88"/>
    <w:rsid w:val="00766184"/>
    <w:rsid w:val="00766DAA"/>
    <w:rsid w:val="0076760C"/>
    <w:rsid w:val="00767793"/>
    <w:rsid w:val="00772C0C"/>
    <w:rsid w:val="007749EF"/>
    <w:rsid w:val="007755D2"/>
    <w:rsid w:val="007758D5"/>
    <w:rsid w:val="00776C82"/>
    <w:rsid w:val="0077799A"/>
    <w:rsid w:val="00777E85"/>
    <w:rsid w:val="00777F26"/>
    <w:rsid w:val="00780E98"/>
    <w:rsid w:val="007927FE"/>
    <w:rsid w:val="007A2541"/>
    <w:rsid w:val="007A34C4"/>
    <w:rsid w:val="007A36D2"/>
    <w:rsid w:val="007A4B03"/>
    <w:rsid w:val="007A4B9A"/>
    <w:rsid w:val="007A7AC7"/>
    <w:rsid w:val="007C0031"/>
    <w:rsid w:val="007C4805"/>
    <w:rsid w:val="007C5036"/>
    <w:rsid w:val="007C5580"/>
    <w:rsid w:val="007C5C6F"/>
    <w:rsid w:val="007C5F4A"/>
    <w:rsid w:val="007C705A"/>
    <w:rsid w:val="007C79C0"/>
    <w:rsid w:val="007D00DF"/>
    <w:rsid w:val="007D0C96"/>
    <w:rsid w:val="007D2200"/>
    <w:rsid w:val="007D341F"/>
    <w:rsid w:val="007D4408"/>
    <w:rsid w:val="007D4EFE"/>
    <w:rsid w:val="007D5D01"/>
    <w:rsid w:val="007D64B9"/>
    <w:rsid w:val="007D69AB"/>
    <w:rsid w:val="007D79A3"/>
    <w:rsid w:val="007E0400"/>
    <w:rsid w:val="007E12DD"/>
    <w:rsid w:val="007E5613"/>
    <w:rsid w:val="007E5B82"/>
    <w:rsid w:val="007E6C60"/>
    <w:rsid w:val="007F01D4"/>
    <w:rsid w:val="007F05E1"/>
    <w:rsid w:val="007F0BB7"/>
    <w:rsid w:val="007F26A8"/>
    <w:rsid w:val="007F26EE"/>
    <w:rsid w:val="007F30B0"/>
    <w:rsid w:val="007F4955"/>
    <w:rsid w:val="007F56FE"/>
    <w:rsid w:val="007F7AF5"/>
    <w:rsid w:val="008011F5"/>
    <w:rsid w:val="00801D7B"/>
    <w:rsid w:val="008049D5"/>
    <w:rsid w:val="00804EC6"/>
    <w:rsid w:val="008052AB"/>
    <w:rsid w:val="008100AA"/>
    <w:rsid w:val="0081673F"/>
    <w:rsid w:val="00822B7D"/>
    <w:rsid w:val="00823282"/>
    <w:rsid w:val="008232DF"/>
    <w:rsid w:val="0082541E"/>
    <w:rsid w:val="00825587"/>
    <w:rsid w:val="00827C26"/>
    <w:rsid w:val="008321CB"/>
    <w:rsid w:val="00833936"/>
    <w:rsid w:val="00833E14"/>
    <w:rsid w:val="00834F34"/>
    <w:rsid w:val="0084034D"/>
    <w:rsid w:val="00842BBA"/>
    <w:rsid w:val="00843429"/>
    <w:rsid w:val="008447CD"/>
    <w:rsid w:val="00850AE4"/>
    <w:rsid w:val="00852CA9"/>
    <w:rsid w:val="00854EE1"/>
    <w:rsid w:val="00855A4B"/>
    <w:rsid w:val="008612A6"/>
    <w:rsid w:val="00863C2F"/>
    <w:rsid w:val="00864824"/>
    <w:rsid w:val="00872B0B"/>
    <w:rsid w:val="00873E4A"/>
    <w:rsid w:val="0087463C"/>
    <w:rsid w:val="0088030C"/>
    <w:rsid w:val="00880C53"/>
    <w:rsid w:val="00882B3C"/>
    <w:rsid w:val="00882D0A"/>
    <w:rsid w:val="00883DD1"/>
    <w:rsid w:val="008848E2"/>
    <w:rsid w:val="00884F76"/>
    <w:rsid w:val="00885CE4"/>
    <w:rsid w:val="008866A6"/>
    <w:rsid w:val="00887AD7"/>
    <w:rsid w:val="00887F88"/>
    <w:rsid w:val="0089115F"/>
    <w:rsid w:val="008916E7"/>
    <w:rsid w:val="00892678"/>
    <w:rsid w:val="00896ECE"/>
    <w:rsid w:val="00897485"/>
    <w:rsid w:val="00897AEF"/>
    <w:rsid w:val="008A34FB"/>
    <w:rsid w:val="008A6229"/>
    <w:rsid w:val="008A7B9E"/>
    <w:rsid w:val="008B1B43"/>
    <w:rsid w:val="008B259C"/>
    <w:rsid w:val="008B49D7"/>
    <w:rsid w:val="008B7253"/>
    <w:rsid w:val="008C272C"/>
    <w:rsid w:val="008C2C1B"/>
    <w:rsid w:val="008C2C78"/>
    <w:rsid w:val="008C30D1"/>
    <w:rsid w:val="008C681B"/>
    <w:rsid w:val="008C6EEA"/>
    <w:rsid w:val="008C7535"/>
    <w:rsid w:val="008D322E"/>
    <w:rsid w:val="008D3A68"/>
    <w:rsid w:val="008D629D"/>
    <w:rsid w:val="008E0CBB"/>
    <w:rsid w:val="008F0B4F"/>
    <w:rsid w:val="008F13CA"/>
    <w:rsid w:val="008F1E83"/>
    <w:rsid w:val="008F3152"/>
    <w:rsid w:val="008F4D9E"/>
    <w:rsid w:val="008F5807"/>
    <w:rsid w:val="008F7A98"/>
    <w:rsid w:val="009043A1"/>
    <w:rsid w:val="009058C0"/>
    <w:rsid w:val="00906A18"/>
    <w:rsid w:val="00906E91"/>
    <w:rsid w:val="00907A61"/>
    <w:rsid w:val="00912129"/>
    <w:rsid w:val="00912574"/>
    <w:rsid w:val="00913DFE"/>
    <w:rsid w:val="0091544C"/>
    <w:rsid w:val="00915735"/>
    <w:rsid w:val="00916455"/>
    <w:rsid w:val="0092039F"/>
    <w:rsid w:val="0092512B"/>
    <w:rsid w:val="00925DDC"/>
    <w:rsid w:val="009308ED"/>
    <w:rsid w:val="00934901"/>
    <w:rsid w:val="009362C9"/>
    <w:rsid w:val="00937E8A"/>
    <w:rsid w:val="009431F4"/>
    <w:rsid w:val="00944FC6"/>
    <w:rsid w:val="00946366"/>
    <w:rsid w:val="009464E8"/>
    <w:rsid w:val="00947546"/>
    <w:rsid w:val="00952222"/>
    <w:rsid w:val="00953838"/>
    <w:rsid w:val="00954411"/>
    <w:rsid w:val="009569EF"/>
    <w:rsid w:val="00964137"/>
    <w:rsid w:val="00964BAC"/>
    <w:rsid w:val="009664D5"/>
    <w:rsid w:val="00967749"/>
    <w:rsid w:val="00970A8D"/>
    <w:rsid w:val="0097312C"/>
    <w:rsid w:val="00973702"/>
    <w:rsid w:val="00974C33"/>
    <w:rsid w:val="00975C1F"/>
    <w:rsid w:val="0097709F"/>
    <w:rsid w:val="0097764A"/>
    <w:rsid w:val="009840E8"/>
    <w:rsid w:val="00984618"/>
    <w:rsid w:val="00985378"/>
    <w:rsid w:val="009870F1"/>
    <w:rsid w:val="009872F3"/>
    <w:rsid w:val="009906F0"/>
    <w:rsid w:val="009930B9"/>
    <w:rsid w:val="00993328"/>
    <w:rsid w:val="00996F3A"/>
    <w:rsid w:val="00997080"/>
    <w:rsid w:val="009A1212"/>
    <w:rsid w:val="009A1345"/>
    <w:rsid w:val="009A4D96"/>
    <w:rsid w:val="009A6699"/>
    <w:rsid w:val="009B4D8B"/>
    <w:rsid w:val="009C045F"/>
    <w:rsid w:val="009C1689"/>
    <w:rsid w:val="009C5BD3"/>
    <w:rsid w:val="009C6380"/>
    <w:rsid w:val="009C6D87"/>
    <w:rsid w:val="009D034C"/>
    <w:rsid w:val="009D140F"/>
    <w:rsid w:val="009D1FE8"/>
    <w:rsid w:val="009D3CD4"/>
    <w:rsid w:val="009D3D23"/>
    <w:rsid w:val="009D46AA"/>
    <w:rsid w:val="009D5E4B"/>
    <w:rsid w:val="009D66FE"/>
    <w:rsid w:val="009E0285"/>
    <w:rsid w:val="009E2AA2"/>
    <w:rsid w:val="009E4C10"/>
    <w:rsid w:val="009E59F7"/>
    <w:rsid w:val="009E5C8C"/>
    <w:rsid w:val="009E6900"/>
    <w:rsid w:val="009E6C6D"/>
    <w:rsid w:val="009E6ED1"/>
    <w:rsid w:val="009F012B"/>
    <w:rsid w:val="009F06E5"/>
    <w:rsid w:val="009F532F"/>
    <w:rsid w:val="009F6D7E"/>
    <w:rsid w:val="009F7D17"/>
    <w:rsid w:val="00A00A3B"/>
    <w:rsid w:val="00A01D84"/>
    <w:rsid w:val="00A02E15"/>
    <w:rsid w:val="00A03A03"/>
    <w:rsid w:val="00A04645"/>
    <w:rsid w:val="00A069C4"/>
    <w:rsid w:val="00A12CCC"/>
    <w:rsid w:val="00A1551D"/>
    <w:rsid w:val="00A17A3A"/>
    <w:rsid w:val="00A243A0"/>
    <w:rsid w:val="00A25387"/>
    <w:rsid w:val="00A2547D"/>
    <w:rsid w:val="00A30784"/>
    <w:rsid w:val="00A329BD"/>
    <w:rsid w:val="00A34736"/>
    <w:rsid w:val="00A34881"/>
    <w:rsid w:val="00A35EF9"/>
    <w:rsid w:val="00A4021E"/>
    <w:rsid w:val="00A411A1"/>
    <w:rsid w:val="00A419CE"/>
    <w:rsid w:val="00A429EA"/>
    <w:rsid w:val="00A46DF1"/>
    <w:rsid w:val="00A4767C"/>
    <w:rsid w:val="00A51132"/>
    <w:rsid w:val="00A5230B"/>
    <w:rsid w:val="00A53575"/>
    <w:rsid w:val="00A54402"/>
    <w:rsid w:val="00A54762"/>
    <w:rsid w:val="00A5682B"/>
    <w:rsid w:val="00A603BA"/>
    <w:rsid w:val="00A61F18"/>
    <w:rsid w:val="00A63924"/>
    <w:rsid w:val="00A63E05"/>
    <w:rsid w:val="00A63F7E"/>
    <w:rsid w:val="00A67B94"/>
    <w:rsid w:val="00A715C6"/>
    <w:rsid w:val="00A71CE3"/>
    <w:rsid w:val="00A727AE"/>
    <w:rsid w:val="00A72CBE"/>
    <w:rsid w:val="00A75EA7"/>
    <w:rsid w:val="00A76FF8"/>
    <w:rsid w:val="00A81632"/>
    <w:rsid w:val="00A828FA"/>
    <w:rsid w:val="00A84BF6"/>
    <w:rsid w:val="00A85335"/>
    <w:rsid w:val="00A927EF"/>
    <w:rsid w:val="00A948B8"/>
    <w:rsid w:val="00A95E6F"/>
    <w:rsid w:val="00A96CB1"/>
    <w:rsid w:val="00A979E4"/>
    <w:rsid w:val="00A97E57"/>
    <w:rsid w:val="00AA3567"/>
    <w:rsid w:val="00AA5C48"/>
    <w:rsid w:val="00AA63DD"/>
    <w:rsid w:val="00AA6E3C"/>
    <w:rsid w:val="00AB017B"/>
    <w:rsid w:val="00AB01C3"/>
    <w:rsid w:val="00AB0F82"/>
    <w:rsid w:val="00AB193D"/>
    <w:rsid w:val="00AB1D4D"/>
    <w:rsid w:val="00AB1EA5"/>
    <w:rsid w:val="00AB5375"/>
    <w:rsid w:val="00AB6133"/>
    <w:rsid w:val="00AB7758"/>
    <w:rsid w:val="00AC02A3"/>
    <w:rsid w:val="00AC2FFC"/>
    <w:rsid w:val="00AC6993"/>
    <w:rsid w:val="00AD0A8B"/>
    <w:rsid w:val="00AD3852"/>
    <w:rsid w:val="00AD3E93"/>
    <w:rsid w:val="00AD74E7"/>
    <w:rsid w:val="00AE1B57"/>
    <w:rsid w:val="00AE2DAF"/>
    <w:rsid w:val="00AE55AE"/>
    <w:rsid w:val="00AF1088"/>
    <w:rsid w:val="00AF21EF"/>
    <w:rsid w:val="00AF4BA0"/>
    <w:rsid w:val="00AF5C94"/>
    <w:rsid w:val="00AF63C5"/>
    <w:rsid w:val="00AF676B"/>
    <w:rsid w:val="00AF6815"/>
    <w:rsid w:val="00AF6DD8"/>
    <w:rsid w:val="00AF7523"/>
    <w:rsid w:val="00B016A4"/>
    <w:rsid w:val="00B01758"/>
    <w:rsid w:val="00B04A12"/>
    <w:rsid w:val="00B140B0"/>
    <w:rsid w:val="00B20A44"/>
    <w:rsid w:val="00B22A09"/>
    <w:rsid w:val="00B23701"/>
    <w:rsid w:val="00B33940"/>
    <w:rsid w:val="00B37E9C"/>
    <w:rsid w:val="00B41454"/>
    <w:rsid w:val="00B41C8D"/>
    <w:rsid w:val="00B4499A"/>
    <w:rsid w:val="00B4590B"/>
    <w:rsid w:val="00B47EF3"/>
    <w:rsid w:val="00B55575"/>
    <w:rsid w:val="00B5732E"/>
    <w:rsid w:val="00B61141"/>
    <w:rsid w:val="00B62181"/>
    <w:rsid w:val="00B63EA8"/>
    <w:rsid w:val="00B65540"/>
    <w:rsid w:val="00B67E74"/>
    <w:rsid w:val="00B742B7"/>
    <w:rsid w:val="00B80B23"/>
    <w:rsid w:val="00B90132"/>
    <w:rsid w:val="00B93CAB"/>
    <w:rsid w:val="00BB2BBF"/>
    <w:rsid w:val="00BB494E"/>
    <w:rsid w:val="00BB6029"/>
    <w:rsid w:val="00BB6250"/>
    <w:rsid w:val="00BB6994"/>
    <w:rsid w:val="00BC19D0"/>
    <w:rsid w:val="00BC3C6E"/>
    <w:rsid w:val="00BC3FD5"/>
    <w:rsid w:val="00BC49B6"/>
    <w:rsid w:val="00BD4D9C"/>
    <w:rsid w:val="00BE0B96"/>
    <w:rsid w:val="00BE132C"/>
    <w:rsid w:val="00BE254D"/>
    <w:rsid w:val="00BE2D6E"/>
    <w:rsid w:val="00BE3A92"/>
    <w:rsid w:val="00BF085F"/>
    <w:rsid w:val="00BF2060"/>
    <w:rsid w:val="00BF269A"/>
    <w:rsid w:val="00BF3D88"/>
    <w:rsid w:val="00BF4E36"/>
    <w:rsid w:val="00BF62EE"/>
    <w:rsid w:val="00C00211"/>
    <w:rsid w:val="00C01503"/>
    <w:rsid w:val="00C03A73"/>
    <w:rsid w:val="00C12AAC"/>
    <w:rsid w:val="00C1307E"/>
    <w:rsid w:val="00C14074"/>
    <w:rsid w:val="00C14D5D"/>
    <w:rsid w:val="00C2077C"/>
    <w:rsid w:val="00C23658"/>
    <w:rsid w:val="00C24209"/>
    <w:rsid w:val="00C267B9"/>
    <w:rsid w:val="00C2687A"/>
    <w:rsid w:val="00C32537"/>
    <w:rsid w:val="00C32896"/>
    <w:rsid w:val="00C32A65"/>
    <w:rsid w:val="00C3479D"/>
    <w:rsid w:val="00C34817"/>
    <w:rsid w:val="00C41C99"/>
    <w:rsid w:val="00C42C0F"/>
    <w:rsid w:val="00C431B6"/>
    <w:rsid w:val="00C43F28"/>
    <w:rsid w:val="00C44852"/>
    <w:rsid w:val="00C45C7C"/>
    <w:rsid w:val="00C526CA"/>
    <w:rsid w:val="00C613A7"/>
    <w:rsid w:val="00C7008E"/>
    <w:rsid w:val="00C7193B"/>
    <w:rsid w:val="00C73EB1"/>
    <w:rsid w:val="00C74EF4"/>
    <w:rsid w:val="00C7731A"/>
    <w:rsid w:val="00C81AB2"/>
    <w:rsid w:val="00C9046E"/>
    <w:rsid w:val="00C9179B"/>
    <w:rsid w:val="00CA02E9"/>
    <w:rsid w:val="00CA2843"/>
    <w:rsid w:val="00CA370F"/>
    <w:rsid w:val="00CA538E"/>
    <w:rsid w:val="00CA5DD8"/>
    <w:rsid w:val="00CA6E3D"/>
    <w:rsid w:val="00CB0D00"/>
    <w:rsid w:val="00CB0F4E"/>
    <w:rsid w:val="00CB225B"/>
    <w:rsid w:val="00CB2587"/>
    <w:rsid w:val="00CB3EE6"/>
    <w:rsid w:val="00CB4496"/>
    <w:rsid w:val="00CB585C"/>
    <w:rsid w:val="00CC1E94"/>
    <w:rsid w:val="00CC5892"/>
    <w:rsid w:val="00CC6EA1"/>
    <w:rsid w:val="00CD5C34"/>
    <w:rsid w:val="00CD7631"/>
    <w:rsid w:val="00CE101F"/>
    <w:rsid w:val="00CE2769"/>
    <w:rsid w:val="00CE3194"/>
    <w:rsid w:val="00CE55FA"/>
    <w:rsid w:val="00CE7F52"/>
    <w:rsid w:val="00CE7FED"/>
    <w:rsid w:val="00CF1405"/>
    <w:rsid w:val="00CF2AD9"/>
    <w:rsid w:val="00CF4199"/>
    <w:rsid w:val="00CF4403"/>
    <w:rsid w:val="00CF4EAB"/>
    <w:rsid w:val="00D04749"/>
    <w:rsid w:val="00D04B6E"/>
    <w:rsid w:val="00D04E70"/>
    <w:rsid w:val="00D070B7"/>
    <w:rsid w:val="00D112A2"/>
    <w:rsid w:val="00D11E13"/>
    <w:rsid w:val="00D146EF"/>
    <w:rsid w:val="00D1781A"/>
    <w:rsid w:val="00D2046C"/>
    <w:rsid w:val="00D206AC"/>
    <w:rsid w:val="00D23306"/>
    <w:rsid w:val="00D24014"/>
    <w:rsid w:val="00D27573"/>
    <w:rsid w:val="00D325A7"/>
    <w:rsid w:val="00D33842"/>
    <w:rsid w:val="00D36D11"/>
    <w:rsid w:val="00D40BFD"/>
    <w:rsid w:val="00D455DE"/>
    <w:rsid w:val="00D462E4"/>
    <w:rsid w:val="00D50C49"/>
    <w:rsid w:val="00D54D36"/>
    <w:rsid w:val="00D64584"/>
    <w:rsid w:val="00D73B0D"/>
    <w:rsid w:val="00D740D8"/>
    <w:rsid w:val="00D74476"/>
    <w:rsid w:val="00D75D82"/>
    <w:rsid w:val="00D76884"/>
    <w:rsid w:val="00D80F0D"/>
    <w:rsid w:val="00D8140E"/>
    <w:rsid w:val="00D82DD9"/>
    <w:rsid w:val="00D8345E"/>
    <w:rsid w:val="00D85217"/>
    <w:rsid w:val="00D85688"/>
    <w:rsid w:val="00D86A38"/>
    <w:rsid w:val="00D92B04"/>
    <w:rsid w:val="00D9304A"/>
    <w:rsid w:val="00D944DE"/>
    <w:rsid w:val="00D9637C"/>
    <w:rsid w:val="00D977EA"/>
    <w:rsid w:val="00D97F2E"/>
    <w:rsid w:val="00DA120F"/>
    <w:rsid w:val="00DA29AC"/>
    <w:rsid w:val="00DA2AF7"/>
    <w:rsid w:val="00DA491C"/>
    <w:rsid w:val="00DB5B64"/>
    <w:rsid w:val="00DB5BE8"/>
    <w:rsid w:val="00DB7360"/>
    <w:rsid w:val="00DB7B5E"/>
    <w:rsid w:val="00DC12F2"/>
    <w:rsid w:val="00DC5168"/>
    <w:rsid w:val="00DC609B"/>
    <w:rsid w:val="00DC6C2F"/>
    <w:rsid w:val="00DC7A06"/>
    <w:rsid w:val="00DD1307"/>
    <w:rsid w:val="00DD5846"/>
    <w:rsid w:val="00DE00D0"/>
    <w:rsid w:val="00DE1B7F"/>
    <w:rsid w:val="00DE42E9"/>
    <w:rsid w:val="00DE4651"/>
    <w:rsid w:val="00DE4C6D"/>
    <w:rsid w:val="00DE4F68"/>
    <w:rsid w:val="00DE5846"/>
    <w:rsid w:val="00DE7FD2"/>
    <w:rsid w:val="00DF033B"/>
    <w:rsid w:val="00DF0A09"/>
    <w:rsid w:val="00DF10D9"/>
    <w:rsid w:val="00DF1664"/>
    <w:rsid w:val="00DF1CD2"/>
    <w:rsid w:val="00DF2E41"/>
    <w:rsid w:val="00DF60A3"/>
    <w:rsid w:val="00DF71DA"/>
    <w:rsid w:val="00DF7567"/>
    <w:rsid w:val="00E02BC4"/>
    <w:rsid w:val="00E033AD"/>
    <w:rsid w:val="00E04822"/>
    <w:rsid w:val="00E0600E"/>
    <w:rsid w:val="00E109DF"/>
    <w:rsid w:val="00E110B4"/>
    <w:rsid w:val="00E11B81"/>
    <w:rsid w:val="00E1476E"/>
    <w:rsid w:val="00E147C9"/>
    <w:rsid w:val="00E14F17"/>
    <w:rsid w:val="00E22E56"/>
    <w:rsid w:val="00E23A6F"/>
    <w:rsid w:val="00E25E00"/>
    <w:rsid w:val="00E27B82"/>
    <w:rsid w:val="00E3092C"/>
    <w:rsid w:val="00E3296D"/>
    <w:rsid w:val="00E33239"/>
    <w:rsid w:val="00E353C4"/>
    <w:rsid w:val="00E4027C"/>
    <w:rsid w:val="00E40A2B"/>
    <w:rsid w:val="00E40BB5"/>
    <w:rsid w:val="00E41A65"/>
    <w:rsid w:val="00E44192"/>
    <w:rsid w:val="00E467D7"/>
    <w:rsid w:val="00E475F9"/>
    <w:rsid w:val="00E50AD1"/>
    <w:rsid w:val="00E51007"/>
    <w:rsid w:val="00E51D8F"/>
    <w:rsid w:val="00E57C4D"/>
    <w:rsid w:val="00E62217"/>
    <w:rsid w:val="00E64AB5"/>
    <w:rsid w:val="00E65582"/>
    <w:rsid w:val="00E66152"/>
    <w:rsid w:val="00E709A1"/>
    <w:rsid w:val="00E70DF4"/>
    <w:rsid w:val="00E7309B"/>
    <w:rsid w:val="00E755C9"/>
    <w:rsid w:val="00E80F90"/>
    <w:rsid w:val="00E81857"/>
    <w:rsid w:val="00E81A27"/>
    <w:rsid w:val="00E864F2"/>
    <w:rsid w:val="00E9134A"/>
    <w:rsid w:val="00E91E73"/>
    <w:rsid w:val="00E923DD"/>
    <w:rsid w:val="00E936ED"/>
    <w:rsid w:val="00E94756"/>
    <w:rsid w:val="00E94778"/>
    <w:rsid w:val="00E952F8"/>
    <w:rsid w:val="00E962D3"/>
    <w:rsid w:val="00EA0D88"/>
    <w:rsid w:val="00EA0E43"/>
    <w:rsid w:val="00EA4454"/>
    <w:rsid w:val="00EB00A6"/>
    <w:rsid w:val="00EB2DE6"/>
    <w:rsid w:val="00EB4894"/>
    <w:rsid w:val="00EB6F04"/>
    <w:rsid w:val="00EC06B1"/>
    <w:rsid w:val="00EC489E"/>
    <w:rsid w:val="00EC545E"/>
    <w:rsid w:val="00ED19DD"/>
    <w:rsid w:val="00ED1B5F"/>
    <w:rsid w:val="00ED32A1"/>
    <w:rsid w:val="00ED618C"/>
    <w:rsid w:val="00ED6CC2"/>
    <w:rsid w:val="00ED7673"/>
    <w:rsid w:val="00ED7A2E"/>
    <w:rsid w:val="00EE26BB"/>
    <w:rsid w:val="00EE5944"/>
    <w:rsid w:val="00EF03FA"/>
    <w:rsid w:val="00EF1230"/>
    <w:rsid w:val="00EF12BB"/>
    <w:rsid w:val="00EF191B"/>
    <w:rsid w:val="00EF2A99"/>
    <w:rsid w:val="00EF6DB9"/>
    <w:rsid w:val="00F004D8"/>
    <w:rsid w:val="00F024D6"/>
    <w:rsid w:val="00F0453E"/>
    <w:rsid w:val="00F12BAA"/>
    <w:rsid w:val="00F1444D"/>
    <w:rsid w:val="00F151AE"/>
    <w:rsid w:val="00F211AD"/>
    <w:rsid w:val="00F236D6"/>
    <w:rsid w:val="00F24F6C"/>
    <w:rsid w:val="00F26359"/>
    <w:rsid w:val="00F26B8C"/>
    <w:rsid w:val="00F26E9F"/>
    <w:rsid w:val="00F32980"/>
    <w:rsid w:val="00F36D1D"/>
    <w:rsid w:val="00F43087"/>
    <w:rsid w:val="00F456E7"/>
    <w:rsid w:val="00F45844"/>
    <w:rsid w:val="00F546BE"/>
    <w:rsid w:val="00F54CD9"/>
    <w:rsid w:val="00F55D7B"/>
    <w:rsid w:val="00F60909"/>
    <w:rsid w:val="00F61357"/>
    <w:rsid w:val="00F62345"/>
    <w:rsid w:val="00F625F5"/>
    <w:rsid w:val="00F64C8E"/>
    <w:rsid w:val="00F73268"/>
    <w:rsid w:val="00F74716"/>
    <w:rsid w:val="00F77126"/>
    <w:rsid w:val="00F771DF"/>
    <w:rsid w:val="00F77736"/>
    <w:rsid w:val="00F81673"/>
    <w:rsid w:val="00F81B13"/>
    <w:rsid w:val="00F81B5E"/>
    <w:rsid w:val="00F81E0F"/>
    <w:rsid w:val="00F8614A"/>
    <w:rsid w:val="00F9017E"/>
    <w:rsid w:val="00F90F73"/>
    <w:rsid w:val="00F92F48"/>
    <w:rsid w:val="00F945D0"/>
    <w:rsid w:val="00FA6D44"/>
    <w:rsid w:val="00FA7091"/>
    <w:rsid w:val="00FB1A32"/>
    <w:rsid w:val="00FB4F0F"/>
    <w:rsid w:val="00FC018F"/>
    <w:rsid w:val="00FC290C"/>
    <w:rsid w:val="00FC3BF8"/>
    <w:rsid w:val="00FD02AE"/>
    <w:rsid w:val="00FD03D6"/>
    <w:rsid w:val="00FD07FD"/>
    <w:rsid w:val="00FD0A25"/>
    <w:rsid w:val="00FD5890"/>
    <w:rsid w:val="00FD6E5D"/>
    <w:rsid w:val="00FE3D2F"/>
    <w:rsid w:val="00FE3D38"/>
    <w:rsid w:val="00FE6CA4"/>
    <w:rsid w:val="00FF1782"/>
    <w:rsid w:val="00FF1AA5"/>
    <w:rsid w:val="00FF71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EC93A16"/>
  <w15:docId w15:val="{528ACE81-F237-4AD0-841F-38C409B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BE0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61076940">
      <w:bodyDiv w:val="1"/>
      <w:marLeft w:val="0"/>
      <w:marRight w:val="0"/>
      <w:marTop w:val="0"/>
      <w:marBottom w:val="0"/>
      <w:divBdr>
        <w:top w:val="none" w:sz="0" w:space="0" w:color="auto"/>
        <w:left w:val="none" w:sz="0" w:space="0" w:color="auto"/>
        <w:bottom w:val="none" w:sz="0" w:space="0" w:color="auto"/>
        <w:right w:val="none" w:sz="0" w:space="0" w:color="auto"/>
      </w:divBdr>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09C1755481640BC28C557BFD133F8" ma:contentTypeVersion="9" ma:contentTypeDescription="Create a new document." ma:contentTypeScope="" ma:versionID="57799f050d59f15772b38b43d43e970a">
  <xsd:schema xmlns:xsd="http://www.w3.org/2001/XMLSchema" xmlns:xs="http://www.w3.org/2001/XMLSchema" xmlns:p="http://schemas.microsoft.com/office/2006/metadata/properties" xmlns:ns1="http://schemas.microsoft.com/sharepoint/v3" xmlns:ns2="82c68dd8-5850-4881-8a2d-5c55c0c798b1" targetNamespace="http://schemas.microsoft.com/office/2006/metadata/properties" ma:root="true" ma:fieldsID="1ca78b5c7d77199206436abbbeeb0457" ns1:_="" ns2:_="">
    <xsd:import namespace="http://schemas.microsoft.com/sharepoint/v3"/>
    <xsd:import namespace="82c68dd8-5850-4881-8a2d-5c55c0c798b1"/>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68dd8-5850-4881-8a2d-5c55c0c798b1"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1</LikesCount>
    <Ratings xmlns="http://schemas.microsoft.com/sharepoint/v3" xsi:nil="true"/>
    <LikedBy xmlns="http://schemas.microsoft.com/sharepoint/v3">
      <UserInfo>
        <DisplayName>i:0#.w|ligov\memk</DisplayName>
        <AccountId>13</AccountId>
        <AccountType/>
      </UserInfo>
    </LikedBy>
    <RatedBy xmlns="http://schemas.microsoft.com/sharepoint/v3">
      <UserInfo>
        <DisplayName/>
        <AccountId xsi:nil="true"/>
        <AccountType/>
      </UserInfo>
    </RatedBy>
    <MP_InheritedTags xmlns="82c68dd8-5850-4881-8a2d-5c55c0c798b1">((sn45)(sn40)(sn1))((sn15)(sn5)(sn2))((sn26)(sn6)(sn2))((sn33)(sn10)(sn2))((sn36)(sn7)(sn2))((sn61)(sn39)(sn1))((sn630)(sn59)(sn41)(sn1))</MP_InheritedTags>
    <MP_UserTags xmlns="82c68dd8-5850-4881-8a2d-5c55c0c798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25AE-473F-43A5-B636-029AE977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c68dd8-5850-4881-8a2d-5c55c0c7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D2CB-D2D1-424B-9FD1-920F47901F66}">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82c68dd8-5850-4881-8a2d-5c55c0c798b1"/>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4.xml><?xml version="1.0" encoding="utf-8"?>
<ds:datastoreItem xmlns:ds="http://schemas.openxmlformats.org/officeDocument/2006/customXml" ds:itemID="{49494BE8-130B-40D0-A00E-314EF047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21681</Words>
  <Characters>136594</Characters>
  <Application>Microsoft Office Word</Application>
  <DocSecurity>0</DocSecurity>
  <Lines>1138</Lines>
  <Paragraphs>315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157960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44</cp:revision>
  <cp:lastPrinted>2020-06-23T13:40:00Z</cp:lastPrinted>
  <dcterms:created xsi:type="dcterms:W3CDTF">2020-07-02T08:43:00Z</dcterms:created>
  <dcterms:modified xsi:type="dcterms:W3CDTF">2023-12-15T07:55:00Z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0x0101002BD09C1755481640BC28C557BFD133F8</vt:lpwstr>
  </property>
</Properties>
</file>