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36E39A33"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Banken </w:t>
      </w:r>
      <w:r w:rsidR="0087714B">
        <w:rPr>
          <w:rFonts w:ascii="Garamond" w:hAnsi="Garamond" w:cs="Times New Roman"/>
          <w:szCs w:val="36"/>
        </w:rPr>
        <w:t xml:space="preserve">bzw. der Gruppe </w:t>
      </w:r>
      <w:r w:rsidR="00254B93">
        <w:rPr>
          <w:rFonts w:ascii="Garamond" w:hAnsi="Garamond" w:cs="Times New Roman"/>
          <w:szCs w:val="36"/>
        </w:rPr>
        <w:t>(Anhang A2)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549F5D69" w:rsidR="00DF2E41" w:rsidRPr="00DD5846" w:rsidRDefault="00FE1E98" w:rsidP="009F7D17">
      <w:pPr>
        <w:pStyle w:val="Default"/>
        <w:spacing w:before="120"/>
        <w:rPr>
          <w:rFonts w:ascii="Garamond" w:hAnsi="Garamond" w:cs="Arial"/>
          <w:sz w:val="20"/>
          <w:szCs w:val="20"/>
        </w:rPr>
      </w:pPr>
      <w:r w:rsidRPr="00BF6946">
        <w:rPr>
          <w:rFonts w:ascii="Garamond" w:hAnsi="Garamond" w:cs="Arial"/>
          <w:sz w:val="20"/>
          <w:szCs w:val="20"/>
        </w:rPr>
        <w:t>Januar</w:t>
      </w:r>
      <w:r w:rsidR="00636495" w:rsidRPr="00BF6946">
        <w:rPr>
          <w:rFonts w:ascii="Garamond" w:hAnsi="Garamond" w:cs="Arial"/>
          <w:sz w:val="20"/>
          <w:szCs w:val="20"/>
        </w:rPr>
        <w:t xml:space="preserve"> 202</w:t>
      </w:r>
      <w:r w:rsidR="000313DE">
        <w:rPr>
          <w:rFonts w:ascii="Garamond" w:hAnsi="Garamond" w:cs="Arial"/>
          <w:sz w:val="20"/>
          <w:szCs w:val="20"/>
        </w:rPr>
        <w:t>5</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7BF26E87" w14:textId="202A25F7" w:rsidR="00847614"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73334169" w:history="1">
            <w:r w:rsidR="00847614" w:rsidRPr="007D5B78">
              <w:rPr>
                <w:rStyle w:val="Hyperlink"/>
              </w:rPr>
              <w:t>1.</w:t>
            </w:r>
            <w:r w:rsidR="00847614">
              <w:rPr>
                <w:rFonts w:asciiTheme="minorHAnsi" w:eastAsiaTheme="minorEastAsia" w:hAnsiTheme="minorHAnsi" w:cstheme="minorBidi"/>
                <w:b w:val="0"/>
                <w:bCs w:val="0"/>
                <w:sz w:val="22"/>
                <w:szCs w:val="22"/>
                <w:lang w:eastAsia="de-CH"/>
              </w:rPr>
              <w:tab/>
            </w:r>
            <w:r w:rsidR="00847614" w:rsidRPr="007D5B78">
              <w:rPr>
                <w:rStyle w:val="Hyperlink"/>
              </w:rPr>
              <w:t>Rahmenbedingungen der Aufsichtsprüfung</w:t>
            </w:r>
            <w:r w:rsidR="00847614">
              <w:rPr>
                <w:webHidden/>
              </w:rPr>
              <w:tab/>
            </w:r>
            <w:r w:rsidR="00847614">
              <w:rPr>
                <w:webHidden/>
              </w:rPr>
              <w:fldChar w:fldCharType="begin"/>
            </w:r>
            <w:r w:rsidR="00847614">
              <w:rPr>
                <w:webHidden/>
              </w:rPr>
              <w:instrText xml:space="preserve"> PAGEREF _Toc173334169 \h </w:instrText>
            </w:r>
            <w:r w:rsidR="00847614">
              <w:rPr>
                <w:webHidden/>
              </w:rPr>
            </w:r>
            <w:r w:rsidR="00847614">
              <w:rPr>
                <w:webHidden/>
              </w:rPr>
              <w:fldChar w:fldCharType="separate"/>
            </w:r>
            <w:r w:rsidR="00363B72">
              <w:rPr>
                <w:webHidden/>
              </w:rPr>
              <w:t>12</w:t>
            </w:r>
            <w:r w:rsidR="00847614">
              <w:rPr>
                <w:webHidden/>
              </w:rPr>
              <w:fldChar w:fldCharType="end"/>
            </w:r>
          </w:hyperlink>
        </w:p>
        <w:p w14:paraId="1E8733DF" w14:textId="1AEC6A99" w:rsidR="00847614" w:rsidRDefault="00847614">
          <w:pPr>
            <w:pStyle w:val="Verzeichnis1"/>
            <w:rPr>
              <w:rFonts w:asciiTheme="minorHAnsi" w:eastAsiaTheme="minorEastAsia" w:hAnsiTheme="minorHAnsi" w:cstheme="minorBidi"/>
              <w:b w:val="0"/>
              <w:bCs w:val="0"/>
              <w:sz w:val="22"/>
              <w:szCs w:val="22"/>
              <w:lang w:eastAsia="de-CH"/>
            </w:rPr>
          </w:pPr>
          <w:hyperlink w:anchor="_Toc173334170" w:history="1">
            <w:r w:rsidRPr="007D5B78">
              <w:rPr>
                <w:rStyle w:val="Hyperlink"/>
              </w:rPr>
              <w:t>2.</w:t>
            </w:r>
            <w:r>
              <w:rPr>
                <w:rFonts w:asciiTheme="minorHAnsi" w:eastAsiaTheme="minorEastAsia" w:hAnsiTheme="minorHAnsi" w:cstheme="minorBidi"/>
                <w:b w:val="0"/>
                <w:bCs w:val="0"/>
                <w:sz w:val="22"/>
                <w:szCs w:val="22"/>
                <w:lang w:eastAsia="de-CH"/>
              </w:rPr>
              <w:tab/>
            </w:r>
            <w:r w:rsidRPr="007D5B78">
              <w:rPr>
                <w:rStyle w:val="Hyperlink"/>
              </w:rPr>
              <w:t xml:space="preserve">Weitere Mandate der </w:t>
            </w:r>
            <w:r w:rsidR="009F1ACA">
              <w:rPr>
                <w:rStyle w:val="Hyperlink"/>
              </w:rPr>
              <w:t>Revisionsstelle</w:t>
            </w:r>
            <w:r w:rsidRPr="007D5B78">
              <w:rPr>
                <w:rStyle w:val="Hyperlink"/>
              </w:rPr>
              <w:t xml:space="preserve"> bei der beaufsichtigten Bank bzw. innerhalb derselben Gruppe</w:t>
            </w:r>
            <w:r>
              <w:rPr>
                <w:webHidden/>
              </w:rPr>
              <w:tab/>
            </w:r>
            <w:r>
              <w:rPr>
                <w:webHidden/>
              </w:rPr>
              <w:fldChar w:fldCharType="begin"/>
            </w:r>
            <w:r>
              <w:rPr>
                <w:webHidden/>
              </w:rPr>
              <w:instrText xml:space="preserve"> PAGEREF _Toc173334170 \h </w:instrText>
            </w:r>
            <w:r>
              <w:rPr>
                <w:webHidden/>
              </w:rPr>
            </w:r>
            <w:r>
              <w:rPr>
                <w:webHidden/>
              </w:rPr>
              <w:fldChar w:fldCharType="separate"/>
            </w:r>
            <w:r w:rsidR="00363B72">
              <w:rPr>
                <w:webHidden/>
              </w:rPr>
              <w:t>12</w:t>
            </w:r>
            <w:r>
              <w:rPr>
                <w:webHidden/>
              </w:rPr>
              <w:fldChar w:fldCharType="end"/>
            </w:r>
          </w:hyperlink>
        </w:p>
        <w:p w14:paraId="43DDAB2F" w14:textId="0451ED6D" w:rsidR="00847614" w:rsidRDefault="00847614">
          <w:pPr>
            <w:pStyle w:val="Verzeichnis1"/>
            <w:rPr>
              <w:rFonts w:asciiTheme="minorHAnsi" w:eastAsiaTheme="minorEastAsia" w:hAnsiTheme="minorHAnsi" w:cstheme="minorBidi"/>
              <w:b w:val="0"/>
              <w:bCs w:val="0"/>
              <w:sz w:val="22"/>
              <w:szCs w:val="22"/>
              <w:lang w:eastAsia="de-CH"/>
            </w:rPr>
          </w:pPr>
          <w:hyperlink w:anchor="_Toc173334171" w:history="1">
            <w:r w:rsidRPr="007D5B78">
              <w:rPr>
                <w:rStyle w:val="Hyperlink"/>
              </w:rPr>
              <w:t>3.</w:t>
            </w:r>
            <w:r>
              <w:rPr>
                <w:rFonts w:asciiTheme="minorHAnsi" w:eastAsiaTheme="minorEastAsia" w:hAnsiTheme="minorHAnsi" w:cstheme="minorBidi"/>
                <w:b w:val="0"/>
                <w:bCs w:val="0"/>
                <w:sz w:val="22"/>
                <w:szCs w:val="22"/>
                <w:lang w:eastAsia="de-CH"/>
              </w:rPr>
              <w:tab/>
            </w:r>
            <w:r w:rsidRPr="007D5B78">
              <w:rPr>
                <w:rStyle w:val="Hyperlink"/>
              </w:rPr>
              <w:t>Zusammenfassung der Prüfresultate aus der Aufsichtsprüfung</w:t>
            </w:r>
            <w:r>
              <w:rPr>
                <w:webHidden/>
              </w:rPr>
              <w:tab/>
            </w:r>
            <w:r>
              <w:rPr>
                <w:webHidden/>
              </w:rPr>
              <w:fldChar w:fldCharType="begin"/>
            </w:r>
            <w:r>
              <w:rPr>
                <w:webHidden/>
              </w:rPr>
              <w:instrText xml:space="preserve"> PAGEREF _Toc173334171 \h </w:instrText>
            </w:r>
            <w:r>
              <w:rPr>
                <w:webHidden/>
              </w:rPr>
            </w:r>
            <w:r>
              <w:rPr>
                <w:webHidden/>
              </w:rPr>
              <w:fldChar w:fldCharType="separate"/>
            </w:r>
            <w:r w:rsidR="00363B72">
              <w:rPr>
                <w:webHidden/>
              </w:rPr>
              <w:t>12</w:t>
            </w:r>
            <w:r>
              <w:rPr>
                <w:webHidden/>
              </w:rPr>
              <w:fldChar w:fldCharType="end"/>
            </w:r>
          </w:hyperlink>
        </w:p>
        <w:p w14:paraId="29FCF441" w14:textId="7982AA72" w:rsidR="00847614" w:rsidRDefault="00847614">
          <w:pPr>
            <w:pStyle w:val="Verzeichnis2"/>
            <w:rPr>
              <w:rFonts w:asciiTheme="minorHAnsi" w:eastAsiaTheme="minorEastAsia" w:hAnsiTheme="minorHAnsi" w:cstheme="minorBidi"/>
              <w:noProof/>
              <w:sz w:val="22"/>
              <w:szCs w:val="22"/>
              <w:lang w:eastAsia="de-CH"/>
            </w:rPr>
          </w:pPr>
          <w:hyperlink w:anchor="_Toc173334172" w:history="1">
            <w:r w:rsidRPr="007D5B78">
              <w:rPr>
                <w:rStyle w:val="Hyperlink"/>
                <w:noProof/>
              </w:rPr>
              <w:t>3.1</w:t>
            </w:r>
            <w:r>
              <w:rPr>
                <w:rFonts w:asciiTheme="minorHAnsi" w:eastAsiaTheme="minorEastAsia" w:hAnsiTheme="minorHAnsi" w:cstheme="minorBidi"/>
                <w:noProof/>
                <w:sz w:val="22"/>
                <w:szCs w:val="22"/>
                <w:lang w:eastAsia="de-CH"/>
              </w:rPr>
              <w:tab/>
            </w:r>
            <w:r w:rsidRPr="007D5B78">
              <w:rPr>
                <w:rStyle w:val="Hyperlink"/>
                <w:noProof/>
              </w:rPr>
              <w:t>Beanstandungen</w:t>
            </w:r>
            <w:r>
              <w:rPr>
                <w:noProof/>
                <w:webHidden/>
              </w:rPr>
              <w:tab/>
            </w:r>
            <w:r>
              <w:rPr>
                <w:noProof/>
                <w:webHidden/>
              </w:rPr>
              <w:fldChar w:fldCharType="begin"/>
            </w:r>
            <w:r>
              <w:rPr>
                <w:noProof/>
                <w:webHidden/>
              </w:rPr>
              <w:instrText xml:space="preserve"> PAGEREF _Toc173334172 \h </w:instrText>
            </w:r>
            <w:r>
              <w:rPr>
                <w:noProof/>
                <w:webHidden/>
              </w:rPr>
            </w:r>
            <w:r>
              <w:rPr>
                <w:noProof/>
                <w:webHidden/>
              </w:rPr>
              <w:fldChar w:fldCharType="separate"/>
            </w:r>
            <w:r w:rsidR="00363B72">
              <w:rPr>
                <w:noProof/>
                <w:webHidden/>
              </w:rPr>
              <w:t>13</w:t>
            </w:r>
            <w:r>
              <w:rPr>
                <w:noProof/>
                <w:webHidden/>
              </w:rPr>
              <w:fldChar w:fldCharType="end"/>
            </w:r>
          </w:hyperlink>
        </w:p>
        <w:p w14:paraId="683334B5" w14:textId="22F30702" w:rsidR="00847614" w:rsidRDefault="00847614">
          <w:pPr>
            <w:pStyle w:val="Verzeichnis2"/>
            <w:rPr>
              <w:rFonts w:asciiTheme="minorHAnsi" w:eastAsiaTheme="minorEastAsia" w:hAnsiTheme="minorHAnsi" w:cstheme="minorBidi"/>
              <w:noProof/>
              <w:sz w:val="22"/>
              <w:szCs w:val="22"/>
              <w:lang w:eastAsia="de-CH"/>
            </w:rPr>
          </w:pPr>
          <w:hyperlink w:anchor="_Toc173334173" w:history="1">
            <w:r w:rsidRPr="007D5B78">
              <w:rPr>
                <w:rStyle w:val="Hyperlink"/>
                <w:noProof/>
              </w:rPr>
              <w:t>3.2</w:t>
            </w:r>
            <w:r>
              <w:rPr>
                <w:rFonts w:asciiTheme="minorHAnsi" w:eastAsiaTheme="minorEastAsia" w:hAnsiTheme="minorHAnsi" w:cstheme="minorBidi"/>
                <w:noProof/>
                <w:sz w:val="22"/>
                <w:szCs w:val="22"/>
                <w:lang w:eastAsia="de-CH"/>
              </w:rPr>
              <w:tab/>
            </w:r>
            <w:r w:rsidRPr="007D5B78">
              <w:rPr>
                <w:rStyle w:val="Hyperlink"/>
                <w:noProof/>
              </w:rPr>
              <w:t>Empfehlungen</w:t>
            </w:r>
            <w:r>
              <w:rPr>
                <w:noProof/>
                <w:webHidden/>
              </w:rPr>
              <w:tab/>
            </w:r>
            <w:r>
              <w:rPr>
                <w:noProof/>
                <w:webHidden/>
              </w:rPr>
              <w:fldChar w:fldCharType="begin"/>
            </w:r>
            <w:r>
              <w:rPr>
                <w:noProof/>
                <w:webHidden/>
              </w:rPr>
              <w:instrText xml:space="preserve"> PAGEREF _Toc173334173 \h </w:instrText>
            </w:r>
            <w:r>
              <w:rPr>
                <w:noProof/>
                <w:webHidden/>
              </w:rPr>
            </w:r>
            <w:r>
              <w:rPr>
                <w:noProof/>
                <w:webHidden/>
              </w:rPr>
              <w:fldChar w:fldCharType="separate"/>
            </w:r>
            <w:r w:rsidR="00363B72">
              <w:rPr>
                <w:noProof/>
                <w:webHidden/>
              </w:rPr>
              <w:t>13</w:t>
            </w:r>
            <w:r>
              <w:rPr>
                <w:noProof/>
                <w:webHidden/>
              </w:rPr>
              <w:fldChar w:fldCharType="end"/>
            </w:r>
          </w:hyperlink>
        </w:p>
        <w:p w14:paraId="0F79EE75" w14:textId="7458A995" w:rsidR="00847614" w:rsidRDefault="00847614">
          <w:pPr>
            <w:pStyle w:val="Verzeichnis2"/>
            <w:rPr>
              <w:rFonts w:asciiTheme="minorHAnsi" w:eastAsiaTheme="minorEastAsia" w:hAnsiTheme="minorHAnsi" w:cstheme="minorBidi"/>
              <w:noProof/>
              <w:sz w:val="22"/>
              <w:szCs w:val="22"/>
              <w:lang w:eastAsia="de-CH"/>
            </w:rPr>
          </w:pPr>
          <w:hyperlink w:anchor="_Toc173334174" w:history="1">
            <w:r w:rsidRPr="007D5B78">
              <w:rPr>
                <w:rStyle w:val="Hyperlink"/>
                <w:noProof/>
              </w:rPr>
              <w:t>3.3</w:t>
            </w:r>
            <w:r>
              <w:rPr>
                <w:rFonts w:asciiTheme="minorHAnsi" w:eastAsiaTheme="minorEastAsia" w:hAnsiTheme="minorHAnsi" w:cstheme="minorBidi"/>
                <w:noProof/>
                <w:sz w:val="22"/>
                <w:szCs w:val="22"/>
                <w:lang w:eastAsia="de-CH"/>
              </w:rPr>
              <w:tab/>
            </w:r>
            <w:r w:rsidRPr="007D5B78">
              <w:rPr>
                <w:rStyle w:val="Hyperlink"/>
                <w:noProof/>
              </w:rPr>
              <w:t>Beanstandungen des Vorjahres</w:t>
            </w:r>
            <w:r>
              <w:rPr>
                <w:noProof/>
                <w:webHidden/>
              </w:rPr>
              <w:tab/>
            </w:r>
            <w:r>
              <w:rPr>
                <w:noProof/>
                <w:webHidden/>
              </w:rPr>
              <w:fldChar w:fldCharType="begin"/>
            </w:r>
            <w:r>
              <w:rPr>
                <w:noProof/>
                <w:webHidden/>
              </w:rPr>
              <w:instrText xml:space="preserve"> PAGEREF _Toc173334174 \h </w:instrText>
            </w:r>
            <w:r>
              <w:rPr>
                <w:noProof/>
                <w:webHidden/>
              </w:rPr>
            </w:r>
            <w:r>
              <w:rPr>
                <w:noProof/>
                <w:webHidden/>
              </w:rPr>
              <w:fldChar w:fldCharType="separate"/>
            </w:r>
            <w:r w:rsidR="00363B72">
              <w:rPr>
                <w:noProof/>
                <w:webHidden/>
              </w:rPr>
              <w:t>13</w:t>
            </w:r>
            <w:r>
              <w:rPr>
                <w:noProof/>
                <w:webHidden/>
              </w:rPr>
              <w:fldChar w:fldCharType="end"/>
            </w:r>
          </w:hyperlink>
        </w:p>
        <w:p w14:paraId="53BDA4CB" w14:textId="1B1C1FCE" w:rsidR="00847614" w:rsidRDefault="00847614">
          <w:pPr>
            <w:pStyle w:val="Verzeichnis2"/>
            <w:rPr>
              <w:rFonts w:asciiTheme="minorHAnsi" w:eastAsiaTheme="minorEastAsia" w:hAnsiTheme="minorHAnsi" w:cstheme="minorBidi"/>
              <w:noProof/>
              <w:sz w:val="22"/>
              <w:szCs w:val="22"/>
              <w:lang w:eastAsia="de-CH"/>
            </w:rPr>
          </w:pPr>
          <w:hyperlink w:anchor="_Toc173334175" w:history="1">
            <w:r w:rsidRPr="007D5B78">
              <w:rPr>
                <w:rStyle w:val="Hyperlink"/>
                <w:noProof/>
              </w:rPr>
              <w:t>3.4</w:t>
            </w:r>
            <w:r>
              <w:rPr>
                <w:rFonts w:asciiTheme="minorHAnsi" w:eastAsiaTheme="minorEastAsia" w:hAnsiTheme="minorHAnsi" w:cstheme="minorBidi"/>
                <w:noProof/>
                <w:sz w:val="22"/>
                <w:szCs w:val="22"/>
                <w:lang w:eastAsia="de-CH"/>
              </w:rPr>
              <w:tab/>
            </w:r>
            <w:r w:rsidRPr="007D5B78">
              <w:rPr>
                <w:rStyle w:val="Hyperlink"/>
                <w:noProof/>
              </w:rPr>
              <w:t>Empfehlungen des Vorjahres</w:t>
            </w:r>
            <w:r>
              <w:rPr>
                <w:noProof/>
                <w:webHidden/>
              </w:rPr>
              <w:tab/>
            </w:r>
            <w:r>
              <w:rPr>
                <w:noProof/>
                <w:webHidden/>
              </w:rPr>
              <w:fldChar w:fldCharType="begin"/>
            </w:r>
            <w:r>
              <w:rPr>
                <w:noProof/>
                <w:webHidden/>
              </w:rPr>
              <w:instrText xml:space="preserve"> PAGEREF _Toc173334175 \h </w:instrText>
            </w:r>
            <w:r>
              <w:rPr>
                <w:noProof/>
                <w:webHidden/>
              </w:rPr>
            </w:r>
            <w:r>
              <w:rPr>
                <w:noProof/>
                <w:webHidden/>
              </w:rPr>
              <w:fldChar w:fldCharType="separate"/>
            </w:r>
            <w:r w:rsidR="00363B72">
              <w:rPr>
                <w:noProof/>
                <w:webHidden/>
              </w:rPr>
              <w:t>13</w:t>
            </w:r>
            <w:r>
              <w:rPr>
                <w:noProof/>
                <w:webHidden/>
              </w:rPr>
              <w:fldChar w:fldCharType="end"/>
            </w:r>
          </w:hyperlink>
        </w:p>
        <w:p w14:paraId="2D67D29E" w14:textId="1DD55825" w:rsidR="00847614" w:rsidRDefault="00847614">
          <w:pPr>
            <w:pStyle w:val="Verzeichnis2"/>
            <w:rPr>
              <w:rFonts w:asciiTheme="minorHAnsi" w:eastAsiaTheme="minorEastAsia" w:hAnsiTheme="minorHAnsi" w:cstheme="minorBidi"/>
              <w:noProof/>
              <w:sz w:val="22"/>
              <w:szCs w:val="22"/>
              <w:lang w:eastAsia="de-CH"/>
            </w:rPr>
          </w:pPr>
          <w:hyperlink w:anchor="_Toc173334176" w:history="1">
            <w:r w:rsidRPr="007D5B78">
              <w:rPr>
                <w:rStyle w:val="Hyperlink"/>
                <w:noProof/>
              </w:rPr>
              <w:t>3.5</w:t>
            </w:r>
            <w:r>
              <w:rPr>
                <w:rFonts w:asciiTheme="minorHAnsi" w:eastAsiaTheme="minorEastAsia" w:hAnsiTheme="minorHAnsi" w:cstheme="minorBidi"/>
                <w:noProof/>
                <w:sz w:val="22"/>
                <w:szCs w:val="22"/>
                <w:lang w:eastAsia="de-CH"/>
              </w:rPr>
              <w:tab/>
            </w:r>
            <w:r w:rsidRPr="007D5B78">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_Toc173334176 \h </w:instrText>
            </w:r>
            <w:r>
              <w:rPr>
                <w:noProof/>
                <w:webHidden/>
              </w:rPr>
            </w:r>
            <w:r>
              <w:rPr>
                <w:noProof/>
                <w:webHidden/>
              </w:rPr>
              <w:fldChar w:fldCharType="separate"/>
            </w:r>
            <w:r w:rsidR="00363B72">
              <w:rPr>
                <w:noProof/>
                <w:webHidden/>
              </w:rPr>
              <w:t>13</w:t>
            </w:r>
            <w:r>
              <w:rPr>
                <w:noProof/>
                <w:webHidden/>
              </w:rPr>
              <w:fldChar w:fldCharType="end"/>
            </w:r>
          </w:hyperlink>
        </w:p>
        <w:p w14:paraId="0307CD32" w14:textId="3C5388FC" w:rsidR="00847614" w:rsidRDefault="00847614">
          <w:pPr>
            <w:pStyle w:val="Verzeichnis2"/>
            <w:rPr>
              <w:rFonts w:asciiTheme="minorHAnsi" w:eastAsiaTheme="minorEastAsia" w:hAnsiTheme="minorHAnsi" w:cstheme="minorBidi"/>
              <w:noProof/>
              <w:sz w:val="22"/>
              <w:szCs w:val="22"/>
              <w:lang w:eastAsia="de-CH"/>
            </w:rPr>
          </w:pPr>
          <w:hyperlink w:anchor="_Toc173334177" w:history="1">
            <w:r w:rsidRPr="007D5B78">
              <w:rPr>
                <w:rStyle w:val="Hyperlink"/>
                <w:noProof/>
              </w:rPr>
              <w:t>3.6</w:t>
            </w:r>
            <w:r>
              <w:rPr>
                <w:rFonts w:asciiTheme="minorHAnsi" w:eastAsiaTheme="minorEastAsia" w:hAnsiTheme="minorHAnsi" w:cstheme="minorBidi"/>
                <w:noProof/>
                <w:sz w:val="22"/>
                <w:szCs w:val="22"/>
                <w:lang w:eastAsia="de-CH"/>
              </w:rPr>
              <w:tab/>
            </w:r>
            <w:r w:rsidRPr="007D5B78">
              <w:rPr>
                <w:rStyle w:val="Hyperlink"/>
                <w:noProof/>
              </w:rPr>
              <w:t>Wesentliche Feststellungen der Interne Revision</w:t>
            </w:r>
            <w:r>
              <w:rPr>
                <w:noProof/>
                <w:webHidden/>
              </w:rPr>
              <w:tab/>
            </w:r>
            <w:r>
              <w:rPr>
                <w:noProof/>
                <w:webHidden/>
              </w:rPr>
              <w:fldChar w:fldCharType="begin"/>
            </w:r>
            <w:r>
              <w:rPr>
                <w:noProof/>
                <w:webHidden/>
              </w:rPr>
              <w:instrText xml:space="preserve"> PAGEREF _Toc173334177 \h </w:instrText>
            </w:r>
            <w:r>
              <w:rPr>
                <w:noProof/>
                <w:webHidden/>
              </w:rPr>
            </w:r>
            <w:r>
              <w:rPr>
                <w:noProof/>
                <w:webHidden/>
              </w:rPr>
              <w:fldChar w:fldCharType="separate"/>
            </w:r>
            <w:r w:rsidR="00363B72">
              <w:rPr>
                <w:noProof/>
                <w:webHidden/>
              </w:rPr>
              <w:t>13</w:t>
            </w:r>
            <w:r>
              <w:rPr>
                <w:noProof/>
                <w:webHidden/>
              </w:rPr>
              <w:fldChar w:fldCharType="end"/>
            </w:r>
          </w:hyperlink>
        </w:p>
        <w:p w14:paraId="5D57A9D0" w14:textId="7E7D3325" w:rsidR="00847614" w:rsidRDefault="00847614">
          <w:pPr>
            <w:pStyle w:val="Verzeichnis2"/>
            <w:rPr>
              <w:rFonts w:asciiTheme="minorHAnsi" w:eastAsiaTheme="minorEastAsia" w:hAnsiTheme="minorHAnsi" w:cstheme="minorBidi"/>
              <w:noProof/>
              <w:sz w:val="22"/>
              <w:szCs w:val="22"/>
              <w:lang w:eastAsia="de-CH"/>
            </w:rPr>
          </w:pPr>
          <w:hyperlink w:anchor="_Toc173334178" w:history="1">
            <w:r w:rsidRPr="007D5B78">
              <w:rPr>
                <w:rStyle w:val="Hyperlink"/>
                <w:noProof/>
              </w:rPr>
              <w:t>3.7</w:t>
            </w:r>
            <w:r>
              <w:rPr>
                <w:rFonts w:asciiTheme="minorHAnsi" w:eastAsiaTheme="minorEastAsia" w:hAnsiTheme="minorHAnsi" w:cstheme="minorBidi"/>
                <w:noProof/>
                <w:sz w:val="22"/>
                <w:szCs w:val="22"/>
                <w:lang w:eastAsia="de-CH"/>
              </w:rPr>
              <w:tab/>
            </w:r>
            <w:r w:rsidRPr="007D5B78">
              <w:rPr>
                <w:rStyle w:val="Hyperlink"/>
                <w:noProof/>
              </w:rPr>
              <w:t>Wesentliche Feststellungen durch Dritte</w:t>
            </w:r>
            <w:r>
              <w:rPr>
                <w:noProof/>
                <w:webHidden/>
              </w:rPr>
              <w:tab/>
            </w:r>
            <w:r>
              <w:rPr>
                <w:noProof/>
                <w:webHidden/>
              </w:rPr>
              <w:fldChar w:fldCharType="begin"/>
            </w:r>
            <w:r>
              <w:rPr>
                <w:noProof/>
                <w:webHidden/>
              </w:rPr>
              <w:instrText xml:space="preserve"> PAGEREF _Toc173334178 \h </w:instrText>
            </w:r>
            <w:r>
              <w:rPr>
                <w:noProof/>
                <w:webHidden/>
              </w:rPr>
            </w:r>
            <w:r>
              <w:rPr>
                <w:noProof/>
                <w:webHidden/>
              </w:rPr>
              <w:fldChar w:fldCharType="separate"/>
            </w:r>
            <w:r w:rsidR="00363B72">
              <w:rPr>
                <w:noProof/>
                <w:webHidden/>
              </w:rPr>
              <w:t>13</w:t>
            </w:r>
            <w:r>
              <w:rPr>
                <w:noProof/>
                <w:webHidden/>
              </w:rPr>
              <w:fldChar w:fldCharType="end"/>
            </w:r>
          </w:hyperlink>
        </w:p>
        <w:p w14:paraId="071A88AE" w14:textId="7D8954E9" w:rsidR="00847614" w:rsidRDefault="00847614">
          <w:pPr>
            <w:pStyle w:val="Verzeichnis2"/>
            <w:rPr>
              <w:rFonts w:asciiTheme="minorHAnsi" w:eastAsiaTheme="minorEastAsia" w:hAnsiTheme="minorHAnsi" w:cstheme="minorBidi"/>
              <w:noProof/>
              <w:sz w:val="22"/>
              <w:szCs w:val="22"/>
              <w:lang w:eastAsia="de-CH"/>
            </w:rPr>
          </w:pPr>
          <w:hyperlink w:anchor="_Toc173334179" w:history="1">
            <w:r w:rsidRPr="007D5B78">
              <w:rPr>
                <w:rStyle w:val="Hyperlink"/>
                <w:noProof/>
              </w:rPr>
              <w:t>3.8</w:t>
            </w:r>
            <w:r>
              <w:rPr>
                <w:rFonts w:asciiTheme="minorHAnsi" w:eastAsiaTheme="minorEastAsia" w:hAnsiTheme="minorHAnsi" w:cstheme="minorBidi"/>
                <w:noProof/>
                <w:sz w:val="22"/>
                <w:szCs w:val="22"/>
                <w:lang w:eastAsia="de-CH"/>
              </w:rPr>
              <w:tab/>
            </w:r>
            <w:r w:rsidRPr="007D5B78">
              <w:rPr>
                <w:rStyle w:val="Hyperlink"/>
                <w:noProof/>
              </w:rPr>
              <w:t>Zusammenfassung zu weiteren Prüferkenntnissen sowie Gesamteinschätzung</w:t>
            </w:r>
            <w:r>
              <w:rPr>
                <w:noProof/>
                <w:webHidden/>
              </w:rPr>
              <w:tab/>
            </w:r>
            <w:r>
              <w:rPr>
                <w:noProof/>
                <w:webHidden/>
              </w:rPr>
              <w:fldChar w:fldCharType="begin"/>
            </w:r>
            <w:r>
              <w:rPr>
                <w:noProof/>
                <w:webHidden/>
              </w:rPr>
              <w:instrText xml:space="preserve"> PAGEREF _Toc173334179 \h </w:instrText>
            </w:r>
            <w:r>
              <w:rPr>
                <w:noProof/>
                <w:webHidden/>
              </w:rPr>
            </w:r>
            <w:r>
              <w:rPr>
                <w:noProof/>
                <w:webHidden/>
              </w:rPr>
              <w:fldChar w:fldCharType="separate"/>
            </w:r>
            <w:r w:rsidR="00363B72">
              <w:rPr>
                <w:noProof/>
                <w:webHidden/>
              </w:rPr>
              <w:t>13</w:t>
            </w:r>
            <w:r>
              <w:rPr>
                <w:noProof/>
                <w:webHidden/>
              </w:rPr>
              <w:fldChar w:fldCharType="end"/>
            </w:r>
          </w:hyperlink>
        </w:p>
        <w:p w14:paraId="1FFA25D9" w14:textId="356DCBEE" w:rsidR="00847614" w:rsidRDefault="00847614">
          <w:pPr>
            <w:pStyle w:val="Verzeichnis1"/>
            <w:rPr>
              <w:rFonts w:asciiTheme="minorHAnsi" w:eastAsiaTheme="minorEastAsia" w:hAnsiTheme="minorHAnsi" w:cstheme="minorBidi"/>
              <w:b w:val="0"/>
              <w:bCs w:val="0"/>
              <w:sz w:val="22"/>
              <w:szCs w:val="22"/>
              <w:lang w:eastAsia="de-CH"/>
            </w:rPr>
          </w:pPr>
          <w:hyperlink w:anchor="_Toc173334180" w:history="1">
            <w:r w:rsidRPr="007D5B78">
              <w:rPr>
                <w:rStyle w:val="Hyperlink"/>
              </w:rPr>
              <w:t>4.</w:t>
            </w:r>
            <w:r>
              <w:rPr>
                <w:rFonts w:asciiTheme="minorHAnsi" w:eastAsiaTheme="minorEastAsia" w:hAnsiTheme="minorHAnsi" w:cstheme="minorBidi"/>
                <w:b w:val="0"/>
                <w:bCs w:val="0"/>
                <w:sz w:val="22"/>
                <w:szCs w:val="22"/>
                <w:lang w:eastAsia="de-CH"/>
              </w:rPr>
              <w:tab/>
            </w:r>
            <w:r w:rsidRPr="007D5B78">
              <w:rPr>
                <w:rStyle w:val="Hyperlink"/>
              </w:rPr>
              <w:t>Wesentliche Feststellungen ausserhalb der Aufsichtsprüfung</w:t>
            </w:r>
            <w:r>
              <w:rPr>
                <w:webHidden/>
              </w:rPr>
              <w:tab/>
            </w:r>
            <w:r>
              <w:rPr>
                <w:webHidden/>
              </w:rPr>
              <w:fldChar w:fldCharType="begin"/>
            </w:r>
            <w:r>
              <w:rPr>
                <w:webHidden/>
              </w:rPr>
              <w:instrText xml:space="preserve"> PAGEREF _Toc173334180 \h </w:instrText>
            </w:r>
            <w:r>
              <w:rPr>
                <w:webHidden/>
              </w:rPr>
            </w:r>
            <w:r>
              <w:rPr>
                <w:webHidden/>
              </w:rPr>
              <w:fldChar w:fldCharType="separate"/>
            </w:r>
            <w:r w:rsidR="00363B72">
              <w:rPr>
                <w:webHidden/>
              </w:rPr>
              <w:t>14</w:t>
            </w:r>
            <w:r>
              <w:rPr>
                <w:webHidden/>
              </w:rPr>
              <w:fldChar w:fldCharType="end"/>
            </w:r>
          </w:hyperlink>
        </w:p>
        <w:p w14:paraId="5A8AB6DE" w14:textId="26EACC91" w:rsidR="00847614" w:rsidRDefault="00847614">
          <w:pPr>
            <w:pStyle w:val="Verzeichnis1"/>
            <w:rPr>
              <w:rFonts w:asciiTheme="minorHAnsi" w:eastAsiaTheme="minorEastAsia" w:hAnsiTheme="minorHAnsi" w:cstheme="minorBidi"/>
              <w:b w:val="0"/>
              <w:bCs w:val="0"/>
              <w:sz w:val="22"/>
              <w:szCs w:val="22"/>
              <w:lang w:eastAsia="de-CH"/>
            </w:rPr>
          </w:pPr>
          <w:hyperlink w:anchor="_Toc173334181" w:history="1">
            <w:r w:rsidRPr="007D5B78">
              <w:rPr>
                <w:rStyle w:val="Hyperlink"/>
              </w:rPr>
              <w:t>5.</w:t>
            </w:r>
            <w:r>
              <w:rPr>
                <w:rFonts w:asciiTheme="minorHAnsi" w:eastAsiaTheme="minorEastAsia" w:hAnsiTheme="minorHAnsi" w:cstheme="minorBidi"/>
                <w:b w:val="0"/>
                <w:bCs w:val="0"/>
                <w:sz w:val="22"/>
                <w:szCs w:val="22"/>
                <w:lang w:eastAsia="de-CH"/>
              </w:rPr>
              <w:tab/>
            </w:r>
            <w:r w:rsidRPr="007D5B78">
              <w:rPr>
                <w:rStyle w:val="Hyperlink"/>
              </w:rPr>
              <w:t xml:space="preserve">Wichtige Informationen zu der geprüften </w:t>
            </w:r>
            <w:r w:rsidRPr="007D5B78">
              <w:rPr>
                <w:rStyle w:val="Hyperlink"/>
                <w:i/>
              </w:rPr>
              <w:t>Bank, bewilligten (gemischten) Finanzholdinggesellschaft und Gruppe</w:t>
            </w:r>
            <w:r w:rsidRPr="007D5B78">
              <w:rPr>
                <w:rStyle w:val="Hyperlink"/>
              </w:rPr>
              <w:t>/ Darstellung bedeutender Änderungen</w:t>
            </w:r>
            <w:r>
              <w:rPr>
                <w:webHidden/>
              </w:rPr>
              <w:tab/>
            </w:r>
            <w:r>
              <w:rPr>
                <w:webHidden/>
              </w:rPr>
              <w:fldChar w:fldCharType="begin"/>
            </w:r>
            <w:r>
              <w:rPr>
                <w:webHidden/>
              </w:rPr>
              <w:instrText xml:space="preserve"> PAGEREF _Toc173334181 \h </w:instrText>
            </w:r>
            <w:r>
              <w:rPr>
                <w:webHidden/>
              </w:rPr>
            </w:r>
            <w:r>
              <w:rPr>
                <w:webHidden/>
              </w:rPr>
              <w:fldChar w:fldCharType="separate"/>
            </w:r>
            <w:r w:rsidR="00363B72">
              <w:rPr>
                <w:webHidden/>
              </w:rPr>
              <w:t>14</w:t>
            </w:r>
            <w:r>
              <w:rPr>
                <w:webHidden/>
              </w:rPr>
              <w:fldChar w:fldCharType="end"/>
            </w:r>
          </w:hyperlink>
        </w:p>
        <w:p w14:paraId="169655F7" w14:textId="33456DA3" w:rsidR="00847614" w:rsidRDefault="00847614">
          <w:pPr>
            <w:pStyle w:val="Verzeichnis2"/>
            <w:rPr>
              <w:rFonts w:asciiTheme="minorHAnsi" w:eastAsiaTheme="minorEastAsia" w:hAnsiTheme="minorHAnsi" w:cstheme="minorBidi"/>
              <w:noProof/>
              <w:sz w:val="22"/>
              <w:szCs w:val="22"/>
              <w:lang w:eastAsia="de-CH"/>
            </w:rPr>
          </w:pPr>
          <w:hyperlink w:anchor="_Toc173334182" w:history="1">
            <w:r w:rsidRPr="007D5B78">
              <w:rPr>
                <w:rStyle w:val="Hyperlink"/>
                <w:noProof/>
              </w:rPr>
              <w:t>5.1</w:t>
            </w:r>
            <w:r>
              <w:rPr>
                <w:rFonts w:asciiTheme="minorHAnsi" w:eastAsiaTheme="minorEastAsia" w:hAnsiTheme="minorHAnsi" w:cstheme="minorBidi"/>
                <w:noProof/>
                <w:sz w:val="22"/>
                <w:szCs w:val="22"/>
                <w:lang w:eastAsia="de-CH"/>
              </w:rPr>
              <w:tab/>
            </w:r>
            <w:r w:rsidRPr="007D5B78">
              <w:rPr>
                <w:rStyle w:val="Hyperlink"/>
                <w:noProof/>
              </w:rPr>
              <w:t>Geschäftstätigkeit und Kundenstruktur</w:t>
            </w:r>
            <w:r>
              <w:rPr>
                <w:noProof/>
                <w:webHidden/>
              </w:rPr>
              <w:tab/>
            </w:r>
            <w:r>
              <w:rPr>
                <w:noProof/>
                <w:webHidden/>
              </w:rPr>
              <w:fldChar w:fldCharType="begin"/>
            </w:r>
            <w:r>
              <w:rPr>
                <w:noProof/>
                <w:webHidden/>
              </w:rPr>
              <w:instrText xml:space="preserve"> PAGEREF _Toc173334182 \h </w:instrText>
            </w:r>
            <w:r>
              <w:rPr>
                <w:noProof/>
                <w:webHidden/>
              </w:rPr>
            </w:r>
            <w:r>
              <w:rPr>
                <w:noProof/>
                <w:webHidden/>
              </w:rPr>
              <w:fldChar w:fldCharType="separate"/>
            </w:r>
            <w:r w:rsidR="00363B72">
              <w:rPr>
                <w:noProof/>
                <w:webHidden/>
              </w:rPr>
              <w:t>14</w:t>
            </w:r>
            <w:r>
              <w:rPr>
                <w:noProof/>
                <w:webHidden/>
              </w:rPr>
              <w:fldChar w:fldCharType="end"/>
            </w:r>
          </w:hyperlink>
        </w:p>
        <w:p w14:paraId="206CAD1D" w14:textId="523417E4" w:rsidR="00847614" w:rsidRDefault="00847614">
          <w:pPr>
            <w:pStyle w:val="Verzeichnis2"/>
            <w:rPr>
              <w:rFonts w:asciiTheme="minorHAnsi" w:eastAsiaTheme="minorEastAsia" w:hAnsiTheme="minorHAnsi" w:cstheme="minorBidi"/>
              <w:noProof/>
              <w:sz w:val="22"/>
              <w:szCs w:val="22"/>
              <w:lang w:eastAsia="de-CH"/>
            </w:rPr>
          </w:pPr>
          <w:hyperlink w:anchor="_Toc173334183" w:history="1">
            <w:r w:rsidRPr="007D5B78">
              <w:rPr>
                <w:rStyle w:val="Hyperlink"/>
                <w:noProof/>
              </w:rPr>
              <w:t>5.2</w:t>
            </w:r>
            <w:r>
              <w:rPr>
                <w:rFonts w:asciiTheme="minorHAnsi" w:eastAsiaTheme="minorEastAsia" w:hAnsiTheme="minorHAnsi" w:cstheme="minorBidi"/>
                <w:noProof/>
                <w:sz w:val="22"/>
                <w:szCs w:val="22"/>
                <w:lang w:eastAsia="de-CH"/>
              </w:rPr>
              <w:tab/>
            </w:r>
            <w:r w:rsidRPr="007D5B78">
              <w:rPr>
                <w:rStyle w:val="Hyperlink"/>
                <w:noProof/>
              </w:rPr>
              <w:t>Gruppenstruktur und Beteiligungsverhältnisse / Beziehungen zu anderen Unternehmen</w:t>
            </w:r>
            <w:r>
              <w:rPr>
                <w:noProof/>
                <w:webHidden/>
              </w:rPr>
              <w:tab/>
            </w:r>
            <w:r>
              <w:rPr>
                <w:noProof/>
                <w:webHidden/>
              </w:rPr>
              <w:fldChar w:fldCharType="begin"/>
            </w:r>
            <w:r>
              <w:rPr>
                <w:noProof/>
                <w:webHidden/>
              </w:rPr>
              <w:instrText xml:space="preserve"> PAGEREF _Toc173334183 \h </w:instrText>
            </w:r>
            <w:r>
              <w:rPr>
                <w:noProof/>
                <w:webHidden/>
              </w:rPr>
            </w:r>
            <w:r>
              <w:rPr>
                <w:noProof/>
                <w:webHidden/>
              </w:rPr>
              <w:fldChar w:fldCharType="separate"/>
            </w:r>
            <w:r w:rsidR="00363B72">
              <w:rPr>
                <w:noProof/>
                <w:webHidden/>
              </w:rPr>
              <w:t>14</w:t>
            </w:r>
            <w:r>
              <w:rPr>
                <w:noProof/>
                <w:webHidden/>
              </w:rPr>
              <w:fldChar w:fldCharType="end"/>
            </w:r>
          </w:hyperlink>
        </w:p>
        <w:p w14:paraId="0439F6D9" w14:textId="2174351C" w:rsidR="00847614" w:rsidRDefault="00847614">
          <w:pPr>
            <w:pStyle w:val="Verzeichnis2"/>
            <w:rPr>
              <w:rFonts w:asciiTheme="minorHAnsi" w:eastAsiaTheme="minorEastAsia" w:hAnsiTheme="minorHAnsi" w:cstheme="minorBidi"/>
              <w:noProof/>
              <w:sz w:val="22"/>
              <w:szCs w:val="22"/>
              <w:lang w:eastAsia="de-CH"/>
            </w:rPr>
          </w:pPr>
          <w:hyperlink w:anchor="_Toc173334184" w:history="1">
            <w:r w:rsidRPr="007D5B78">
              <w:rPr>
                <w:rStyle w:val="Hyperlink"/>
                <w:noProof/>
              </w:rPr>
              <w:t>5.3</w:t>
            </w:r>
            <w:r>
              <w:rPr>
                <w:rFonts w:asciiTheme="minorHAnsi" w:eastAsiaTheme="minorEastAsia" w:hAnsiTheme="minorHAnsi" w:cstheme="minorBidi"/>
                <w:noProof/>
                <w:sz w:val="22"/>
                <w:szCs w:val="22"/>
                <w:lang w:eastAsia="de-CH"/>
              </w:rPr>
              <w:tab/>
            </w:r>
            <w:r w:rsidRPr="007D5B78">
              <w:rPr>
                <w:rStyle w:val="Hyperlink"/>
                <w:noProof/>
              </w:rPr>
              <w:t>Betriebs- und Aufbauorganisation</w:t>
            </w:r>
            <w:r>
              <w:rPr>
                <w:noProof/>
                <w:webHidden/>
              </w:rPr>
              <w:tab/>
            </w:r>
            <w:r>
              <w:rPr>
                <w:noProof/>
                <w:webHidden/>
              </w:rPr>
              <w:fldChar w:fldCharType="begin"/>
            </w:r>
            <w:r>
              <w:rPr>
                <w:noProof/>
                <w:webHidden/>
              </w:rPr>
              <w:instrText xml:space="preserve"> PAGEREF _Toc173334184 \h </w:instrText>
            </w:r>
            <w:r>
              <w:rPr>
                <w:noProof/>
                <w:webHidden/>
              </w:rPr>
            </w:r>
            <w:r>
              <w:rPr>
                <w:noProof/>
                <w:webHidden/>
              </w:rPr>
              <w:fldChar w:fldCharType="separate"/>
            </w:r>
            <w:r w:rsidR="00363B72">
              <w:rPr>
                <w:noProof/>
                <w:webHidden/>
              </w:rPr>
              <w:t>15</w:t>
            </w:r>
            <w:r>
              <w:rPr>
                <w:noProof/>
                <w:webHidden/>
              </w:rPr>
              <w:fldChar w:fldCharType="end"/>
            </w:r>
          </w:hyperlink>
        </w:p>
        <w:p w14:paraId="3EBF96FC" w14:textId="107F739F" w:rsidR="00847614" w:rsidRDefault="00847614">
          <w:pPr>
            <w:pStyle w:val="Verzeichnis2"/>
            <w:rPr>
              <w:rFonts w:asciiTheme="minorHAnsi" w:eastAsiaTheme="minorEastAsia" w:hAnsiTheme="minorHAnsi" w:cstheme="minorBidi"/>
              <w:noProof/>
              <w:sz w:val="22"/>
              <w:szCs w:val="22"/>
              <w:lang w:eastAsia="de-CH"/>
            </w:rPr>
          </w:pPr>
          <w:hyperlink w:anchor="_Toc173334185" w:history="1">
            <w:r w:rsidRPr="007D5B78">
              <w:rPr>
                <w:rStyle w:val="Hyperlink"/>
                <w:noProof/>
              </w:rPr>
              <w:t>5.4</w:t>
            </w:r>
            <w:r>
              <w:rPr>
                <w:rFonts w:asciiTheme="minorHAnsi" w:eastAsiaTheme="minorEastAsia" w:hAnsiTheme="minorHAnsi" w:cstheme="minorBidi"/>
                <w:noProof/>
                <w:sz w:val="22"/>
                <w:szCs w:val="22"/>
                <w:lang w:eastAsia="de-CH"/>
              </w:rPr>
              <w:tab/>
            </w:r>
            <w:r w:rsidRPr="007D5B78">
              <w:rPr>
                <w:rStyle w:val="Hyperlink"/>
                <w:noProof/>
              </w:rPr>
              <w:t xml:space="preserve">Wesentliche Änderungen bei der beaufsichtigten </w:t>
            </w:r>
            <w:r w:rsidRPr="007D5B78">
              <w:rPr>
                <w:rStyle w:val="Hyperlink"/>
                <w:i/>
                <w:noProof/>
              </w:rPr>
              <w:t>Bank, bewilligten (gemischten) Finanzholdinggesellschaft und Gruppe</w:t>
            </w:r>
            <w:r>
              <w:rPr>
                <w:noProof/>
                <w:webHidden/>
              </w:rPr>
              <w:tab/>
            </w:r>
            <w:r>
              <w:rPr>
                <w:noProof/>
                <w:webHidden/>
              </w:rPr>
              <w:fldChar w:fldCharType="begin"/>
            </w:r>
            <w:r>
              <w:rPr>
                <w:noProof/>
                <w:webHidden/>
              </w:rPr>
              <w:instrText xml:space="preserve"> PAGEREF _Toc173334185 \h </w:instrText>
            </w:r>
            <w:r>
              <w:rPr>
                <w:noProof/>
                <w:webHidden/>
              </w:rPr>
            </w:r>
            <w:r>
              <w:rPr>
                <w:noProof/>
                <w:webHidden/>
              </w:rPr>
              <w:fldChar w:fldCharType="separate"/>
            </w:r>
            <w:r w:rsidR="00363B72">
              <w:rPr>
                <w:noProof/>
                <w:webHidden/>
              </w:rPr>
              <w:t>15</w:t>
            </w:r>
            <w:r>
              <w:rPr>
                <w:noProof/>
                <w:webHidden/>
              </w:rPr>
              <w:fldChar w:fldCharType="end"/>
            </w:r>
          </w:hyperlink>
        </w:p>
        <w:p w14:paraId="57100535" w14:textId="3D2F3965" w:rsidR="00847614" w:rsidRDefault="00847614">
          <w:pPr>
            <w:pStyle w:val="Verzeichnis1"/>
            <w:rPr>
              <w:rFonts w:asciiTheme="minorHAnsi" w:eastAsiaTheme="minorEastAsia" w:hAnsiTheme="minorHAnsi" w:cstheme="minorBidi"/>
              <w:b w:val="0"/>
              <w:bCs w:val="0"/>
              <w:sz w:val="22"/>
              <w:szCs w:val="22"/>
              <w:lang w:eastAsia="de-CH"/>
            </w:rPr>
          </w:pPr>
          <w:hyperlink w:anchor="_Toc173334186" w:history="1">
            <w:r w:rsidRPr="007D5B78">
              <w:rPr>
                <w:rStyle w:val="Hyperlink"/>
              </w:rPr>
              <w:t>6.</w:t>
            </w:r>
            <w:r>
              <w:rPr>
                <w:rFonts w:asciiTheme="minorHAnsi" w:eastAsiaTheme="minorEastAsia" w:hAnsiTheme="minorHAnsi" w:cstheme="minorBidi"/>
                <w:b w:val="0"/>
                <w:bCs w:val="0"/>
                <w:sz w:val="22"/>
                <w:szCs w:val="22"/>
                <w:lang w:eastAsia="de-CH"/>
              </w:rPr>
              <w:tab/>
            </w:r>
            <w:r w:rsidRPr="007D5B78">
              <w:rPr>
                <w:rStyle w:val="Hyperlink"/>
              </w:rPr>
              <w:t>Prüfresultate</w:t>
            </w:r>
            <w:r>
              <w:rPr>
                <w:webHidden/>
              </w:rPr>
              <w:tab/>
            </w:r>
            <w:r>
              <w:rPr>
                <w:webHidden/>
              </w:rPr>
              <w:fldChar w:fldCharType="begin"/>
            </w:r>
            <w:r>
              <w:rPr>
                <w:webHidden/>
              </w:rPr>
              <w:instrText xml:space="preserve"> PAGEREF _Toc173334186 \h </w:instrText>
            </w:r>
            <w:r>
              <w:rPr>
                <w:webHidden/>
              </w:rPr>
            </w:r>
            <w:r>
              <w:rPr>
                <w:webHidden/>
              </w:rPr>
              <w:fldChar w:fldCharType="separate"/>
            </w:r>
            <w:r w:rsidR="00363B72">
              <w:rPr>
                <w:webHidden/>
              </w:rPr>
              <w:t>15</w:t>
            </w:r>
            <w:r>
              <w:rPr>
                <w:webHidden/>
              </w:rPr>
              <w:fldChar w:fldCharType="end"/>
            </w:r>
          </w:hyperlink>
        </w:p>
        <w:p w14:paraId="1CA49CEB" w14:textId="09584608" w:rsidR="00847614" w:rsidRDefault="00847614">
          <w:pPr>
            <w:pStyle w:val="Verzeichnis2"/>
            <w:rPr>
              <w:rFonts w:asciiTheme="minorHAnsi" w:eastAsiaTheme="minorEastAsia" w:hAnsiTheme="minorHAnsi" w:cstheme="minorBidi"/>
              <w:noProof/>
              <w:sz w:val="22"/>
              <w:szCs w:val="22"/>
              <w:lang w:eastAsia="de-CH"/>
            </w:rPr>
          </w:pPr>
          <w:hyperlink w:anchor="_Toc173334187" w:history="1">
            <w:r w:rsidRPr="007D5B78">
              <w:rPr>
                <w:rStyle w:val="Hyperlink"/>
                <w:noProof/>
              </w:rPr>
              <w:t>6.1</w:t>
            </w:r>
            <w:r>
              <w:rPr>
                <w:rFonts w:asciiTheme="minorHAnsi" w:eastAsiaTheme="minorEastAsia" w:hAnsiTheme="minorHAnsi" w:cstheme="minorBidi"/>
                <w:noProof/>
                <w:sz w:val="22"/>
                <w:szCs w:val="22"/>
                <w:lang w:eastAsia="de-CH"/>
              </w:rPr>
              <w:tab/>
            </w:r>
            <w:r w:rsidRPr="007D5B78">
              <w:rPr>
                <w:rStyle w:val="Hyperlink"/>
                <w:noProof/>
              </w:rPr>
              <w:t>Geschäftsrisiken</w:t>
            </w:r>
            <w:r>
              <w:rPr>
                <w:noProof/>
                <w:webHidden/>
              </w:rPr>
              <w:tab/>
            </w:r>
            <w:r>
              <w:rPr>
                <w:noProof/>
                <w:webHidden/>
              </w:rPr>
              <w:fldChar w:fldCharType="begin"/>
            </w:r>
            <w:r>
              <w:rPr>
                <w:noProof/>
                <w:webHidden/>
              </w:rPr>
              <w:instrText xml:space="preserve"> PAGEREF _Toc173334187 \h </w:instrText>
            </w:r>
            <w:r>
              <w:rPr>
                <w:noProof/>
                <w:webHidden/>
              </w:rPr>
            </w:r>
            <w:r>
              <w:rPr>
                <w:noProof/>
                <w:webHidden/>
              </w:rPr>
              <w:fldChar w:fldCharType="separate"/>
            </w:r>
            <w:r w:rsidR="00363B72">
              <w:rPr>
                <w:noProof/>
                <w:webHidden/>
              </w:rPr>
              <w:t>17</w:t>
            </w:r>
            <w:r>
              <w:rPr>
                <w:noProof/>
                <w:webHidden/>
              </w:rPr>
              <w:fldChar w:fldCharType="end"/>
            </w:r>
          </w:hyperlink>
        </w:p>
        <w:p w14:paraId="7224B4F7" w14:textId="3AE189EE" w:rsidR="00847614" w:rsidRDefault="00847614">
          <w:pPr>
            <w:pStyle w:val="Verzeichnis3"/>
            <w:rPr>
              <w:rFonts w:asciiTheme="minorHAnsi" w:eastAsiaTheme="minorEastAsia" w:hAnsiTheme="minorHAnsi" w:cstheme="minorBidi"/>
              <w:noProof/>
              <w:sz w:val="22"/>
              <w:szCs w:val="22"/>
              <w:lang w:eastAsia="de-CH"/>
            </w:rPr>
          </w:pPr>
          <w:hyperlink w:anchor="_Toc173334188" w:history="1">
            <w:r w:rsidRPr="007D5B78">
              <w:rPr>
                <w:rStyle w:val="Hyperlink"/>
                <w:noProof/>
                <w:lang w:val="x-none" w:eastAsia="x-none" w:bidi="x-none"/>
              </w:rPr>
              <w:t>6.1.1</w:t>
            </w:r>
            <w:r>
              <w:rPr>
                <w:rFonts w:asciiTheme="minorHAnsi" w:eastAsiaTheme="minorEastAsia" w:hAnsiTheme="minorHAnsi" w:cstheme="minorBidi"/>
                <w:noProof/>
                <w:sz w:val="22"/>
                <w:szCs w:val="22"/>
                <w:lang w:eastAsia="de-CH"/>
              </w:rPr>
              <w:tab/>
            </w:r>
            <w:r w:rsidRPr="007D5B78">
              <w:rPr>
                <w:rStyle w:val="Hyperlink"/>
                <w:noProof/>
              </w:rPr>
              <w:t>Kreditrisiken / Gegenparteiausfallrisiken aus Interbankgeschäften (GR-1)</w:t>
            </w:r>
            <w:r>
              <w:rPr>
                <w:noProof/>
                <w:webHidden/>
              </w:rPr>
              <w:tab/>
            </w:r>
            <w:r>
              <w:rPr>
                <w:noProof/>
                <w:webHidden/>
              </w:rPr>
              <w:fldChar w:fldCharType="begin"/>
            </w:r>
            <w:r>
              <w:rPr>
                <w:noProof/>
                <w:webHidden/>
              </w:rPr>
              <w:instrText xml:space="preserve"> PAGEREF _Toc173334188 \h </w:instrText>
            </w:r>
            <w:r>
              <w:rPr>
                <w:noProof/>
                <w:webHidden/>
              </w:rPr>
            </w:r>
            <w:r>
              <w:rPr>
                <w:noProof/>
                <w:webHidden/>
              </w:rPr>
              <w:fldChar w:fldCharType="separate"/>
            </w:r>
            <w:r w:rsidR="00363B72">
              <w:rPr>
                <w:noProof/>
                <w:webHidden/>
              </w:rPr>
              <w:t>17</w:t>
            </w:r>
            <w:r>
              <w:rPr>
                <w:noProof/>
                <w:webHidden/>
              </w:rPr>
              <w:fldChar w:fldCharType="end"/>
            </w:r>
          </w:hyperlink>
        </w:p>
        <w:p w14:paraId="053F6085" w14:textId="22B52A37" w:rsidR="00847614" w:rsidRDefault="00847614">
          <w:pPr>
            <w:pStyle w:val="Verzeichnis3"/>
            <w:rPr>
              <w:rFonts w:asciiTheme="minorHAnsi" w:eastAsiaTheme="minorEastAsia" w:hAnsiTheme="minorHAnsi" w:cstheme="minorBidi"/>
              <w:noProof/>
              <w:sz w:val="22"/>
              <w:szCs w:val="22"/>
              <w:lang w:eastAsia="de-CH"/>
            </w:rPr>
          </w:pPr>
          <w:hyperlink w:anchor="_Toc173334189" w:history="1">
            <w:r w:rsidRPr="007D5B78">
              <w:rPr>
                <w:rStyle w:val="Hyperlink"/>
                <w:noProof/>
                <w:lang w:val="x-none" w:eastAsia="x-none" w:bidi="x-none"/>
              </w:rPr>
              <w:t>6.1.2</w:t>
            </w:r>
            <w:r>
              <w:rPr>
                <w:rFonts w:asciiTheme="minorHAnsi" w:eastAsiaTheme="minorEastAsia" w:hAnsiTheme="minorHAnsi" w:cstheme="minorBidi"/>
                <w:noProof/>
                <w:sz w:val="22"/>
                <w:szCs w:val="22"/>
                <w:lang w:eastAsia="de-CH"/>
              </w:rPr>
              <w:tab/>
            </w:r>
            <w:r w:rsidRPr="007D5B78">
              <w:rPr>
                <w:rStyle w:val="Hyperlink"/>
                <w:noProof/>
              </w:rPr>
              <w:t>Kreditrisiken / Gegenparteiausfallrisiken aus Hypothekargeschäften (GR-2)</w:t>
            </w:r>
            <w:r>
              <w:rPr>
                <w:noProof/>
                <w:webHidden/>
              </w:rPr>
              <w:tab/>
            </w:r>
            <w:r>
              <w:rPr>
                <w:noProof/>
                <w:webHidden/>
              </w:rPr>
              <w:fldChar w:fldCharType="begin"/>
            </w:r>
            <w:r>
              <w:rPr>
                <w:noProof/>
                <w:webHidden/>
              </w:rPr>
              <w:instrText xml:space="preserve"> PAGEREF _Toc173334189 \h </w:instrText>
            </w:r>
            <w:r>
              <w:rPr>
                <w:noProof/>
                <w:webHidden/>
              </w:rPr>
            </w:r>
            <w:r>
              <w:rPr>
                <w:noProof/>
                <w:webHidden/>
              </w:rPr>
              <w:fldChar w:fldCharType="separate"/>
            </w:r>
            <w:r w:rsidR="00363B72">
              <w:rPr>
                <w:noProof/>
                <w:webHidden/>
              </w:rPr>
              <w:t>18</w:t>
            </w:r>
            <w:r>
              <w:rPr>
                <w:noProof/>
                <w:webHidden/>
              </w:rPr>
              <w:fldChar w:fldCharType="end"/>
            </w:r>
          </w:hyperlink>
        </w:p>
        <w:p w14:paraId="6B667A4C" w14:textId="6923A319" w:rsidR="00847614" w:rsidRDefault="00847614">
          <w:pPr>
            <w:pStyle w:val="Verzeichnis3"/>
            <w:rPr>
              <w:rFonts w:asciiTheme="minorHAnsi" w:eastAsiaTheme="minorEastAsia" w:hAnsiTheme="minorHAnsi" w:cstheme="minorBidi"/>
              <w:noProof/>
              <w:sz w:val="22"/>
              <w:szCs w:val="22"/>
              <w:lang w:eastAsia="de-CH"/>
            </w:rPr>
          </w:pPr>
          <w:hyperlink w:anchor="_Toc173334190" w:history="1">
            <w:r w:rsidRPr="007D5B78">
              <w:rPr>
                <w:rStyle w:val="Hyperlink"/>
                <w:noProof/>
                <w:lang w:val="x-none" w:eastAsia="x-none" w:bidi="x-none"/>
              </w:rPr>
              <w:t>6.1.3</w:t>
            </w:r>
            <w:r>
              <w:rPr>
                <w:rFonts w:asciiTheme="minorHAnsi" w:eastAsiaTheme="minorEastAsia" w:hAnsiTheme="minorHAnsi" w:cstheme="minorBidi"/>
                <w:noProof/>
                <w:sz w:val="22"/>
                <w:szCs w:val="22"/>
                <w:lang w:eastAsia="de-CH"/>
              </w:rPr>
              <w:tab/>
            </w:r>
            <w:r w:rsidRPr="007D5B78">
              <w:rPr>
                <w:rStyle w:val="Hyperlink"/>
                <w:noProof/>
              </w:rPr>
              <w:t xml:space="preserve">Kreditrisiken / Gegenparteiausfallrisiken aus kommerziellen Kreditgeschäften </w:t>
            </w:r>
            <w:r w:rsidRPr="007D5B78">
              <w:rPr>
                <w:rStyle w:val="Hyperlink"/>
                <w:noProof/>
                <w:highlight w:val="yellow"/>
              </w:rPr>
              <w:t xml:space="preserve">inkl. Trade Finance </w:t>
            </w:r>
            <w:r w:rsidRPr="007D5B78">
              <w:rPr>
                <w:rStyle w:val="Hyperlink"/>
                <w:noProof/>
              </w:rPr>
              <w:t>(GR-3)</w:t>
            </w:r>
            <w:r>
              <w:rPr>
                <w:noProof/>
                <w:webHidden/>
              </w:rPr>
              <w:tab/>
            </w:r>
            <w:r>
              <w:rPr>
                <w:noProof/>
                <w:webHidden/>
              </w:rPr>
              <w:fldChar w:fldCharType="begin"/>
            </w:r>
            <w:r>
              <w:rPr>
                <w:noProof/>
                <w:webHidden/>
              </w:rPr>
              <w:instrText xml:space="preserve"> PAGEREF _Toc173334190 \h </w:instrText>
            </w:r>
            <w:r>
              <w:rPr>
                <w:noProof/>
                <w:webHidden/>
              </w:rPr>
            </w:r>
            <w:r>
              <w:rPr>
                <w:noProof/>
                <w:webHidden/>
              </w:rPr>
              <w:fldChar w:fldCharType="separate"/>
            </w:r>
            <w:r w:rsidR="00363B72">
              <w:rPr>
                <w:noProof/>
                <w:webHidden/>
              </w:rPr>
              <w:t>19</w:t>
            </w:r>
            <w:r>
              <w:rPr>
                <w:noProof/>
                <w:webHidden/>
              </w:rPr>
              <w:fldChar w:fldCharType="end"/>
            </w:r>
          </w:hyperlink>
        </w:p>
        <w:p w14:paraId="556EA759" w14:textId="628C0636" w:rsidR="00847614" w:rsidRDefault="00847614">
          <w:pPr>
            <w:pStyle w:val="Verzeichnis3"/>
            <w:rPr>
              <w:rFonts w:asciiTheme="minorHAnsi" w:eastAsiaTheme="minorEastAsia" w:hAnsiTheme="minorHAnsi" w:cstheme="minorBidi"/>
              <w:noProof/>
              <w:sz w:val="22"/>
              <w:szCs w:val="22"/>
              <w:lang w:eastAsia="de-CH"/>
            </w:rPr>
          </w:pPr>
          <w:hyperlink w:anchor="_Toc173334191" w:history="1">
            <w:r w:rsidRPr="007D5B78">
              <w:rPr>
                <w:rStyle w:val="Hyperlink"/>
                <w:noProof/>
                <w:lang w:val="x-none" w:eastAsia="x-none" w:bidi="x-none"/>
              </w:rPr>
              <w:t>6.1.4</w:t>
            </w:r>
            <w:r>
              <w:rPr>
                <w:rFonts w:asciiTheme="minorHAnsi" w:eastAsiaTheme="minorEastAsia" w:hAnsiTheme="minorHAnsi" w:cstheme="minorBidi"/>
                <w:noProof/>
                <w:sz w:val="22"/>
                <w:szCs w:val="22"/>
                <w:lang w:eastAsia="de-CH"/>
              </w:rPr>
              <w:tab/>
            </w:r>
            <w:r w:rsidRPr="007D5B78">
              <w:rPr>
                <w:rStyle w:val="Hyperlink"/>
                <w:noProof/>
              </w:rPr>
              <w:t>Kreditrisiken / Gegenparteiausfallrisiken aus Lombardkreditgeschäften (GR-4)</w:t>
            </w:r>
            <w:r>
              <w:rPr>
                <w:noProof/>
                <w:webHidden/>
              </w:rPr>
              <w:tab/>
            </w:r>
            <w:r>
              <w:rPr>
                <w:noProof/>
                <w:webHidden/>
              </w:rPr>
              <w:fldChar w:fldCharType="begin"/>
            </w:r>
            <w:r>
              <w:rPr>
                <w:noProof/>
                <w:webHidden/>
              </w:rPr>
              <w:instrText xml:space="preserve"> PAGEREF _Toc173334191 \h </w:instrText>
            </w:r>
            <w:r>
              <w:rPr>
                <w:noProof/>
                <w:webHidden/>
              </w:rPr>
            </w:r>
            <w:r>
              <w:rPr>
                <w:noProof/>
                <w:webHidden/>
              </w:rPr>
              <w:fldChar w:fldCharType="separate"/>
            </w:r>
            <w:r w:rsidR="00363B72">
              <w:rPr>
                <w:noProof/>
                <w:webHidden/>
              </w:rPr>
              <w:t>20</w:t>
            </w:r>
            <w:r>
              <w:rPr>
                <w:noProof/>
                <w:webHidden/>
              </w:rPr>
              <w:fldChar w:fldCharType="end"/>
            </w:r>
          </w:hyperlink>
        </w:p>
        <w:p w14:paraId="1116F759" w14:textId="4B25F76A" w:rsidR="00847614" w:rsidRDefault="00847614">
          <w:pPr>
            <w:pStyle w:val="Verzeichnis3"/>
            <w:rPr>
              <w:rFonts w:asciiTheme="minorHAnsi" w:eastAsiaTheme="minorEastAsia" w:hAnsiTheme="minorHAnsi" w:cstheme="minorBidi"/>
              <w:noProof/>
              <w:sz w:val="22"/>
              <w:szCs w:val="22"/>
              <w:lang w:eastAsia="de-CH"/>
            </w:rPr>
          </w:pPr>
          <w:hyperlink w:anchor="_Toc173334192" w:history="1">
            <w:r w:rsidRPr="007D5B78">
              <w:rPr>
                <w:rStyle w:val="Hyperlink"/>
                <w:noProof/>
                <w:lang w:val="x-none" w:eastAsia="x-none" w:bidi="x-none"/>
              </w:rPr>
              <w:t>6.1.5</w:t>
            </w:r>
            <w:r>
              <w:rPr>
                <w:rFonts w:asciiTheme="minorHAnsi" w:eastAsiaTheme="minorEastAsia" w:hAnsiTheme="minorHAnsi" w:cstheme="minorBidi"/>
                <w:noProof/>
                <w:sz w:val="22"/>
                <w:szCs w:val="22"/>
                <w:lang w:eastAsia="de-CH"/>
              </w:rPr>
              <w:tab/>
            </w:r>
            <w:r w:rsidRPr="007D5B78">
              <w:rPr>
                <w:rStyle w:val="Hyperlink"/>
                <w:noProof/>
              </w:rPr>
              <w:t xml:space="preserve">Kreditrisiken / Gegenparteiausfallrisiken aus </w:t>
            </w:r>
            <w:r w:rsidRPr="007D5B78">
              <w:rPr>
                <w:rStyle w:val="Hyperlink"/>
                <w:noProof/>
                <w:highlight w:val="yellow"/>
              </w:rPr>
              <w:t>Konsumkrediten und anderen unbesicherten Krediten</w:t>
            </w:r>
            <w:r w:rsidRPr="007D5B78">
              <w:rPr>
                <w:rStyle w:val="Hyperlink"/>
                <w:noProof/>
              </w:rPr>
              <w:t xml:space="preserve"> (GR-5)</w:t>
            </w:r>
            <w:r>
              <w:rPr>
                <w:noProof/>
                <w:webHidden/>
              </w:rPr>
              <w:tab/>
            </w:r>
            <w:r>
              <w:rPr>
                <w:noProof/>
                <w:webHidden/>
              </w:rPr>
              <w:fldChar w:fldCharType="begin"/>
            </w:r>
            <w:r>
              <w:rPr>
                <w:noProof/>
                <w:webHidden/>
              </w:rPr>
              <w:instrText xml:space="preserve"> PAGEREF _Toc173334192 \h </w:instrText>
            </w:r>
            <w:r>
              <w:rPr>
                <w:noProof/>
                <w:webHidden/>
              </w:rPr>
            </w:r>
            <w:r>
              <w:rPr>
                <w:noProof/>
                <w:webHidden/>
              </w:rPr>
              <w:fldChar w:fldCharType="separate"/>
            </w:r>
            <w:r w:rsidR="00363B72">
              <w:rPr>
                <w:noProof/>
                <w:webHidden/>
              </w:rPr>
              <w:t>21</w:t>
            </w:r>
            <w:r>
              <w:rPr>
                <w:noProof/>
                <w:webHidden/>
              </w:rPr>
              <w:fldChar w:fldCharType="end"/>
            </w:r>
          </w:hyperlink>
        </w:p>
        <w:p w14:paraId="391BC808" w14:textId="076EBC19" w:rsidR="00847614" w:rsidRDefault="00847614">
          <w:pPr>
            <w:pStyle w:val="Verzeichnis3"/>
            <w:rPr>
              <w:rFonts w:asciiTheme="minorHAnsi" w:eastAsiaTheme="minorEastAsia" w:hAnsiTheme="minorHAnsi" w:cstheme="minorBidi"/>
              <w:noProof/>
              <w:sz w:val="22"/>
              <w:szCs w:val="22"/>
              <w:lang w:eastAsia="de-CH"/>
            </w:rPr>
          </w:pPr>
          <w:hyperlink w:anchor="_Toc173334193" w:history="1">
            <w:r w:rsidRPr="007D5B78">
              <w:rPr>
                <w:rStyle w:val="Hyperlink"/>
                <w:noProof/>
                <w:lang w:val="x-none" w:eastAsia="x-none" w:bidi="x-none"/>
              </w:rPr>
              <w:t>6.1.6</w:t>
            </w:r>
            <w:r>
              <w:rPr>
                <w:rFonts w:asciiTheme="minorHAnsi" w:eastAsiaTheme="minorEastAsia" w:hAnsiTheme="minorHAnsi" w:cstheme="minorBidi"/>
                <w:noProof/>
                <w:sz w:val="22"/>
                <w:szCs w:val="22"/>
                <w:lang w:eastAsia="de-CH"/>
              </w:rPr>
              <w:tab/>
            </w:r>
            <w:r w:rsidRPr="007D5B78">
              <w:rPr>
                <w:rStyle w:val="Hyperlink"/>
                <w:noProof/>
              </w:rPr>
              <w:t>Kreditrisiken / Gegenparteiausfallrisiken aus Derivattransaktionen (GR-6)</w:t>
            </w:r>
            <w:r>
              <w:rPr>
                <w:noProof/>
                <w:webHidden/>
              </w:rPr>
              <w:tab/>
            </w:r>
            <w:r>
              <w:rPr>
                <w:noProof/>
                <w:webHidden/>
              </w:rPr>
              <w:fldChar w:fldCharType="begin"/>
            </w:r>
            <w:r>
              <w:rPr>
                <w:noProof/>
                <w:webHidden/>
              </w:rPr>
              <w:instrText xml:space="preserve"> PAGEREF _Toc173334193 \h </w:instrText>
            </w:r>
            <w:r>
              <w:rPr>
                <w:noProof/>
                <w:webHidden/>
              </w:rPr>
            </w:r>
            <w:r>
              <w:rPr>
                <w:noProof/>
                <w:webHidden/>
              </w:rPr>
              <w:fldChar w:fldCharType="separate"/>
            </w:r>
            <w:r w:rsidR="00363B72">
              <w:rPr>
                <w:noProof/>
                <w:webHidden/>
              </w:rPr>
              <w:t>23</w:t>
            </w:r>
            <w:r>
              <w:rPr>
                <w:noProof/>
                <w:webHidden/>
              </w:rPr>
              <w:fldChar w:fldCharType="end"/>
            </w:r>
          </w:hyperlink>
        </w:p>
        <w:p w14:paraId="79D5A54F" w14:textId="3AC85101" w:rsidR="00847614" w:rsidRDefault="00847614">
          <w:pPr>
            <w:pStyle w:val="Verzeichnis3"/>
            <w:rPr>
              <w:rFonts w:asciiTheme="minorHAnsi" w:eastAsiaTheme="minorEastAsia" w:hAnsiTheme="minorHAnsi" w:cstheme="minorBidi"/>
              <w:noProof/>
              <w:sz w:val="22"/>
              <w:szCs w:val="22"/>
              <w:lang w:eastAsia="de-CH"/>
            </w:rPr>
          </w:pPr>
          <w:hyperlink w:anchor="_Toc173334194" w:history="1">
            <w:r w:rsidRPr="007D5B78">
              <w:rPr>
                <w:rStyle w:val="Hyperlink"/>
                <w:noProof/>
                <w:lang w:val="x-none" w:eastAsia="x-none" w:bidi="x-none"/>
              </w:rPr>
              <w:t>6.1.7</w:t>
            </w:r>
            <w:r>
              <w:rPr>
                <w:rFonts w:asciiTheme="minorHAnsi" w:eastAsiaTheme="minorEastAsia" w:hAnsiTheme="minorHAnsi" w:cstheme="minorBidi"/>
                <w:noProof/>
                <w:sz w:val="22"/>
                <w:szCs w:val="22"/>
                <w:lang w:eastAsia="de-CH"/>
              </w:rPr>
              <w:tab/>
            </w:r>
            <w:r w:rsidRPr="007D5B78">
              <w:rPr>
                <w:rStyle w:val="Hyperlink"/>
                <w:noProof/>
              </w:rPr>
              <w:t>Kreditrisiken / Gegenparteiausfallrisiken aus Abwicklungs- und Lieferrisiken (GR-7)</w:t>
            </w:r>
            <w:r>
              <w:rPr>
                <w:noProof/>
                <w:webHidden/>
              </w:rPr>
              <w:tab/>
            </w:r>
            <w:r>
              <w:rPr>
                <w:noProof/>
                <w:webHidden/>
              </w:rPr>
              <w:fldChar w:fldCharType="begin"/>
            </w:r>
            <w:r>
              <w:rPr>
                <w:noProof/>
                <w:webHidden/>
              </w:rPr>
              <w:instrText xml:space="preserve"> PAGEREF _Toc173334194 \h </w:instrText>
            </w:r>
            <w:r>
              <w:rPr>
                <w:noProof/>
                <w:webHidden/>
              </w:rPr>
            </w:r>
            <w:r>
              <w:rPr>
                <w:noProof/>
                <w:webHidden/>
              </w:rPr>
              <w:fldChar w:fldCharType="separate"/>
            </w:r>
            <w:r w:rsidR="00363B72">
              <w:rPr>
                <w:noProof/>
                <w:webHidden/>
              </w:rPr>
              <w:t>24</w:t>
            </w:r>
            <w:r>
              <w:rPr>
                <w:noProof/>
                <w:webHidden/>
              </w:rPr>
              <w:fldChar w:fldCharType="end"/>
            </w:r>
          </w:hyperlink>
        </w:p>
        <w:p w14:paraId="1433AFB4" w14:textId="53AC1A8C" w:rsidR="00847614" w:rsidRDefault="00847614">
          <w:pPr>
            <w:pStyle w:val="Verzeichnis3"/>
            <w:rPr>
              <w:rFonts w:asciiTheme="minorHAnsi" w:eastAsiaTheme="minorEastAsia" w:hAnsiTheme="minorHAnsi" w:cstheme="minorBidi"/>
              <w:noProof/>
              <w:sz w:val="22"/>
              <w:szCs w:val="22"/>
              <w:lang w:eastAsia="de-CH"/>
            </w:rPr>
          </w:pPr>
          <w:hyperlink w:anchor="_Toc173334195" w:history="1">
            <w:r w:rsidRPr="007D5B78">
              <w:rPr>
                <w:rStyle w:val="Hyperlink"/>
                <w:noProof/>
                <w:highlight w:val="yellow"/>
                <w:lang w:val="x-none" w:eastAsia="x-none" w:bidi="x-none"/>
              </w:rPr>
              <w:t>6.1.8</w:t>
            </w:r>
            <w:r>
              <w:rPr>
                <w:rFonts w:asciiTheme="minorHAnsi" w:eastAsiaTheme="minorEastAsia" w:hAnsiTheme="minorHAnsi" w:cstheme="minorBidi"/>
                <w:noProof/>
                <w:sz w:val="22"/>
                <w:szCs w:val="22"/>
                <w:lang w:eastAsia="de-CH"/>
              </w:rPr>
              <w:tab/>
            </w:r>
            <w:r w:rsidRPr="007D5B78">
              <w:rPr>
                <w:rStyle w:val="Hyperlink"/>
                <w:noProof/>
                <w:highlight w:val="yellow"/>
              </w:rPr>
              <w:t xml:space="preserve">[Weitere Kreditrisiken von der </w:t>
            </w:r>
            <w:r w:rsidR="009F1ACA">
              <w:rPr>
                <w:rStyle w:val="Hyperlink"/>
                <w:i/>
                <w:noProof/>
                <w:highlight w:val="lightGray"/>
              </w:rPr>
              <w:t>Revisionsstelle</w:t>
            </w:r>
            <w:r w:rsidRPr="007D5B78">
              <w:rPr>
                <w:rStyle w:val="Hyperlink"/>
                <w:noProof/>
                <w:highlight w:val="yellow"/>
              </w:rPr>
              <w:t xml:space="preserve"> zu definieren] (GR-8)</w:t>
            </w:r>
            <w:r>
              <w:rPr>
                <w:noProof/>
                <w:webHidden/>
              </w:rPr>
              <w:tab/>
            </w:r>
            <w:r>
              <w:rPr>
                <w:noProof/>
                <w:webHidden/>
              </w:rPr>
              <w:fldChar w:fldCharType="begin"/>
            </w:r>
            <w:r>
              <w:rPr>
                <w:noProof/>
                <w:webHidden/>
              </w:rPr>
              <w:instrText xml:space="preserve"> PAGEREF _Toc173334195 \h </w:instrText>
            </w:r>
            <w:r>
              <w:rPr>
                <w:noProof/>
                <w:webHidden/>
              </w:rPr>
            </w:r>
            <w:r>
              <w:rPr>
                <w:noProof/>
                <w:webHidden/>
              </w:rPr>
              <w:fldChar w:fldCharType="separate"/>
            </w:r>
            <w:r w:rsidR="00363B72">
              <w:rPr>
                <w:noProof/>
                <w:webHidden/>
              </w:rPr>
              <w:t>25</w:t>
            </w:r>
            <w:r>
              <w:rPr>
                <w:noProof/>
                <w:webHidden/>
              </w:rPr>
              <w:fldChar w:fldCharType="end"/>
            </w:r>
          </w:hyperlink>
        </w:p>
        <w:p w14:paraId="1DE8445D" w14:textId="275263A0" w:rsidR="00847614" w:rsidRDefault="00847614">
          <w:pPr>
            <w:pStyle w:val="Verzeichnis3"/>
            <w:rPr>
              <w:rFonts w:asciiTheme="minorHAnsi" w:eastAsiaTheme="minorEastAsia" w:hAnsiTheme="minorHAnsi" w:cstheme="minorBidi"/>
              <w:noProof/>
              <w:sz w:val="22"/>
              <w:szCs w:val="22"/>
              <w:lang w:eastAsia="de-CH"/>
            </w:rPr>
          </w:pPr>
          <w:hyperlink w:anchor="_Toc173334196" w:history="1">
            <w:r w:rsidRPr="007D5B78">
              <w:rPr>
                <w:rStyle w:val="Hyperlink"/>
                <w:noProof/>
                <w:lang w:val="x-none" w:eastAsia="x-none" w:bidi="x-none"/>
              </w:rPr>
              <w:t>6.1.9</w:t>
            </w:r>
            <w:r>
              <w:rPr>
                <w:rFonts w:asciiTheme="minorHAnsi" w:eastAsiaTheme="minorEastAsia" w:hAnsiTheme="minorHAnsi" w:cstheme="minorBidi"/>
                <w:noProof/>
                <w:sz w:val="22"/>
                <w:szCs w:val="22"/>
                <w:lang w:eastAsia="de-CH"/>
              </w:rPr>
              <w:tab/>
            </w:r>
            <w:r w:rsidRPr="007D5B78">
              <w:rPr>
                <w:rStyle w:val="Hyperlink"/>
                <w:noProof/>
              </w:rPr>
              <w:t>Marktrisiken: Handel von Finanzinstrumenten auf eigene Rechnung (GR-9)</w:t>
            </w:r>
            <w:r>
              <w:rPr>
                <w:noProof/>
                <w:webHidden/>
              </w:rPr>
              <w:tab/>
            </w:r>
            <w:r>
              <w:rPr>
                <w:noProof/>
                <w:webHidden/>
              </w:rPr>
              <w:fldChar w:fldCharType="begin"/>
            </w:r>
            <w:r>
              <w:rPr>
                <w:noProof/>
                <w:webHidden/>
              </w:rPr>
              <w:instrText xml:space="preserve"> PAGEREF _Toc173334196 \h </w:instrText>
            </w:r>
            <w:r>
              <w:rPr>
                <w:noProof/>
                <w:webHidden/>
              </w:rPr>
            </w:r>
            <w:r>
              <w:rPr>
                <w:noProof/>
                <w:webHidden/>
              </w:rPr>
              <w:fldChar w:fldCharType="separate"/>
            </w:r>
            <w:r w:rsidR="00363B72">
              <w:rPr>
                <w:noProof/>
                <w:webHidden/>
              </w:rPr>
              <w:t>26</w:t>
            </w:r>
            <w:r>
              <w:rPr>
                <w:noProof/>
                <w:webHidden/>
              </w:rPr>
              <w:fldChar w:fldCharType="end"/>
            </w:r>
          </w:hyperlink>
        </w:p>
        <w:p w14:paraId="7293718F" w14:textId="7E047EE6" w:rsidR="00847614" w:rsidRDefault="00847614">
          <w:pPr>
            <w:pStyle w:val="Verzeichnis3"/>
            <w:rPr>
              <w:rFonts w:asciiTheme="minorHAnsi" w:eastAsiaTheme="minorEastAsia" w:hAnsiTheme="minorHAnsi" w:cstheme="minorBidi"/>
              <w:noProof/>
              <w:sz w:val="22"/>
              <w:szCs w:val="22"/>
              <w:lang w:eastAsia="de-CH"/>
            </w:rPr>
          </w:pPr>
          <w:hyperlink w:anchor="_Toc173334197" w:history="1">
            <w:r w:rsidRPr="007D5B78">
              <w:rPr>
                <w:rStyle w:val="Hyperlink"/>
                <w:noProof/>
                <w:lang w:val="x-none" w:eastAsia="x-none" w:bidi="x-none"/>
              </w:rPr>
              <w:t>6.1.10</w:t>
            </w:r>
            <w:r>
              <w:rPr>
                <w:rFonts w:asciiTheme="minorHAnsi" w:eastAsiaTheme="minorEastAsia" w:hAnsiTheme="minorHAnsi" w:cstheme="minorBidi"/>
                <w:noProof/>
                <w:sz w:val="22"/>
                <w:szCs w:val="22"/>
                <w:lang w:eastAsia="de-CH"/>
              </w:rPr>
              <w:tab/>
            </w:r>
            <w:r w:rsidRPr="007D5B78">
              <w:rPr>
                <w:rStyle w:val="Hyperlink"/>
                <w:noProof/>
              </w:rPr>
              <w:t>Marktrisiken: Zinsänderungsrisiken (Bankenbuch) (GR-10)</w:t>
            </w:r>
            <w:r>
              <w:rPr>
                <w:noProof/>
                <w:webHidden/>
              </w:rPr>
              <w:tab/>
            </w:r>
            <w:r>
              <w:rPr>
                <w:noProof/>
                <w:webHidden/>
              </w:rPr>
              <w:fldChar w:fldCharType="begin"/>
            </w:r>
            <w:r>
              <w:rPr>
                <w:noProof/>
                <w:webHidden/>
              </w:rPr>
              <w:instrText xml:space="preserve"> PAGEREF _Toc173334197 \h </w:instrText>
            </w:r>
            <w:r>
              <w:rPr>
                <w:noProof/>
                <w:webHidden/>
              </w:rPr>
            </w:r>
            <w:r>
              <w:rPr>
                <w:noProof/>
                <w:webHidden/>
              </w:rPr>
              <w:fldChar w:fldCharType="separate"/>
            </w:r>
            <w:r w:rsidR="00363B72">
              <w:rPr>
                <w:noProof/>
                <w:webHidden/>
              </w:rPr>
              <w:t>27</w:t>
            </w:r>
            <w:r>
              <w:rPr>
                <w:noProof/>
                <w:webHidden/>
              </w:rPr>
              <w:fldChar w:fldCharType="end"/>
            </w:r>
          </w:hyperlink>
        </w:p>
        <w:p w14:paraId="1D78699F" w14:textId="4CE0FEBD" w:rsidR="00847614" w:rsidRDefault="00847614">
          <w:pPr>
            <w:pStyle w:val="Verzeichnis3"/>
            <w:rPr>
              <w:rFonts w:asciiTheme="minorHAnsi" w:eastAsiaTheme="minorEastAsia" w:hAnsiTheme="minorHAnsi" w:cstheme="minorBidi"/>
              <w:noProof/>
              <w:sz w:val="22"/>
              <w:szCs w:val="22"/>
              <w:lang w:eastAsia="de-CH"/>
            </w:rPr>
          </w:pPr>
          <w:hyperlink w:anchor="_Toc173334198" w:history="1">
            <w:r w:rsidRPr="007D5B78">
              <w:rPr>
                <w:rStyle w:val="Hyperlink"/>
                <w:noProof/>
                <w:lang w:val="x-none" w:eastAsia="x-none" w:bidi="x-none"/>
              </w:rPr>
              <w:t>6.1.11</w:t>
            </w:r>
            <w:r>
              <w:rPr>
                <w:rFonts w:asciiTheme="minorHAnsi" w:eastAsiaTheme="minorEastAsia" w:hAnsiTheme="minorHAnsi" w:cstheme="minorBidi"/>
                <w:noProof/>
                <w:sz w:val="22"/>
                <w:szCs w:val="22"/>
                <w:lang w:eastAsia="de-CH"/>
              </w:rPr>
              <w:tab/>
            </w:r>
            <w:r w:rsidRPr="007D5B78">
              <w:rPr>
                <w:rStyle w:val="Hyperlink"/>
                <w:noProof/>
              </w:rPr>
              <w:t>Marktrisiken Zinsänderungsrisiken (Handelsbuch) (GR-11)</w:t>
            </w:r>
            <w:r>
              <w:rPr>
                <w:noProof/>
                <w:webHidden/>
              </w:rPr>
              <w:tab/>
            </w:r>
            <w:r>
              <w:rPr>
                <w:noProof/>
                <w:webHidden/>
              </w:rPr>
              <w:fldChar w:fldCharType="begin"/>
            </w:r>
            <w:r>
              <w:rPr>
                <w:noProof/>
                <w:webHidden/>
              </w:rPr>
              <w:instrText xml:space="preserve"> PAGEREF _Toc173334198 \h </w:instrText>
            </w:r>
            <w:r>
              <w:rPr>
                <w:noProof/>
                <w:webHidden/>
              </w:rPr>
            </w:r>
            <w:r>
              <w:rPr>
                <w:noProof/>
                <w:webHidden/>
              </w:rPr>
              <w:fldChar w:fldCharType="separate"/>
            </w:r>
            <w:r w:rsidR="00363B72">
              <w:rPr>
                <w:noProof/>
                <w:webHidden/>
              </w:rPr>
              <w:t>29</w:t>
            </w:r>
            <w:r>
              <w:rPr>
                <w:noProof/>
                <w:webHidden/>
              </w:rPr>
              <w:fldChar w:fldCharType="end"/>
            </w:r>
          </w:hyperlink>
        </w:p>
        <w:p w14:paraId="2F78B72E" w14:textId="109680FE" w:rsidR="00847614" w:rsidRDefault="00847614">
          <w:pPr>
            <w:pStyle w:val="Verzeichnis3"/>
            <w:rPr>
              <w:rFonts w:asciiTheme="minorHAnsi" w:eastAsiaTheme="minorEastAsia" w:hAnsiTheme="minorHAnsi" w:cstheme="minorBidi"/>
              <w:noProof/>
              <w:sz w:val="22"/>
              <w:szCs w:val="22"/>
              <w:lang w:eastAsia="de-CH"/>
            </w:rPr>
          </w:pPr>
          <w:hyperlink w:anchor="_Toc173334199" w:history="1">
            <w:r w:rsidRPr="007D5B78">
              <w:rPr>
                <w:rStyle w:val="Hyperlink"/>
                <w:noProof/>
                <w:lang w:val="x-none" w:eastAsia="x-none" w:bidi="x-none"/>
              </w:rPr>
              <w:t>6.1.12</w:t>
            </w:r>
            <w:r>
              <w:rPr>
                <w:rFonts w:asciiTheme="minorHAnsi" w:eastAsiaTheme="minorEastAsia" w:hAnsiTheme="minorHAnsi" w:cstheme="minorBidi"/>
                <w:noProof/>
                <w:sz w:val="22"/>
                <w:szCs w:val="22"/>
                <w:lang w:eastAsia="de-CH"/>
              </w:rPr>
              <w:tab/>
            </w:r>
            <w:r w:rsidRPr="007D5B78">
              <w:rPr>
                <w:rStyle w:val="Hyperlink"/>
                <w:noProof/>
              </w:rPr>
              <w:t>Marktrisiken: Preisänderungsrisiken (insb. Wertpapiere und Beteiligungen, Rohstoffe, Edelmetalle, virtuelle Währungen) (GR-12)</w:t>
            </w:r>
            <w:r>
              <w:rPr>
                <w:noProof/>
                <w:webHidden/>
              </w:rPr>
              <w:tab/>
            </w:r>
            <w:r>
              <w:rPr>
                <w:noProof/>
                <w:webHidden/>
              </w:rPr>
              <w:fldChar w:fldCharType="begin"/>
            </w:r>
            <w:r>
              <w:rPr>
                <w:noProof/>
                <w:webHidden/>
              </w:rPr>
              <w:instrText xml:space="preserve"> PAGEREF _Toc173334199 \h </w:instrText>
            </w:r>
            <w:r>
              <w:rPr>
                <w:noProof/>
                <w:webHidden/>
              </w:rPr>
            </w:r>
            <w:r>
              <w:rPr>
                <w:noProof/>
                <w:webHidden/>
              </w:rPr>
              <w:fldChar w:fldCharType="separate"/>
            </w:r>
            <w:r w:rsidR="00363B72">
              <w:rPr>
                <w:noProof/>
                <w:webHidden/>
              </w:rPr>
              <w:t>30</w:t>
            </w:r>
            <w:r>
              <w:rPr>
                <w:noProof/>
                <w:webHidden/>
              </w:rPr>
              <w:fldChar w:fldCharType="end"/>
            </w:r>
          </w:hyperlink>
        </w:p>
        <w:p w14:paraId="45181EF3" w14:textId="2A4D965E" w:rsidR="00847614" w:rsidRDefault="00847614">
          <w:pPr>
            <w:pStyle w:val="Verzeichnis3"/>
            <w:rPr>
              <w:rFonts w:asciiTheme="minorHAnsi" w:eastAsiaTheme="minorEastAsia" w:hAnsiTheme="minorHAnsi" w:cstheme="minorBidi"/>
              <w:noProof/>
              <w:sz w:val="22"/>
              <w:szCs w:val="22"/>
              <w:lang w:eastAsia="de-CH"/>
            </w:rPr>
          </w:pPr>
          <w:hyperlink w:anchor="_Toc173334200" w:history="1">
            <w:r w:rsidRPr="007D5B78">
              <w:rPr>
                <w:rStyle w:val="Hyperlink"/>
                <w:noProof/>
                <w:lang w:val="x-none" w:eastAsia="x-none" w:bidi="x-none"/>
              </w:rPr>
              <w:t>6.1.13</w:t>
            </w:r>
            <w:r>
              <w:rPr>
                <w:rFonts w:asciiTheme="minorHAnsi" w:eastAsiaTheme="minorEastAsia" w:hAnsiTheme="minorHAnsi" w:cstheme="minorBidi"/>
                <w:noProof/>
                <w:sz w:val="22"/>
                <w:szCs w:val="22"/>
                <w:lang w:eastAsia="de-CH"/>
              </w:rPr>
              <w:tab/>
            </w:r>
            <w:r w:rsidRPr="007D5B78">
              <w:rPr>
                <w:rStyle w:val="Hyperlink"/>
                <w:noProof/>
              </w:rPr>
              <w:t>Marktrisiken: Wechselkursrisiken (GR-13)</w:t>
            </w:r>
            <w:r>
              <w:rPr>
                <w:noProof/>
                <w:webHidden/>
              </w:rPr>
              <w:tab/>
            </w:r>
            <w:r>
              <w:rPr>
                <w:noProof/>
                <w:webHidden/>
              </w:rPr>
              <w:fldChar w:fldCharType="begin"/>
            </w:r>
            <w:r>
              <w:rPr>
                <w:noProof/>
                <w:webHidden/>
              </w:rPr>
              <w:instrText xml:space="preserve"> PAGEREF _Toc173334200 \h </w:instrText>
            </w:r>
            <w:r>
              <w:rPr>
                <w:noProof/>
                <w:webHidden/>
              </w:rPr>
            </w:r>
            <w:r>
              <w:rPr>
                <w:noProof/>
                <w:webHidden/>
              </w:rPr>
              <w:fldChar w:fldCharType="separate"/>
            </w:r>
            <w:r w:rsidR="00363B72">
              <w:rPr>
                <w:noProof/>
                <w:webHidden/>
              </w:rPr>
              <w:t>31</w:t>
            </w:r>
            <w:r>
              <w:rPr>
                <w:noProof/>
                <w:webHidden/>
              </w:rPr>
              <w:fldChar w:fldCharType="end"/>
            </w:r>
          </w:hyperlink>
        </w:p>
        <w:p w14:paraId="496835CE" w14:textId="5C29D410" w:rsidR="00847614" w:rsidRDefault="00847614">
          <w:pPr>
            <w:pStyle w:val="Verzeichnis3"/>
            <w:rPr>
              <w:rFonts w:asciiTheme="minorHAnsi" w:eastAsiaTheme="minorEastAsia" w:hAnsiTheme="minorHAnsi" w:cstheme="minorBidi"/>
              <w:noProof/>
              <w:sz w:val="22"/>
              <w:szCs w:val="22"/>
              <w:lang w:eastAsia="de-CH"/>
            </w:rPr>
          </w:pPr>
          <w:hyperlink w:anchor="_Toc173334201" w:history="1">
            <w:r w:rsidRPr="007D5B78">
              <w:rPr>
                <w:rStyle w:val="Hyperlink"/>
                <w:noProof/>
                <w:lang w:val="x-none" w:eastAsia="x-none" w:bidi="x-none"/>
              </w:rPr>
              <w:t>6.1.14</w:t>
            </w:r>
            <w:r>
              <w:rPr>
                <w:rFonts w:asciiTheme="minorHAnsi" w:eastAsiaTheme="minorEastAsia" w:hAnsiTheme="minorHAnsi" w:cstheme="minorBidi"/>
                <w:noProof/>
                <w:sz w:val="22"/>
                <w:szCs w:val="22"/>
                <w:lang w:eastAsia="de-CH"/>
              </w:rPr>
              <w:tab/>
            </w:r>
            <w:r w:rsidRPr="007D5B78">
              <w:rPr>
                <w:rStyle w:val="Hyperlink"/>
                <w:noProof/>
              </w:rPr>
              <w:t>Marktrisiken: Risiken aus Credit valuation adjustments (CVA) (GR-14)</w:t>
            </w:r>
            <w:r>
              <w:rPr>
                <w:noProof/>
                <w:webHidden/>
              </w:rPr>
              <w:tab/>
            </w:r>
            <w:r>
              <w:rPr>
                <w:noProof/>
                <w:webHidden/>
              </w:rPr>
              <w:fldChar w:fldCharType="begin"/>
            </w:r>
            <w:r>
              <w:rPr>
                <w:noProof/>
                <w:webHidden/>
              </w:rPr>
              <w:instrText xml:space="preserve"> PAGEREF _Toc173334201 \h </w:instrText>
            </w:r>
            <w:r>
              <w:rPr>
                <w:noProof/>
                <w:webHidden/>
              </w:rPr>
            </w:r>
            <w:r>
              <w:rPr>
                <w:noProof/>
                <w:webHidden/>
              </w:rPr>
              <w:fldChar w:fldCharType="separate"/>
            </w:r>
            <w:r w:rsidR="00363B72">
              <w:rPr>
                <w:noProof/>
                <w:webHidden/>
              </w:rPr>
              <w:t>32</w:t>
            </w:r>
            <w:r>
              <w:rPr>
                <w:noProof/>
                <w:webHidden/>
              </w:rPr>
              <w:fldChar w:fldCharType="end"/>
            </w:r>
          </w:hyperlink>
        </w:p>
        <w:p w14:paraId="3DE4FE65" w14:textId="20A10A19" w:rsidR="00847614" w:rsidRDefault="00847614">
          <w:pPr>
            <w:pStyle w:val="Verzeichnis3"/>
            <w:rPr>
              <w:rFonts w:asciiTheme="minorHAnsi" w:eastAsiaTheme="minorEastAsia" w:hAnsiTheme="minorHAnsi" w:cstheme="minorBidi"/>
              <w:noProof/>
              <w:sz w:val="22"/>
              <w:szCs w:val="22"/>
              <w:lang w:eastAsia="de-CH"/>
            </w:rPr>
          </w:pPr>
          <w:hyperlink w:anchor="_Toc173334202" w:history="1">
            <w:r w:rsidRPr="007D5B78">
              <w:rPr>
                <w:rStyle w:val="Hyperlink"/>
                <w:noProof/>
                <w:highlight w:val="yellow"/>
                <w:lang w:val="x-none" w:eastAsia="x-none" w:bidi="x-none"/>
              </w:rPr>
              <w:t>6.1.15</w:t>
            </w:r>
            <w:r>
              <w:rPr>
                <w:rFonts w:asciiTheme="minorHAnsi" w:eastAsiaTheme="minorEastAsia" w:hAnsiTheme="minorHAnsi" w:cstheme="minorBidi"/>
                <w:noProof/>
                <w:sz w:val="22"/>
                <w:szCs w:val="22"/>
                <w:lang w:eastAsia="de-CH"/>
              </w:rPr>
              <w:tab/>
            </w:r>
            <w:r w:rsidRPr="007D5B78">
              <w:rPr>
                <w:rStyle w:val="Hyperlink"/>
                <w:noProof/>
                <w:highlight w:val="yellow"/>
              </w:rPr>
              <w:t xml:space="preserve">[Weitere Marktrisiken von der </w:t>
            </w:r>
            <w:r w:rsidR="009F1ACA">
              <w:rPr>
                <w:rStyle w:val="Hyperlink"/>
                <w:i/>
                <w:noProof/>
                <w:highlight w:val="lightGray"/>
              </w:rPr>
              <w:t>Revisionsstelle</w:t>
            </w:r>
            <w:r w:rsidRPr="007D5B78">
              <w:rPr>
                <w:rStyle w:val="Hyperlink"/>
                <w:noProof/>
                <w:highlight w:val="yellow"/>
              </w:rPr>
              <w:t xml:space="preserve"> zu definieren] (GR-15)</w:t>
            </w:r>
            <w:r>
              <w:rPr>
                <w:noProof/>
                <w:webHidden/>
              </w:rPr>
              <w:tab/>
            </w:r>
            <w:r>
              <w:rPr>
                <w:noProof/>
                <w:webHidden/>
              </w:rPr>
              <w:fldChar w:fldCharType="begin"/>
            </w:r>
            <w:r>
              <w:rPr>
                <w:noProof/>
                <w:webHidden/>
              </w:rPr>
              <w:instrText xml:space="preserve"> PAGEREF _Toc173334202 \h </w:instrText>
            </w:r>
            <w:r>
              <w:rPr>
                <w:noProof/>
                <w:webHidden/>
              </w:rPr>
            </w:r>
            <w:r>
              <w:rPr>
                <w:noProof/>
                <w:webHidden/>
              </w:rPr>
              <w:fldChar w:fldCharType="separate"/>
            </w:r>
            <w:r w:rsidR="00363B72">
              <w:rPr>
                <w:noProof/>
                <w:webHidden/>
              </w:rPr>
              <w:t>33</w:t>
            </w:r>
            <w:r>
              <w:rPr>
                <w:noProof/>
                <w:webHidden/>
              </w:rPr>
              <w:fldChar w:fldCharType="end"/>
            </w:r>
          </w:hyperlink>
        </w:p>
        <w:p w14:paraId="15004B60" w14:textId="5A254042" w:rsidR="00847614" w:rsidRDefault="00847614">
          <w:pPr>
            <w:pStyle w:val="Verzeichnis3"/>
            <w:rPr>
              <w:rFonts w:asciiTheme="minorHAnsi" w:eastAsiaTheme="minorEastAsia" w:hAnsiTheme="minorHAnsi" w:cstheme="minorBidi"/>
              <w:noProof/>
              <w:sz w:val="22"/>
              <w:szCs w:val="22"/>
              <w:lang w:eastAsia="de-CH"/>
            </w:rPr>
          </w:pPr>
          <w:hyperlink w:anchor="_Toc173334203" w:history="1">
            <w:r w:rsidRPr="007D5B78">
              <w:rPr>
                <w:rStyle w:val="Hyperlink"/>
                <w:noProof/>
                <w:lang w:val="x-none" w:eastAsia="x-none" w:bidi="x-none"/>
              </w:rPr>
              <w:t>6.1.16</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dem Brokerage und Depotgeschäft für Kunden inkl. „Execution-only“ Geschäften für Kunden (GR-16)</w:t>
            </w:r>
            <w:r>
              <w:rPr>
                <w:noProof/>
                <w:webHidden/>
              </w:rPr>
              <w:tab/>
            </w:r>
            <w:r>
              <w:rPr>
                <w:noProof/>
                <w:webHidden/>
              </w:rPr>
              <w:fldChar w:fldCharType="begin"/>
            </w:r>
            <w:r>
              <w:rPr>
                <w:noProof/>
                <w:webHidden/>
              </w:rPr>
              <w:instrText xml:space="preserve"> PAGEREF _Toc173334203 \h </w:instrText>
            </w:r>
            <w:r>
              <w:rPr>
                <w:noProof/>
                <w:webHidden/>
              </w:rPr>
            </w:r>
            <w:r>
              <w:rPr>
                <w:noProof/>
                <w:webHidden/>
              </w:rPr>
              <w:fldChar w:fldCharType="separate"/>
            </w:r>
            <w:r w:rsidR="00363B72">
              <w:rPr>
                <w:noProof/>
                <w:webHidden/>
              </w:rPr>
              <w:t>34</w:t>
            </w:r>
            <w:r>
              <w:rPr>
                <w:noProof/>
                <w:webHidden/>
              </w:rPr>
              <w:fldChar w:fldCharType="end"/>
            </w:r>
          </w:hyperlink>
        </w:p>
        <w:p w14:paraId="47585DD1" w14:textId="5B1B7FAA" w:rsidR="00847614" w:rsidRDefault="00847614">
          <w:pPr>
            <w:pStyle w:val="Verzeichnis3"/>
            <w:rPr>
              <w:rFonts w:asciiTheme="minorHAnsi" w:eastAsiaTheme="minorEastAsia" w:hAnsiTheme="minorHAnsi" w:cstheme="minorBidi"/>
              <w:noProof/>
              <w:sz w:val="22"/>
              <w:szCs w:val="22"/>
              <w:lang w:eastAsia="de-CH"/>
            </w:rPr>
          </w:pPr>
          <w:hyperlink w:anchor="_Toc173334204" w:history="1">
            <w:r w:rsidRPr="007D5B78">
              <w:rPr>
                <w:rStyle w:val="Hyperlink"/>
                <w:noProof/>
                <w:lang w:val="x-none" w:eastAsia="x-none" w:bidi="x-none"/>
              </w:rPr>
              <w:t>6.1.17</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der Anlageberatung für Kunden (GR-17)</w:t>
            </w:r>
            <w:r>
              <w:rPr>
                <w:noProof/>
                <w:webHidden/>
              </w:rPr>
              <w:tab/>
            </w:r>
            <w:r>
              <w:rPr>
                <w:noProof/>
                <w:webHidden/>
              </w:rPr>
              <w:fldChar w:fldCharType="begin"/>
            </w:r>
            <w:r>
              <w:rPr>
                <w:noProof/>
                <w:webHidden/>
              </w:rPr>
              <w:instrText xml:space="preserve"> PAGEREF _Toc173334204 \h </w:instrText>
            </w:r>
            <w:r>
              <w:rPr>
                <w:noProof/>
                <w:webHidden/>
              </w:rPr>
            </w:r>
            <w:r>
              <w:rPr>
                <w:noProof/>
                <w:webHidden/>
              </w:rPr>
              <w:fldChar w:fldCharType="separate"/>
            </w:r>
            <w:r w:rsidR="00363B72">
              <w:rPr>
                <w:noProof/>
                <w:webHidden/>
              </w:rPr>
              <w:t>36</w:t>
            </w:r>
            <w:r>
              <w:rPr>
                <w:noProof/>
                <w:webHidden/>
              </w:rPr>
              <w:fldChar w:fldCharType="end"/>
            </w:r>
          </w:hyperlink>
        </w:p>
        <w:p w14:paraId="241400C1" w14:textId="4025CCF6" w:rsidR="00847614" w:rsidRDefault="00847614">
          <w:pPr>
            <w:pStyle w:val="Verzeichnis3"/>
            <w:rPr>
              <w:rFonts w:asciiTheme="minorHAnsi" w:eastAsiaTheme="minorEastAsia" w:hAnsiTheme="minorHAnsi" w:cstheme="minorBidi"/>
              <w:noProof/>
              <w:sz w:val="22"/>
              <w:szCs w:val="22"/>
              <w:lang w:eastAsia="de-CH"/>
            </w:rPr>
          </w:pPr>
          <w:hyperlink w:anchor="_Toc173334205" w:history="1">
            <w:r w:rsidRPr="007D5B78">
              <w:rPr>
                <w:rStyle w:val="Hyperlink"/>
                <w:noProof/>
                <w:lang w:val="x-none" w:eastAsia="x-none" w:bidi="x-none"/>
              </w:rPr>
              <w:t>6.1.18</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Vermögensverwaltungsmandaten (GR-18)</w:t>
            </w:r>
            <w:r>
              <w:rPr>
                <w:noProof/>
                <w:webHidden/>
              </w:rPr>
              <w:tab/>
            </w:r>
            <w:r>
              <w:rPr>
                <w:noProof/>
                <w:webHidden/>
              </w:rPr>
              <w:fldChar w:fldCharType="begin"/>
            </w:r>
            <w:r>
              <w:rPr>
                <w:noProof/>
                <w:webHidden/>
              </w:rPr>
              <w:instrText xml:space="preserve"> PAGEREF _Toc173334205 \h </w:instrText>
            </w:r>
            <w:r>
              <w:rPr>
                <w:noProof/>
                <w:webHidden/>
              </w:rPr>
            </w:r>
            <w:r>
              <w:rPr>
                <w:noProof/>
                <w:webHidden/>
              </w:rPr>
              <w:fldChar w:fldCharType="separate"/>
            </w:r>
            <w:r w:rsidR="00363B72">
              <w:rPr>
                <w:noProof/>
                <w:webHidden/>
              </w:rPr>
              <w:t>37</w:t>
            </w:r>
            <w:r>
              <w:rPr>
                <w:noProof/>
                <w:webHidden/>
              </w:rPr>
              <w:fldChar w:fldCharType="end"/>
            </w:r>
          </w:hyperlink>
        </w:p>
        <w:p w14:paraId="2E6DC02F" w14:textId="53728E23" w:rsidR="00847614" w:rsidRDefault="00847614">
          <w:pPr>
            <w:pStyle w:val="Verzeichnis3"/>
            <w:rPr>
              <w:rFonts w:asciiTheme="minorHAnsi" w:eastAsiaTheme="minorEastAsia" w:hAnsiTheme="minorHAnsi" w:cstheme="minorBidi"/>
              <w:noProof/>
              <w:sz w:val="22"/>
              <w:szCs w:val="22"/>
              <w:lang w:eastAsia="de-CH"/>
            </w:rPr>
          </w:pPr>
          <w:hyperlink w:anchor="_Toc173334206" w:history="1">
            <w:r w:rsidRPr="007D5B78">
              <w:rPr>
                <w:rStyle w:val="Hyperlink"/>
                <w:noProof/>
                <w:lang w:val="x-none" w:eastAsia="x-none" w:bidi="x-none"/>
              </w:rPr>
              <w:t>6.1.19</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externen Vermögensverwaltern (GR-19)</w:t>
            </w:r>
            <w:r>
              <w:rPr>
                <w:noProof/>
                <w:webHidden/>
              </w:rPr>
              <w:tab/>
            </w:r>
            <w:r>
              <w:rPr>
                <w:noProof/>
                <w:webHidden/>
              </w:rPr>
              <w:fldChar w:fldCharType="begin"/>
            </w:r>
            <w:r>
              <w:rPr>
                <w:noProof/>
                <w:webHidden/>
              </w:rPr>
              <w:instrText xml:space="preserve"> PAGEREF _Toc173334206 \h </w:instrText>
            </w:r>
            <w:r>
              <w:rPr>
                <w:noProof/>
                <w:webHidden/>
              </w:rPr>
            </w:r>
            <w:r>
              <w:rPr>
                <w:noProof/>
                <w:webHidden/>
              </w:rPr>
              <w:fldChar w:fldCharType="separate"/>
            </w:r>
            <w:r w:rsidR="00363B72">
              <w:rPr>
                <w:noProof/>
                <w:webHidden/>
              </w:rPr>
              <w:t>38</w:t>
            </w:r>
            <w:r>
              <w:rPr>
                <w:noProof/>
                <w:webHidden/>
              </w:rPr>
              <w:fldChar w:fldCharType="end"/>
            </w:r>
          </w:hyperlink>
        </w:p>
        <w:p w14:paraId="43729D45" w14:textId="2A6E0ADD" w:rsidR="00847614" w:rsidRDefault="00847614">
          <w:pPr>
            <w:pStyle w:val="Verzeichnis3"/>
            <w:rPr>
              <w:rFonts w:asciiTheme="minorHAnsi" w:eastAsiaTheme="minorEastAsia" w:hAnsiTheme="minorHAnsi" w:cstheme="minorBidi"/>
              <w:noProof/>
              <w:sz w:val="22"/>
              <w:szCs w:val="22"/>
              <w:lang w:eastAsia="de-CH"/>
            </w:rPr>
          </w:pPr>
          <w:hyperlink w:anchor="_Toc173334207" w:history="1">
            <w:r w:rsidRPr="007D5B78">
              <w:rPr>
                <w:rStyle w:val="Hyperlink"/>
                <w:noProof/>
                <w:lang w:val="x-none" w:eastAsia="x-none" w:bidi="x-none"/>
              </w:rPr>
              <w:t>6.1.20</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Treuhandgeschäften für Kunden (GR-20)</w:t>
            </w:r>
            <w:r>
              <w:rPr>
                <w:noProof/>
                <w:webHidden/>
              </w:rPr>
              <w:tab/>
            </w:r>
            <w:r>
              <w:rPr>
                <w:noProof/>
                <w:webHidden/>
              </w:rPr>
              <w:fldChar w:fldCharType="begin"/>
            </w:r>
            <w:r>
              <w:rPr>
                <w:noProof/>
                <w:webHidden/>
              </w:rPr>
              <w:instrText xml:space="preserve"> PAGEREF _Toc173334207 \h </w:instrText>
            </w:r>
            <w:r>
              <w:rPr>
                <w:noProof/>
                <w:webHidden/>
              </w:rPr>
            </w:r>
            <w:r>
              <w:rPr>
                <w:noProof/>
                <w:webHidden/>
              </w:rPr>
              <w:fldChar w:fldCharType="separate"/>
            </w:r>
            <w:r w:rsidR="00363B72">
              <w:rPr>
                <w:noProof/>
                <w:webHidden/>
              </w:rPr>
              <w:t>39</w:t>
            </w:r>
            <w:r>
              <w:rPr>
                <w:noProof/>
                <w:webHidden/>
              </w:rPr>
              <w:fldChar w:fldCharType="end"/>
            </w:r>
          </w:hyperlink>
        </w:p>
        <w:p w14:paraId="1F0843E0" w14:textId="4D8B3B44" w:rsidR="00847614" w:rsidRDefault="00847614">
          <w:pPr>
            <w:pStyle w:val="Verzeichnis3"/>
            <w:rPr>
              <w:rFonts w:asciiTheme="minorHAnsi" w:eastAsiaTheme="minorEastAsia" w:hAnsiTheme="minorHAnsi" w:cstheme="minorBidi"/>
              <w:noProof/>
              <w:sz w:val="22"/>
              <w:szCs w:val="22"/>
              <w:lang w:eastAsia="de-CH"/>
            </w:rPr>
          </w:pPr>
          <w:hyperlink w:anchor="_Toc173334208" w:history="1">
            <w:r w:rsidRPr="007D5B78">
              <w:rPr>
                <w:rStyle w:val="Hyperlink"/>
                <w:noProof/>
                <w:lang w:val="x-none" w:eastAsia="x-none" w:bidi="x-none"/>
              </w:rPr>
              <w:t>6.1.21</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OTC-Geschäften (GR-21)</w:t>
            </w:r>
            <w:r>
              <w:rPr>
                <w:noProof/>
                <w:webHidden/>
              </w:rPr>
              <w:tab/>
            </w:r>
            <w:r>
              <w:rPr>
                <w:noProof/>
                <w:webHidden/>
              </w:rPr>
              <w:fldChar w:fldCharType="begin"/>
            </w:r>
            <w:r>
              <w:rPr>
                <w:noProof/>
                <w:webHidden/>
              </w:rPr>
              <w:instrText xml:space="preserve"> PAGEREF _Toc173334208 \h </w:instrText>
            </w:r>
            <w:r>
              <w:rPr>
                <w:noProof/>
                <w:webHidden/>
              </w:rPr>
            </w:r>
            <w:r>
              <w:rPr>
                <w:noProof/>
                <w:webHidden/>
              </w:rPr>
              <w:fldChar w:fldCharType="separate"/>
            </w:r>
            <w:r w:rsidR="00363B72">
              <w:rPr>
                <w:noProof/>
                <w:webHidden/>
              </w:rPr>
              <w:t>40</w:t>
            </w:r>
            <w:r>
              <w:rPr>
                <w:noProof/>
                <w:webHidden/>
              </w:rPr>
              <w:fldChar w:fldCharType="end"/>
            </w:r>
          </w:hyperlink>
        </w:p>
        <w:p w14:paraId="1B2099C1" w14:textId="12CDB94A" w:rsidR="00847614" w:rsidRDefault="00847614">
          <w:pPr>
            <w:pStyle w:val="Verzeichnis3"/>
            <w:rPr>
              <w:rFonts w:asciiTheme="minorHAnsi" w:eastAsiaTheme="minorEastAsia" w:hAnsiTheme="minorHAnsi" w:cstheme="minorBidi"/>
              <w:noProof/>
              <w:sz w:val="22"/>
              <w:szCs w:val="22"/>
              <w:lang w:eastAsia="de-CH"/>
            </w:rPr>
          </w:pPr>
          <w:hyperlink w:anchor="_Toc173334209" w:history="1">
            <w:r w:rsidRPr="007D5B78">
              <w:rPr>
                <w:rStyle w:val="Hyperlink"/>
                <w:noProof/>
                <w:lang w:val="x-none" w:eastAsia="x-none" w:bidi="x-none"/>
              </w:rPr>
              <w:t>6.1.22</w:t>
            </w:r>
            <w:r>
              <w:rPr>
                <w:rFonts w:asciiTheme="minorHAnsi" w:eastAsiaTheme="minorEastAsia" w:hAnsiTheme="minorHAnsi" w:cstheme="minorBidi"/>
                <w:noProof/>
                <w:sz w:val="22"/>
                <w:szCs w:val="22"/>
                <w:lang w:eastAsia="de-CH"/>
              </w:rPr>
              <w:tab/>
            </w:r>
            <w:r w:rsidRPr="007D5B78">
              <w:rPr>
                <w:rStyle w:val="Hyperlink"/>
                <w:noProof/>
              </w:rPr>
              <w:t xml:space="preserve">Operationelle Risiken im Zusammenhang mit dem </w:t>
            </w:r>
            <w:r w:rsidRPr="007D5B78">
              <w:rPr>
                <w:rStyle w:val="Hyperlink"/>
                <w:noProof/>
                <w:highlight w:val="yellow"/>
              </w:rPr>
              <w:t>Depotbank- und/oder Zentralverwahrungsgeschäft</w:t>
            </w:r>
            <w:r w:rsidRPr="007D5B78">
              <w:rPr>
                <w:rStyle w:val="Hyperlink"/>
                <w:noProof/>
              </w:rPr>
              <w:t xml:space="preserve"> (GR-22)</w:t>
            </w:r>
            <w:r>
              <w:rPr>
                <w:noProof/>
                <w:webHidden/>
              </w:rPr>
              <w:tab/>
            </w:r>
            <w:r>
              <w:rPr>
                <w:noProof/>
                <w:webHidden/>
              </w:rPr>
              <w:fldChar w:fldCharType="begin"/>
            </w:r>
            <w:r>
              <w:rPr>
                <w:noProof/>
                <w:webHidden/>
              </w:rPr>
              <w:instrText xml:space="preserve"> PAGEREF _Toc173334209 \h </w:instrText>
            </w:r>
            <w:r>
              <w:rPr>
                <w:noProof/>
                <w:webHidden/>
              </w:rPr>
            </w:r>
            <w:r>
              <w:rPr>
                <w:noProof/>
                <w:webHidden/>
              </w:rPr>
              <w:fldChar w:fldCharType="separate"/>
            </w:r>
            <w:r w:rsidR="00363B72">
              <w:rPr>
                <w:noProof/>
                <w:webHidden/>
              </w:rPr>
              <w:t>42</w:t>
            </w:r>
            <w:r>
              <w:rPr>
                <w:noProof/>
                <w:webHidden/>
              </w:rPr>
              <w:fldChar w:fldCharType="end"/>
            </w:r>
          </w:hyperlink>
        </w:p>
        <w:p w14:paraId="4CB74F7D" w14:textId="25F04871" w:rsidR="00847614" w:rsidRDefault="00847614">
          <w:pPr>
            <w:pStyle w:val="Verzeichnis3"/>
            <w:rPr>
              <w:rFonts w:asciiTheme="minorHAnsi" w:eastAsiaTheme="minorEastAsia" w:hAnsiTheme="minorHAnsi" w:cstheme="minorBidi"/>
              <w:noProof/>
              <w:sz w:val="22"/>
              <w:szCs w:val="22"/>
              <w:lang w:eastAsia="de-CH"/>
            </w:rPr>
          </w:pPr>
          <w:hyperlink w:anchor="_Toc173334210" w:history="1">
            <w:r w:rsidRPr="007D5B78">
              <w:rPr>
                <w:rStyle w:val="Hyperlink"/>
                <w:noProof/>
                <w:lang w:val="x-none" w:eastAsia="x-none" w:bidi="x-none"/>
              </w:rPr>
              <w:t>6.1.23</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der Übernahme von Emissionen von Finanzinstrumenten und Platzierungen von Finanzinstrumenten mit fester Übernahmeverpflichtung (GR-23)</w:t>
            </w:r>
            <w:r>
              <w:rPr>
                <w:noProof/>
                <w:webHidden/>
              </w:rPr>
              <w:tab/>
            </w:r>
            <w:r>
              <w:rPr>
                <w:noProof/>
                <w:webHidden/>
              </w:rPr>
              <w:fldChar w:fldCharType="begin"/>
            </w:r>
            <w:r>
              <w:rPr>
                <w:noProof/>
                <w:webHidden/>
              </w:rPr>
              <w:instrText xml:space="preserve"> PAGEREF _Toc173334210 \h </w:instrText>
            </w:r>
            <w:r>
              <w:rPr>
                <w:noProof/>
                <w:webHidden/>
              </w:rPr>
            </w:r>
            <w:r>
              <w:rPr>
                <w:noProof/>
                <w:webHidden/>
              </w:rPr>
              <w:fldChar w:fldCharType="separate"/>
            </w:r>
            <w:r w:rsidR="00363B72">
              <w:rPr>
                <w:noProof/>
                <w:webHidden/>
              </w:rPr>
              <w:t>43</w:t>
            </w:r>
            <w:r>
              <w:rPr>
                <w:noProof/>
                <w:webHidden/>
              </w:rPr>
              <w:fldChar w:fldCharType="end"/>
            </w:r>
          </w:hyperlink>
        </w:p>
        <w:p w14:paraId="2F71481A" w14:textId="451FC7EB" w:rsidR="00847614" w:rsidRDefault="00847614">
          <w:pPr>
            <w:pStyle w:val="Verzeichnis3"/>
            <w:rPr>
              <w:rFonts w:asciiTheme="minorHAnsi" w:eastAsiaTheme="minorEastAsia" w:hAnsiTheme="minorHAnsi" w:cstheme="minorBidi"/>
              <w:noProof/>
              <w:sz w:val="22"/>
              <w:szCs w:val="22"/>
              <w:lang w:eastAsia="de-CH"/>
            </w:rPr>
          </w:pPr>
          <w:hyperlink w:anchor="_Toc173334211" w:history="1">
            <w:r w:rsidRPr="007D5B78">
              <w:rPr>
                <w:rStyle w:val="Hyperlink"/>
                <w:noProof/>
                <w:lang w:val="x-none" w:eastAsia="x-none" w:bidi="x-none"/>
              </w:rPr>
              <w:t>6.1.24</w:t>
            </w:r>
            <w:r>
              <w:rPr>
                <w:rFonts w:asciiTheme="minorHAnsi" w:eastAsiaTheme="minorEastAsia" w:hAnsiTheme="minorHAnsi" w:cstheme="minorBidi"/>
                <w:noProof/>
                <w:sz w:val="22"/>
                <w:szCs w:val="22"/>
                <w:lang w:eastAsia="de-CH"/>
              </w:rPr>
              <w:tab/>
            </w:r>
            <w:r w:rsidRPr="007D5B78">
              <w:rPr>
                <w:rStyle w:val="Hyperlink"/>
                <w:noProof/>
              </w:rPr>
              <w:t>Operationelle Risiken im Zusammenhang mit dem Zahlungsverkehr (GR-24)</w:t>
            </w:r>
            <w:r>
              <w:rPr>
                <w:noProof/>
                <w:webHidden/>
              </w:rPr>
              <w:tab/>
            </w:r>
            <w:r>
              <w:rPr>
                <w:noProof/>
                <w:webHidden/>
              </w:rPr>
              <w:fldChar w:fldCharType="begin"/>
            </w:r>
            <w:r>
              <w:rPr>
                <w:noProof/>
                <w:webHidden/>
              </w:rPr>
              <w:instrText xml:space="preserve"> PAGEREF _Toc173334211 \h </w:instrText>
            </w:r>
            <w:r>
              <w:rPr>
                <w:noProof/>
                <w:webHidden/>
              </w:rPr>
            </w:r>
            <w:r>
              <w:rPr>
                <w:noProof/>
                <w:webHidden/>
              </w:rPr>
              <w:fldChar w:fldCharType="separate"/>
            </w:r>
            <w:r w:rsidR="00363B72">
              <w:rPr>
                <w:noProof/>
                <w:webHidden/>
              </w:rPr>
              <w:t>44</w:t>
            </w:r>
            <w:r>
              <w:rPr>
                <w:noProof/>
                <w:webHidden/>
              </w:rPr>
              <w:fldChar w:fldCharType="end"/>
            </w:r>
          </w:hyperlink>
        </w:p>
        <w:p w14:paraId="27E7D12F" w14:textId="5190A511" w:rsidR="00847614" w:rsidRDefault="00847614">
          <w:pPr>
            <w:pStyle w:val="Verzeichnis3"/>
            <w:rPr>
              <w:rFonts w:asciiTheme="minorHAnsi" w:eastAsiaTheme="minorEastAsia" w:hAnsiTheme="minorHAnsi" w:cstheme="minorBidi"/>
              <w:noProof/>
              <w:sz w:val="22"/>
              <w:szCs w:val="22"/>
              <w:lang w:eastAsia="de-CH"/>
            </w:rPr>
          </w:pPr>
          <w:hyperlink w:anchor="_Toc173334214" w:history="1">
            <w:r w:rsidRPr="007D5B78">
              <w:rPr>
                <w:rStyle w:val="Hyperlink"/>
                <w:noProof/>
                <w:lang w:val="x-none" w:eastAsia="x-none" w:bidi="x-none"/>
              </w:rPr>
              <w:t>6.1.25</w:t>
            </w:r>
            <w:r>
              <w:rPr>
                <w:rFonts w:asciiTheme="minorHAnsi" w:eastAsiaTheme="minorEastAsia" w:hAnsiTheme="minorHAnsi" w:cstheme="minorBidi"/>
                <w:noProof/>
                <w:sz w:val="22"/>
                <w:szCs w:val="22"/>
                <w:lang w:eastAsia="de-CH"/>
              </w:rPr>
              <w:tab/>
            </w:r>
            <w:r w:rsidRPr="007D5B78">
              <w:rPr>
                <w:rStyle w:val="Hyperlink"/>
                <w:noProof/>
              </w:rPr>
              <w:t>Operationelle Risiken: Rechts- und Prozessrisiken inkl. Kundenbeschwerden (GR-26)</w:t>
            </w:r>
            <w:r>
              <w:rPr>
                <w:noProof/>
                <w:webHidden/>
              </w:rPr>
              <w:tab/>
            </w:r>
            <w:r>
              <w:rPr>
                <w:noProof/>
                <w:webHidden/>
              </w:rPr>
              <w:fldChar w:fldCharType="begin"/>
            </w:r>
            <w:r>
              <w:rPr>
                <w:noProof/>
                <w:webHidden/>
              </w:rPr>
              <w:instrText xml:space="preserve"> PAGEREF _Toc173334214 \h </w:instrText>
            </w:r>
            <w:r>
              <w:rPr>
                <w:noProof/>
                <w:webHidden/>
              </w:rPr>
            </w:r>
            <w:r>
              <w:rPr>
                <w:noProof/>
                <w:webHidden/>
              </w:rPr>
              <w:fldChar w:fldCharType="separate"/>
            </w:r>
            <w:r w:rsidR="00363B72">
              <w:rPr>
                <w:noProof/>
                <w:webHidden/>
              </w:rPr>
              <w:t>49</w:t>
            </w:r>
            <w:r>
              <w:rPr>
                <w:noProof/>
                <w:webHidden/>
              </w:rPr>
              <w:fldChar w:fldCharType="end"/>
            </w:r>
          </w:hyperlink>
        </w:p>
        <w:p w14:paraId="0350B359" w14:textId="28B5FFEB" w:rsidR="00847614" w:rsidRDefault="00847614">
          <w:pPr>
            <w:pStyle w:val="Verzeichnis3"/>
            <w:rPr>
              <w:rFonts w:asciiTheme="minorHAnsi" w:eastAsiaTheme="minorEastAsia" w:hAnsiTheme="minorHAnsi" w:cstheme="minorBidi"/>
              <w:noProof/>
              <w:sz w:val="22"/>
              <w:szCs w:val="22"/>
              <w:lang w:eastAsia="de-CH"/>
            </w:rPr>
          </w:pPr>
          <w:hyperlink w:anchor="_Toc173334215" w:history="1">
            <w:r w:rsidRPr="007D5B78">
              <w:rPr>
                <w:rStyle w:val="Hyperlink"/>
                <w:noProof/>
                <w:lang w:val="x-none" w:eastAsia="x-none" w:bidi="x-none"/>
              </w:rPr>
              <w:t>6.1.26</w:t>
            </w:r>
            <w:r>
              <w:rPr>
                <w:rFonts w:asciiTheme="minorHAnsi" w:eastAsiaTheme="minorEastAsia" w:hAnsiTheme="minorHAnsi" w:cstheme="minorBidi"/>
                <w:noProof/>
                <w:sz w:val="22"/>
                <w:szCs w:val="22"/>
                <w:lang w:eastAsia="de-CH"/>
              </w:rPr>
              <w:tab/>
            </w:r>
            <w:r w:rsidRPr="007D5B78">
              <w:rPr>
                <w:rStyle w:val="Hyperlink"/>
                <w:noProof/>
                <w:highlight w:val="yellow"/>
              </w:rPr>
              <w:t xml:space="preserve">[Weitere Operationelle Risiken von der </w:t>
            </w:r>
            <w:r w:rsidR="009F1ACA">
              <w:rPr>
                <w:rStyle w:val="Hyperlink"/>
                <w:i/>
                <w:noProof/>
                <w:highlight w:val="lightGray"/>
              </w:rPr>
              <w:t>Revisionsstelle</w:t>
            </w:r>
            <w:r w:rsidRPr="007D5B78">
              <w:rPr>
                <w:rStyle w:val="Hyperlink"/>
                <w:noProof/>
                <w:highlight w:val="yellow"/>
              </w:rPr>
              <w:t xml:space="preserve"> selber zu definieren]</w:t>
            </w:r>
            <w:r w:rsidRPr="007D5B78">
              <w:rPr>
                <w:rStyle w:val="Hyperlink"/>
                <w:noProof/>
              </w:rPr>
              <w:t xml:space="preserve"> (GR-27)</w:t>
            </w:r>
            <w:r>
              <w:rPr>
                <w:noProof/>
                <w:webHidden/>
              </w:rPr>
              <w:tab/>
            </w:r>
            <w:r>
              <w:rPr>
                <w:noProof/>
                <w:webHidden/>
              </w:rPr>
              <w:fldChar w:fldCharType="begin"/>
            </w:r>
            <w:r>
              <w:rPr>
                <w:noProof/>
                <w:webHidden/>
              </w:rPr>
              <w:instrText xml:space="preserve"> PAGEREF _Toc173334215 \h </w:instrText>
            </w:r>
            <w:r>
              <w:rPr>
                <w:noProof/>
                <w:webHidden/>
              </w:rPr>
            </w:r>
            <w:r>
              <w:rPr>
                <w:noProof/>
                <w:webHidden/>
              </w:rPr>
              <w:fldChar w:fldCharType="separate"/>
            </w:r>
            <w:r w:rsidR="00363B72">
              <w:rPr>
                <w:noProof/>
                <w:webHidden/>
              </w:rPr>
              <w:t>50</w:t>
            </w:r>
            <w:r>
              <w:rPr>
                <w:noProof/>
                <w:webHidden/>
              </w:rPr>
              <w:fldChar w:fldCharType="end"/>
            </w:r>
          </w:hyperlink>
        </w:p>
        <w:p w14:paraId="49FD0472" w14:textId="3242186A" w:rsidR="00847614" w:rsidRDefault="00847614">
          <w:pPr>
            <w:pStyle w:val="Verzeichnis3"/>
            <w:rPr>
              <w:rFonts w:asciiTheme="minorHAnsi" w:eastAsiaTheme="minorEastAsia" w:hAnsiTheme="minorHAnsi" w:cstheme="minorBidi"/>
              <w:noProof/>
              <w:sz w:val="22"/>
              <w:szCs w:val="22"/>
              <w:lang w:eastAsia="de-CH"/>
            </w:rPr>
          </w:pPr>
          <w:hyperlink w:anchor="_Toc173334216" w:history="1">
            <w:r w:rsidRPr="007D5B78">
              <w:rPr>
                <w:rStyle w:val="Hyperlink"/>
                <w:noProof/>
                <w:lang w:val="x-none" w:eastAsia="x-none" w:bidi="x-none"/>
              </w:rPr>
              <w:t>6.1.27</w:t>
            </w:r>
            <w:r>
              <w:rPr>
                <w:rFonts w:asciiTheme="minorHAnsi" w:eastAsiaTheme="minorEastAsia" w:hAnsiTheme="minorHAnsi" w:cstheme="minorBidi"/>
                <w:noProof/>
                <w:sz w:val="22"/>
                <w:szCs w:val="22"/>
                <w:lang w:eastAsia="de-CH"/>
              </w:rPr>
              <w:tab/>
            </w:r>
            <w:r w:rsidRPr="007D5B78">
              <w:rPr>
                <w:rStyle w:val="Hyperlink"/>
                <w:noProof/>
              </w:rPr>
              <w:t>Kurzfristige Liquiditätsrisiken (Abruf- und Terminrisiken) (GR-28)</w:t>
            </w:r>
            <w:r>
              <w:rPr>
                <w:noProof/>
                <w:webHidden/>
              </w:rPr>
              <w:tab/>
            </w:r>
            <w:r>
              <w:rPr>
                <w:noProof/>
                <w:webHidden/>
              </w:rPr>
              <w:fldChar w:fldCharType="begin"/>
            </w:r>
            <w:r>
              <w:rPr>
                <w:noProof/>
                <w:webHidden/>
              </w:rPr>
              <w:instrText xml:space="preserve"> PAGEREF _Toc173334216 \h </w:instrText>
            </w:r>
            <w:r>
              <w:rPr>
                <w:noProof/>
                <w:webHidden/>
              </w:rPr>
            </w:r>
            <w:r>
              <w:rPr>
                <w:noProof/>
                <w:webHidden/>
              </w:rPr>
              <w:fldChar w:fldCharType="separate"/>
            </w:r>
            <w:r w:rsidR="00363B72">
              <w:rPr>
                <w:noProof/>
                <w:webHidden/>
              </w:rPr>
              <w:t>51</w:t>
            </w:r>
            <w:r>
              <w:rPr>
                <w:noProof/>
                <w:webHidden/>
              </w:rPr>
              <w:fldChar w:fldCharType="end"/>
            </w:r>
          </w:hyperlink>
        </w:p>
        <w:p w14:paraId="0AA05C37" w14:textId="5D9CFF37" w:rsidR="00847614" w:rsidRDefault="00847614">
          <w:pPr>
            <w:pStyle w:val="Verzeichnis3"/>
            <w:rPr>
              <w:rFonts w:asciiTheme="minorHAnsi" w:eastAsiaTheme="minorEastAsia" w:hAnsiTheme="minorHAnsi" w:cstheme="minorBidi"/>
              <w:noProof/>
              <w:sz w:val="22"/>
              <w:szCs w:val="22"/>
              <w:lang w:eastAsia="de-CH"/>
            </w:rPr>
          </w:pPr>
          <w:hyperlink w:anchor="_Toc173334217" w:history="1">
            <w:r w:rsidRPr="007D5B78">
              <w:rPr>
                <w:rStyle w:val="Hyperlink"/>
                <w:noProof/>
                <w:lang w:val="x-none" w:eastAsia="x-none" w:bidi="x-none"/>
              </w:rPr>
              <w:t>6.1.28</w:t>
            </w:r>
            <w:r>
              <w:rPr>
                <w:rFonts w:asciiTheme="minorHAnsi" w:eastAsiaTheme="minorEastAsia" w:hAnsiTheme="minorHAnsi" w:cstheme="minorBidi"/>
                <w:noProof/>
                <w:sz w:val="22"/>
                <w:szCs w:val="22"/>
                <w:lang w:eastAsia="de-CH"/>
              </w:rPr>
              <w:tab/>
            </w:r>
            <w:r w:rsidRPr="007D5B78">
              <w:rPr>
                <w:rStyle w:val="Hyperlink"/>
                <w:noProof/>
              </w:rPr>
              <w:t>Strukturelle Refinanzierungsrisiken (GR-29)</w:t>
            </w:r>
            <w:r>
              <w:rPr>
                <w:noProof/>
                <w:webHidden/>
              </w:rPr>
              <w:tab/>
            </w:r>
            <w:r>
              <w:rPr>
                <w:noProof/>
                <w:webHidden/>
              </w:rPr>
              <w:fldChar w:fldCharType="begin"/>
            </w:r>
            <w:r>
              <w:rPr>
                <w:noProof/>
                <w:webHidden/>
              </w:rPr>
              <w:instrText xml:space="preserve"> PAGEREF _Toc173334217 \h </w:instrText>
            </w:r>
            <w:r>
              <w:rPr>
                <w:noProof/>
                <w:webHidden/>
              </w:rPr>
            </w:r>
            <w:r>
              <w:rPr>
                <w:noProof/>
                <w:webHidden/>
              </w:rPr>
              <w:fldChar w:fldCharType="separate"/>
            </w:r>
            <w:r w:rsidR="00363B72">
              <w:rPr>
                <w:noProof/>
                <w:webHidden/>
              </w:rPr>
              <w:t>52</w:t>
            </w:r>
            <w:r>
              <w:rPr>
                <w:noProof/>
                <w:webHidden/>
              </w:rPr>
              <w:fldChar w:fldCharType="end"/>
            </w:r>
          </w:hyperlink>
        </w:p>
        <w:p w14:paraId="44FE6972" w14:textId="3FCEF90B" w:rsidR="00847614" w:rsidRDefault="00847614">
          <w:pPr>
            <w:pStyle w:val="Verzeichnis3"/>
            <w:rPr>
              <w:rFonts w:asciiTheme="minorHAnsi" w:eastAsiaTheme="minorEastAsia" w:hAnsiTheme="minorHAnsi" w:cstheme="minorBidi"/>
              <w:noProof/>
              <w:sz w:val="22"/>
              <w:szCs w:val="22"/>
              <w:lang w:eastAsia="de-CH"/>
            </w:rPr>
          </w:pPr>
          <w:hyperlink w:anchor="_Toc173334218" w:history="1">
            <w:r w:rsidRPr="007D5B78">
              <w:rPr>
                <w:rStyle w:val="Hyperlink"/>
                <w:noProof/>
                <w:lang w:val="x-none" w:eastAsia="x-none" w:bidi="x-none"/>
              </w:rPr>
              <w:t>6.1.29</w:t>
            </w:r>
            <w:r>
              <w:rPr>
                <w:rFonts w:asciiTheme="minorHAnsi" w:eastAsiaTheme="minorEastAsia" w:hAnsiTheme="minorHAnsi" w:cstheme="minorBidi"/>
                <w:noProof/>
                <w:sz w:val="22"/>
                <w:szCs w:val="22"/>
                <w:lang w:eastAsia="de-CH"/>
              </w:rPr>
              <w:tab/>
            </w:r>
            <w:r w:rsidRPr="007D5B78">
              <w:rPr>
                <w:rStyle w:val="Hyperlink"/>
                <w:noProof/>
              </w:rPr>
              <w:t>Risikokonzentrationen aus Kredit- und Ausfallrisikokonzentrationen (inkl. Ausserbilanzgeschäft) (GR-30)</w:t>
            </w:r>
            <w:r>
              <w:rPr>
                <w:noProof/>
                <w:webHidden/>
              </w:rPr>
              <w:tab/>
            </w:r>
            <w:r>
              <w:rPr>
                <w:noProof/>
                <w:webHidden/>
              </w:rPr>
              <w:fldChar w:fldCharType="begin"/>
            </w:r>
            <w:r>
              <w:rPr>
                <w:noProof/>
                <w:webHidden/>
              </w:rPr>
              <w:instrText xml:space="preserve"> PAGEREF _Toc173334218 \h </w:instrText>
            </w:r>
            <w:r>
              <w:rPr>
                <w:noProof/>
                <w:webHidden/>
              </w:rPr>
            </w:r>
            <w:r>
              <w:rPr>
                <w:noProof/>
                <w:webHidden/>
              </w:rPr>
              <w:fldChar w:fldCharType="separate"/>
            </w:r>
            <w:r w:rsidR="00363B72">
              <w:rPr>
                <w:noProof/>
                <w:webHidden/>
              </w:rPr>
              <w:t>53</w:t>
            </w:r>
            <w:r>
              <w:rPr>
                <w:noProof/>
                <w:webHidden/>
              </w:rPr>
              <w:fldChar w:fldCharType="end"/>
            </w:r>
          </w:hyperlink>
        </w:p>
        <w:p w14:paraId="6F200E7B" w14:textId="448A8873" w:rsidR="00847614" w:rsidRDefault="00847614">
          <w:pPr>
            <w:pStyle w:val="Verzeichnis3"/>
            <w:rPr>
              <w:rFonts w:asciiTheme="minorHAnsi" w:eastAsiaTheme="minorEastAsia" w:hAnsiTheme="minorHAnsi" w:cstheme="minorBidi"/>
              <w:noProof/>
              <w:sz w:val="22"/>
              <w:szCs w:val="22"/>
              <w:lang w:eastAsia="de-CH"/>
            </w:rPr>
          </w:pPr>
          <w:hyperlink w:anchor="_Toc173334219" w:history="1">
            <w:r w:rsidRPr="007D5B78">
              <w:rPr>
                <w:rStyle w:val="Hyperlink"/>
                <w:noProof/>
                <w:lang w:val="x-none" w:eastAsia="x-none" w:bidi="x-none"/>
              </w:rPr>
              <w:t>6.1.30</w:t>
            </w:r>
            <w:r>
              <w:rPr>
                <w:rFonts w:asciiTheme="minorHAnsi" w:eastAsiaTheme="minorEastAsia" w:hAnsiTheme="minorHAnsi" w:cstheme="minorBidi"/>
                <w:noProof/>
                <w:sz w:val="22"/>
                <w:szCs w:val="22"/>
                <w:lang w:eastAsia="de-CH"/>
              </w:rPr>
              <w:tab/>
            </w:r>
            <w:r w:rsidRPr="007D5B78">
              <w:rPr>
                <w:rStyle w:val="Hyperlink"/>
                <w:noProof/>
              </w:rPr>
              <w:t>Risikokonzentrationen aus Marktrisiken (GR-31)</w:t>
            </w:r>
            <w:r>
              <w:rPr>
                <w:noProof/>
                <w:webHidden/>
              </w:rPr>
              <w:tab/>
            </w:r>
            <w:r>
              <w:rPr>
                <w:noProof/>
                <w:webHidden/>
              </w:rPr>
              <w:fldChar w:fldCharType="begin"/>
            </w:r>
            <w:r>
              <w:rPr>
                <w:noProof/>
                <w:webHidden/>
              </w:rPr>
              <w:instrText xml:space="preserve"> PAGEREF _Toc173334219 \h </w:instrText>
            </w:r>
            <w:r>
              <w:rPr>
                <w:noProof/>
                <w:webHidden/>
              </w:rPr>
            </w:r>
            <w:r>
              <w:rPr>
                <w:noProof/>
                <w:webHidden/>
              </w:rPr>
              <w:fldChar w:fldCharType="separate"/>
            </w:r>
            <w:r w:rsidR="00363B72">
              <w:rPr>
                <w:noProof/>
                <w:webHidden/>
              </w:rPr>
              <w:t>54</w:t>
            </w:r>
            <w:r>
              <w:rPr>
                <w:noProof/>
                <w:webHidden/>
              </w:rPr>
              <w:fldChar w:fldCharType="end"/>
            </w:r>
          </w:hyperlink>
        </w:p>
        <w:p w14:paraId="3BD87D3E" w14:textId="7A7CC928" w:rsidR="00847614" w:rsidRDefault="00847614">
          <w:pPr>
            <w:pStyle w:val="Verzeichnis3"/>
            <w:rPr>
              <w:rFonts w:asciiTheme="minorHAnsi" w:eastAsiaTheme="minorEastAsia" w:hAnsiTheme="minorHAnsi" w:cstheme="minorBidi"/>
              <w:noProof/>
              <w:sz w:val="22"/>
              <w:szCs w:val="22"/>
              <w:lang w:eastAsia="de-CH"/>
            </w:rPr>
          </w:pPr>
          <w:hyperlink w:anchor="_Toc173334220" w:history="1">
            <w:r w:rsidRPr="007D5B78">
              <w:rPr>
                <w:rStyle w:val="Hyperlink"/>
                <w:noProof/>
                <w:lang w:val="x-none" w:eastAsia="x-none" w:bidi="x-none"/>
              </w:rPr>
              <w:t>6.1.31</w:t>
            </w:r>
            <w:r>
              <w:rPr>
                <w:rFonts w:asciiTheme="minorHAnsi" w:eastAsiaTheme="minorEastAsia" w:hAnsiTheme="minorHAnsi" w:cstheme="minorBidi"/>
                <w:noProof/>
                <w:sz w:val="22"/>
                <w:szCs w:val="22"/>
                <w:lang w:eastAsia="de-CH"/>
              </w:rPr>
              <w:tab/>
            </w:r>
            <w:r w:rsidRPr="007D5B78">
              <w:rPr>
                <w:rStyle w:val="Hyperlink"/>
                <w:noProof/>
              </w:rPr>
              <w:t>Risikokonzentrationen aus operationellen Risiken (GR-32)</w:t>
            </w:r>
            <w:r>
              <w:rPr>
                <w:noProof/>
                <w:webHidden/>
              </w:rPr>
              <w:tab/>
            </w:r>
            <w:r>
              <w:rPr>
                <w:noProof/>
                <w:webHidden/>
              </w:rPr>
              <w:fldChar w:fldCharType="begin"/>
            </w:r>
            <w:r>
              <w:rPr>
                <w:noProof/>
                <w:webHidden/>
              </w:rPr>
              <w:instrText xml:space="preserve"> PAGEREF _Toc173334220 \h </w:instrText>
            </w:r>
            <w:r>
              <w:rPr>
                <w:noProof/>
                <w:webHidden/>
              </w:rPr>
            </w:r>
            <w:r>
              <w:rPr>
                <w:noProof/>
                <w:webHidden/>
              </w:rPr>
              <w:fldChar w:fldCharType="separate"/>
            </w:r>
            <w:r w:rsidR="00363B72">
              <w:rPr>
                <w:noProof/>
                <w:webHidden/>
              </w:rPr>
              <w:t>56</w:t>
            </w:r>
            <w:r>
              <w:rPr>
                <w:noProof/>
                <w:webHidden/>
              </w:rPr>
              <w:fldChar w:fldCharType="end"/>
            </w:r>
          </w:hyperlink>
        </w:p>
        <w:p w14:paraId="7B499766" w14:textId="06E2AC75" w:rsidR="00847614" w:rsidRDefault="00847614">
          <w:pPr>
            <w:pStyle w:val="Verzeichnis3"/>
            <w:rPr>
              <w:rFonts w:asciiTheme="minorHAnsi" w:eastAsiaTheme="minorEastAsia" w:hAnsiTheme="minorHAnsi" w:cstheme="minorBidi"/>
              <w:noProof/>
              <w:sz w:val="22"/>
              <w:szCs w:val="22"/>
              <w:lang w:eastAsia="de-CH"/>
            </w:rPr>
          </w:pPr>
          <w:hyperlink w:anchor="_Toc173334221" w:history="1">
            <w:r w:rsidRPr="007D5B78">
              <w:rPr>
                <w:rStyle w:val="Hyperlink"/>
                <w:noProof/>
                <w:lang w:val="x-none" w:eastAsia="x-none" w:bidi="x-none"/>
              </w:rPr>
              <w:t>6.1.32</w:t>
            </w:r>
            <w:r>
              <w:rPr>
                <w:rFonts w:asciiTheme="minorHAnsi" w:eastAsiaTheme="minorEastAsia" w:hAnsiTheme="minorHAnsi" w:cstheme="minorBidi"/>
                <w:noProof/>
                <w:sz w:val="22"/>
                <w:szCs w:val="22"/>
                <w:lang w:eastAsia="de-CH"/>
              </w:rPr>
              <w:tab/>
            </w:r>
            <w:r w:rsidRPr="007D5B78">
              <w:rPr>
                <w:rStyle w:val="Hyperlink"/>
                <w:noProof/>
                <w:highlight w:val="yellow"/>
              </w:rPr>
              <w:t xml:space="preserve">[Weitere Risikokonzentrationen von der </w:t>
            </w:r>
            <w:r w:rsidR="009F1ACA">
              <w:rPr>
                <w:rStyle w:val="Hyperlink"/>
                <w:i/>
                <w:noProof/>
                <w:highlight w:val="lightGray"/>
              </w:rPr>
              <w:t>Revisionsstelle</w:t>
            </w:r>
            <w:r w:rsidRPr="007D5B78">
              <w:rPr>
                <w:rStyle w:val="Hyperlink"/>
                <w:noProof/>
                <w:highlight w:val="yellow"/>
              </w:rPr>
              <w:t xml:space="preserve"> selber zu definieren]</w:t>
            </w:r>
            <w:r w:rsidRPr="007D5B78">
              <w:rPr>
                <w:rStyle w:val="Hyperlink"/>
                <w:noProof/>
              </w:rPr>
              <w:t xml:space="preserve"> (GR-33)</w:t>
            </w:r>
            <w:r>
              <w:rPr>
                <w:noProof/>
                <w:webHidden/>
              </w:rPr>
              <w:tab/>
            </w:r>
            <w:r>
              <w:rPr>
                <w:noProof/>
                <w:webHidden/>
              </w:rPr>
              <w:fldChar w:fldCharType="begin"/>
            </w:r>
            <w:r>
              <w:rPr>
                <w:noProof/>
                <w:webHidden/>
              </w:rPr>
              <w:instrText xml:space="preserve"> PAGEREF _Toc173334221 \h </w:instrText>
            </w:r>
            <w:r>
              <w:rPr>
                <w:noProof/>
                <w:webHidden/>
              </w:rPr>
            </w:r>
            <w:r>
              <w:rPr>
                <w:noProof/>
                <w:webHidden/>
              </w:rPr>
              <w:fldChar w:fldCharType="separate"/>
            </w:r>
            <w:r w:rsidR="00363B72">
              <w:rPr>
                <w:noProof/>
                <w:webHidden/>
              </w:rPr>
              <w:t>57</w:t>
            </w:r>
            <w:r>
              <w:rPr>
                <w:noProof/>
                <w:webHidden/>
              </w:rPr>
              <w:fldChar w:fldCharType="end"/>
            </w:r>
          </w:hyperlink>
        </w:p>
        <w:p w14:paraId="51422920" w14:textId="07C7FFA4" w:rsidR="00847614" w:rsidRDefault="00847614">
          <w:pPr>
            <w:pStyle w:val="Verzeichnis3"/>
            <w:rPr>
              <w:rFonts w:asciiTheme="minorHAnsi" w:eastAsiaTheme="minorEastAsia" w:hAnsiTheme="minorHAnsi" w:cstheme="minorBidi"/>
              <w:noProof/>
              <w:sz w:val="22"/>
              <w:szCs w:val="22"/>
              <w:lang w:eastAsia="de-CH"/>
            </w:rPr>
          </w:pPr>
          <w:hyperlink w:anchor="_Toc173334222" w:history="1">
            <w:r w:rsidRPr="007D5B78">
              <w:rPr>
                <w:rStyle w:val="Hyperlink"/>
                <w:noProof/>
                <w:lang w:val="x-none" w:eastAsia="x-none" w:bidi="x-none"/>
              </w:rPr>
              <w:t>6.1.33</w:t>
            </w:r>
            <w:r>
              <w:rPr>
                <w:rFonts w:asciiTheme="minorHAnsi" w:eastAsiaTheme="minorEastAsia" w:hAnsiTheme="minorHAnsi" w:cstheme="minorBidi"/>
                <w:noProof/>
                <w:sz w:val="22"/>
                <w:szCs w:val="22"/>
                <w:lang w:eastAsia="de-CH"/>
              </w:rPr>
              <w:tab/>
            </w:r>
            <w:r w:rsidRPr="007D5B78">
              <w:rPr>
                <w:rStyle w:val="Hyperlink"/>
                <w:noProof/>
              </w:rPr>
              <w:t>Sonstige Risiken im Zusammenhang mit grenzüberschreitenden Dienstleistungen und Korrespondenzbankbeziehungen (GR-34)</w:t>
            </w:r>
            <w:r>
              <w:rPr>
                <w:noProof/>
                <w:webHidden/>
              </w:rPr>
              <w:tab/>
            </w:r>
            <w:r>
              <w:rPr>
                <w:noProof/>
                <w:webHidden/>
              </w:rPr>
              <w:fldChar w:fldCharType="begin"/>
            </w:r>
            <w:r>
              <w:rPr>
                <w:noProof/>
                <w:webHidden/>
              </w:rPr>
              <w:instrText xml:space="preserve"> PAGEREF _Toc173334222 \h </w:instrText>
            </w:r>
            <w:r>
              <w:rPr>
                <w:noProof/>
                <w:webHidden/>
              </w:rPr>
            </w:r>
            <w:r>
              <w:rPr>
                <w:noProof/>
                <w:webHidden/>
              </w:rPr>
              <w:fldChar w:fldCharType="separate"/>
            </w:r>
            <w:r w:rsidR="00363B72">
              <w:rPr>
                <w:noProof/>
                <w:webHidden/>
              </w:rPr>
              <w:t>58</w:t>
            </w:r>
            <w:r>
              <w:rPr>
                <w:noProof/>
                <w:webHidden/>
              </w:rPr>
              <w:fldChar w:fldCharType="end"/>
            </w:r>
          </w:hyperlink>
        </w:p>
        <w:p w14:paraId="7230A13D" w14:textId="0750AB86" w:rsidR="00847614" w:rsidRDefault="00847614">
          <w:pPr>
            <w:pStyle w:val="Verzeichnis3"/>
            <w:rPr>
              <w:rFonts w:asciiTheme="minorHAnsi" w:eastAsiaTheme="minorEastAsia" w:hAnsiTheme="minorHAnsi" w:cstheme="minorBidi"/>
              <w:noProof/>
              <w:sz w:val="22"/>
              <w:szCs w:val="22"/>
              <w:lang w:eastAsia="de-CH"/>
            </w:rPr>
          </w:pPr>
          <w:hyperlink w:anchor="_Toc173334223" w:history="1">
            <w:r w:rsidRPr="007D5B78">
              <w:rPr>
                <w:rStyle w:val="Hyperlink"/>
                <w:noProof/>
                <w:lang w:val="x-none" w:eastAsia="x-none" w:bidi="x-none"/>
              </w:rPr>
              <w:t>6.1.34</w:t>
            </w:r>
            <w:r>
              <w:rPr>
                <w:rFonts w:asciiTheme="minorHAnsi" w:eastAsiaTheme="minorEastAsia" w:hAnsiTheme="minorHAnsi" w:cstheme="minorBidi"/>
                <w:noProof/>
                <w:sz w:val="22"/>
                <w:szCs w:val="22"/>
                <w:lang w:eastAsia="de-CH"/>
              </w:rPr>
              <w:tab/>
            </w:r>
            <w:r w:rsidRPr="007D5B78">
              <w:rPr>
                <w:rStyle w:val="Hyperlink"/>
                <w:noProof/>
              </w:rPr>
              <w:t>Sonstige Risiken im Zusammenhang mit Intragruppenbeziehungen (GR-35)</w:t>
            </w:r>
            <w:r>
              <w:rPr>
                <w:noProof/>
                <w:webHidden/>
              </w:rPr>
              <w:tab/>
            </w:r>
            <w:r>
              <w:rPr>
                <w:noProof/>
                <w:webHidden/>
              </w:rPr>
              <w:fldChar w:fldCharType="begin"/>
            </w:r>
            <w:r>
              <w:rPr>
                <w:noProof/>
                <w:webHidden/>
              </w:rPr>
              <w:instrText xml:space="preserve"> PAGEREF _Toc173334223 \h </w:instrText>
            </w:r>
            <w:r>
              <w:rPr>
                <w:noProof/>
                <w:webHidden/>
              </w:rPr>
            </w:r>
            <w:r>
              <w:rPr>
                <w:noProof/>
                <w:webHidden/>
              </w:rPr>
              <w:fldChar w:fldCharType="separate"/>
            </w:r>
            <w:r w:rsidR="00363B72">
              <w:rPr>
                <w:noProof/>
                <w:webHidden/>
              </w:rPr>
              <w:t>59</w:t>
            </w:r>
            <w:r>
              <w:rPr>
                <w:noProof/>
                <w:webHidden/>
              </w:rPr>
              <w:fldChar w:fldCharType="end"/>
            </w:r>
          </w:hyperlink>
        </w:p>
        <w:p w14:paraId="4EA6A196" w14:textId="377141FC" w:rsidR="00847614" w:rsidRDefault="00847614">
          <w:pPr>
            <w:pStyle w:val="Verzeichnis3"/>
            <w:rPr>
              <w:rFonts w:asciiTheme="minorHAnsi" w:eastAsiaTheme="minorEastAsia" w:hAnsiTheme="minorHAnsi" w:cstheme="minorBidi"/>
              <w:noProof/>
              <w:sz w:val="22"/>
              <w:szCs w:val="22"/>
              <w:lang w:eastAsia="de-CH"/>
            </w:rPr>
          </w:pPr>
          <w:hyperlink w:anchor="_Toc173334224" w:history="1">
            <w:r w:rsidRPr="007D5B78">
              <w:rPr>
                <w:rStyle w:val="Hyperlink"/>
                <w:noProof/>
                <w:lang w:val="x-none" w:eastAsia="x-none" w:bidi="x-none"/>
              </w:rPr>
              <w:t>6.1.35</w:t>
            </w:r>
            <w:r>
              <w:rPr>
                <w:rFonts w:asciiTheme="minorHAnsi" w:eastAsiaTheme="minorEastAsia" w:hAnsiTheme="minorHAnsi" w:cstheme="minorBidi"/>
                <w:noProof/>
                <w:sz w:val="22"/>
                <w:szCs w:val="22"/>
                <w:lang w:eastAsia="de-CH"/>
              </w:rPr>
              <w:tab/>
            </w:r>
            <w:r w:rsidRPr="007D5B78">
              <w:rPr>
                <w:rStyle w:val="Hyperlink"/>
                <w:noProof/>
              </w:rPr>
              <w:t>Reputations- und Step-In-Risiken (GR-36)</w:t>
            </w:r>
            <w:r>
              <w:rPr>
                <w:noProof/>
                <w:webHidden/>
              </w:rPr>
              <w:tab/>
            </w:r>
            <w:r>
              <w:rPr>
                <w:noProof/>
                <w:webHidden/>
              </w:rPr>
              <w:fldChar w:fldCharType="begin"/>
            </w:r>
            <w:r>
              <w:rPr>
                <w:noProof/>
                <w:webHidden/>
              </w:rPr>
              <w:instrText xml:space="preserve"> PAGEREF _Toc173334224 \h </w:instrText>
            </w:r>
            <w:r>
              <w:rPr>
                <w:noProof/>
                <w:webHidden/>
              </w:rPr>
            </w:r>
            <w:r>
              <w:rPr>
                <w:noProof/>
                <w:webHidden/>
              </w:rPr>
              <w:fldChar w:fldCharType="separate"/>
            </w:r>
            <w:r w:rsidR="00363B72">
              <w:rPr>
                <w:noProof/>
                <w:webHidden/>
              </w:rPr>
              <w:t>60</w:t>
            </w:r>
            <w:r>
              <w:rPr>
                <w:noProof/>
                <w:webHidden/>
              </w:rPr>
              <w:fldChar w:fldCharType="end"/>
            </w:r>
          </w:hyperlink>
        </w:p>
        <w:p w14:paraId="6991DE37" w14:textId="23F216EC" w:rsidR="00847614" w:rsidRDefault="00847614">
          <w:pPr>
            <w:pStyle w:val="Verzeichnis3"/>
            <w:rPr>
              <w:rFonts w:asciiTheme="minorHAnsi" w:eastAsiaTheme="minorEastAsia" w:hAnsiTheme="minorHAnsi" w:cstheme="minorBidi"/>
              <w:noProof/>
              <w:sz w:val="22"/>
              <w:szCs w:val="22"/>
              <w:lang w:eastAsia="de-CH"/>
            </w:rPr>
          </w:pPr>
          <w:hyperlink w:anchor="_Toc173334225" w:history="1">
            <w:r w:rsidRPr="007D5B78">
              <w:rPr>
                <w:rStyle w:val="Hyperlink"/>
                <w:noProof/>
                <w:lang w:val="x-none" w:eastAsia="x-none" w:bidi="x-none"/>
              </w:rPr>
              <w:t>6.1.36</w:t>
            </w:r>
            <w:r>
              <w:rPr>
                <w:rFonts w:asciiTheme="minorHAnsi" w:eastAsiaTheme="minorEastAsia" w:hAnsiTheme="minorHAnsi" w:cstheme="minorBidi"/>
                <w:noProof/>
                <w:sz w:val="22"/>
                <w:szCs w:val="22"/>
                <w:lang w:eastAsia="de-CH"/>
              </w:rPr>
              <w:tab/>
            </w:r>
            <w:r w:rsidRPr="007D5B78">
              <w:rPr>
                <w:rStyle w:val="Hyperlink"/>
                <w:noProof/>
                <w:highlight w:val="yellow"/>
              </w:rPr>
              <w:t xml:space="preserve">[Weitere sonstige Risiken von der </w:t>
            </w:r>
            <w:r w:rsidR="009F1ACA">
              <w:rPr>
                <w:rStyle w:val="Hyperlink"/>
                <w:i/>
                <w:noProof/>
                <w:highlight w:val="lightGray"/>
              </w:rPr>
              <w:t>Revisionsstelle</w:t>
            </w:r>
            <w:r w:rsidRPr="007D5B78">
              <w:rPr>
                <w:rStyle w:val="Hyperlink"/>
                <w:noProof/>
                <w:highlight w:val="yellow"/>
              </w:rPr>
              <w:t xml:space="preserve"> zu definieren]</w:t>
            </w:r>
            <w:r w:rsidRPr="007D5B78">
              <w:rPr>
                <w:rStyle w:val="Hyperlink"/>
                <w:noProof/>
              </w:rPr>
              <w:t xml:space="preserve"> (GR-37)</w:t>
            </w:r>
            <w:r>
              <w:rPr>
                <w:noProof/>
                <w:webHidden/>
              </w:rPr>
              <w:tab/>
            </w:r>
            <w:r>
              <w:rPr>
                <w:noProof/>
                <w:webHidden/>
              </w:rPr>
              <w:fldChar w:fldCharType="begin"/>
            </w:r>
            <w:r>
              <w:rPr>
                <w:noProof/>
                <w:webHidden/>
              </w:rPr>
              <w:instrText xml:space="preserve"> PAGEREF _Toc173334225 \h </w:instrText>
            </w:r>
            <w:r>
              <w:rPr>
                <w:noProof/>
                <w:webHidden/>
              </w:rPr>
            </w:r>
            <w:r>
              <w:rPr>
                <w:noProof/>
                <w:webHidden/>
              </w:rPr>
              <w:fldChar w:fldCharType="separate"/>
            </w:r>
            <w:r w:rsidR="00363B72">
              <w:rPr>
                <w:noProof/>
                <w:webHidden/>
              </w:rPr>
              <w:t>61</w:t>
            </w:r>
            <w:r>
              <w:rPr>
                <w:noProof/>
                <w:webHidden/>
              </w:rPr>
              <w:fldChar w:fldCharType="end"/>
            </w:r>
          </w:hyperlink>
        </w:p>
        <w:p w14:paraId="1C06E54F" w14:textId="7F984BCA" w:rsidR="00847614" w:rsidRDefault="00847614">
          <w:pPr>
            <w:pStyle w:val="Verzeichnis2"/>
            <w:rPr>
              <w:rFonts w:asciiTheme="minorHAnsi" w:eastAsiaTheme="minorEastAsia" w:hAnsiTheme="minorHAnsi" w:cstheme="minorBidi"/>
              <w:noProof/>
              <w:sz w:val="22"/>
              <w:szCs w:val="22"/>
              <w:lang w:eastAsia="de-CH"/>
            </w:rPr>
          </w:pPr>
          <w:hyperlink w:anchor="_Toc173334226" w:history="1">
            <w:r w:rsidRPr="007D5B78">
              <w:rPr>
                <w:rStyle w:val="Hyperlink"/>
                <w:noProof/>
              </w:rPr>
              <w:t>6.2</w:t>
            </w:r>
            <w:r>
              <w:rPr>
                <w:rFonts w:asciiTheme="minorHAnsi" w:eastAsiaTheme="minorEastAsia" w:hAnsiTheme="minorHAnsi" w:cstheme="minorBidi"/>
                <w:noProof/>
                <w:sz w:val="22"/>
                <w:szCs w:val="22"/>
                <w:lang w:eastAsia="de-CH"/>
              </w:rPr>
              <w:tab/>
            </w:r>
            <w:r w:rsidRPr="007D5B78">
              <w:rPr>
                <w:rStyle w:val="Hyperlink"/>
                <w:noProof/>
              </w:rPr>
              <w:t>Governance</w:t>
            </w:r>
            <w:r>
              <w:rPr>
                <w:noProof/>
                <w:webHidden/>
              </w:rPr>
              <w:tab/>
            </w:r>
            <w:r>
              <w:rPr>
                <w:noProof/>
                <w:webHidden/>
              </w:rPr>
              <w:fldChar w:fldCharType="begin"/>
            </w:r>
            <w:r>
              <w:rPr>
                <w:noProof/>
                <w:webHidden/>
              </w:rPr>
              <w:instrText xml:space="preserve"> PAGEREF _Toc173334226 \h </w:instrText>
            </w:r>
            <w:r>
              <w:rPr>
                <w:noProof/>
                <w:webHidden/>
              </w:rPr>
            </w:r>
            <w:r>
              <w:rPr>
                <w:noProof/>
                <w:webHidden/>
              </w:rPr>
              <w:fldChar w:fldCharType="separate"/>
            </w:r>
            <w:r w:rsidR="00363B72">
              <w:rPr>
                <w:noProof/>
                <w:webHidden/>
              </w:rPr>
              <w:t>63</w:t>
            </w:r>
            <w:r>
              <w:rPr>
                <w:noProof/>
                <w:webHidden/>
              </w:rPr>
              <w:fldChar w:fldCharType="end"/>
            </w:r>
          </w:hyperlink>
        </w:p>
        <w:p w14:paraId="4F97CECE" w14:textId="775933B0" w:rsidR="00847614" w:rsidRDefault="00847614">
          <w:pPr>
            <w:pStyle w:val="Verzeichnis3"/>
            <w:rPr>
              <w:rFonts w:asciiTheme="minorHAnsi" w:eastAsiaTheme="minorEastAsia" w:hAnsiTheme="minorHAnsi" w:cstheme="minorBidi"/>
              <w:noProof/>
              <w:sz w:val="22"/>
              <w:szCs w:val="22"/>
              <w:lang w:eastAsia="de-CH"/>
            </w:rPr>
          </w:pPr>
          <w:hyperlink w:anchor="_Toc173334227" w:history="1">
            <w:r w:rsidRPr="007D5B78">
              <w:rPr>
                <w:rStyle w:val="Hyperlink"/>
                <w:noProof/>
                <w:lang w:val="x-none" w:eastAsia="x-none" w:bidi="x-none"/>
              </w:rPr>
              <w:t>6.2.1</w:t>
            </w:r>
            <w:r>
              <w:rPr>
                <w:rFonts w:asciiTheme="minorHAnsi" w:eastAsiaTheme="minorEastAsia" w:hAnsiTheme="minorHAnsi" w:cstheme="minorBidi"/>
                <w:noProof/>
                <w:sz w:val="22"/>
                <w:szCs w:val="22"/>
                <w:lang w:eastAsia="de-CH"/>
              </w:rPr>
              <w:tab/>
            </w:r>
            <w:r w:rsidRPr="007D5B78">
              <w:rPr>
                <w:rStyle w:val="Hyperlink"/>
                <w:noProof/>
              </w:rPr>
              <w:t>Geschäftsleitung (GOV-1)</w:t>
            </w:r>
            <w:r>
              <w:rPr>
                <w:noProof/>
                <w:webHidden/>
              </w:rPr>
              <w:tab/>
            </w:r>
            <w:r>
              <w:rPr>
                <w:noProof/>
                <w:webHidden/>
              </w:rPr>
              <w:fldChar w:fldCharType="begin"/>
            </w:r>
            <w:r>
              <w:rPr>
                <w:noProof/>
                <w:webHidden/>
              </w:rPr>
              <w:instrText xml:space="preserve"> PAGEREF _Toc173334227 \h </w:instrText>
            </w:r>
            <w:r>
              <w:rPr>
                <w:noProof/>
                <w:webHidden/>
              </w:rPr>
            </w:r>
            <w:r>
              <w:rPr>
                <w:noProof/>
                <w:webHidden/>
              </w:rPr>
              <w:fldChar w:fldCharType="separate"/>
            </w:r>
            <w:r w:rsidR="00363B72">
              <w:rPr>
                <w:noProof/>
                <w:webHidden/>
              </w:rPr>
              <w:t>63</w:t>
            </w:r>
            <w:r>
              <w:rPr>
                <w:noProof/>
                <w:webHidden/>
              </w:rPr>
              <w:fldChar w:fldCharType="end"/>
            </w:r>
          </w:hyperlink>
        </w:p>
        <w:p w14:paraId="0DE59D24" w14:textId="6E83B40F" w:rsidR="00847614" w:rsidRDefault="00847614">
          <w:pPr>
            <w:pStyle w:val="Verzeichnis3"/>
            <w:rPr>
              <w:rFonts w:asciiTheme="minorHAnsi" w:eastAsiaTheme="minorEastAsia" w:hAnsiTheme="minorHAnsi" w:cstheme="minorBidi"/>
              <w:noProof/>
              <w:sz w:val="22"/>
              <w:szCs w:val="22"/>
              <w:lang w:eastAsia="de-CH"/>
            </w:rPr>
          </w:pPr>
          <w:hyperlink w:anchor="_Toc173334228" w:history="1">
            <w:r w:rsidRPr="007D5B78">
              <w:rPr>
                <w:rStyle w:val="Hyperlink"/>
                <w:noProof/>
                <w:lang w:val="x-none" w:eastAsia="x-none" w:bidi="x-none"/>
              </w:rPr>
              <w:t>6.2.2</w:t>
            </w:r>
            <w:r>
              <w:rPr>
                <w:rFonts w:asciiTheme="minorHAnsi" w:eastAsiaTheme="minorEastAsia" w:hAnsiTheme="minorHAnsi" w:cstheme="minorBidi"/>
                <w:noProof/>
                <w:sz w:val="22"/>
                <w:szCs w:val="22"/>
                <w:lang w:eastAsia="de-CH"/>
              </w:rPr>
              <w:tab/>
            </w:r>
            <w:r w:rsidRPr="007D5B78">
              <w:rPr>
                <w:rStyle w:val="Hyperlink"/>
                <w:noProof/>
              </w:rPr>
              <w:t>Verwaltungsrat (GOV-2)</w:t>
            </w:r>
            <w:r>
              <w:rPr>
                <w:noProof/>
                <w:webHidden/>
              </w:rPr>
              <w:tab/>
            </w:r>
            <w:r>
              <w:rPr>
                <w:noProof/>
                <w:webHidden/>
              </w:rPr>
              <w:fldChar w:fldCharType="begin"/>
            </w:r>
            <w:r>
              <w:rPr>
                <w:noProof/>
                <w:webHidden/>
              </w:rPr>
              <w:instrText xml:space="preserve"> PAGEREF _Toc173334228 \h </w:instrText>
            </w:r>
            <w:r>
              <w:rPr>
                <w:noProof/>
                <w:webHidden/>
              </w:rPr>
            </w:r>
            <w:r>
              <w:rPr>
                <w:noProof/>
                <w:webHidden/>
              </w:rPr>
              <w:fldChar w:fldCharType="separate"/>
            </w:r>
            <w:r w:rsidR="00363B72">
              <w:rPr>
                <w:noProof/>
                <w:webHidden/>
              </w:rPr>
              <w:t>64</w:t>
            </w:r>
            <w:r>
              <w:rPr>
                <w:noProof/>
                <w:webHidden/>
              </w:rPr>
              <w:fldChar w:fldCharType="end"/>
            </w:r>
          </w:hyperlink>
        </w:p>
        <w:p w14:paraId="3CCA1B8F" w14:textId="7F8438ED" w:rsidR="00847614" w:rsidRDefault="00847614">
          <w:pPr>
            <w:pStyle w:val="Verzeichnis3"/>
            <w:rPr>
              <w:rFonts w:asciiTheme="minorHAnsi" w:eastAsiaTheme="minorEastAsia" w:hAnsiTheme="minorHAnsi" w:cstheme="minorBidi"/>
              <w:noProof/>
              <w:sz w:val="22"/>
              <w:szCs w:val="22"/>
              <w:lang w:eastAsia="de-CH"/>
            </w:rPr>
          </w:pPr>
          <w:hyperlink w:anchor="_Toc173334229" w:history="1">
            <w:r w:rsidRPr="007D5B78">
              <w:rPr>
                <w:rStyle w:val="Hyperlink"/>
                <w:noProof/>
                <w:lang w:val="x-none" w:eastAsia="x-none" w:bidi="x-none"/>
              </w:rPr>
              <w:t>6.2.3</w:t>
            </w:r>
            <w:r>
              <w:rPr>
                <w:rFonts w:asciiTheme="minorHAnsi" w:eastAsiaTheme="minorEastAsia" w:hAnsiTheme="minorHAnsi" w:cstheme="minorBidi"/>
                <w:noProof/>
                <w:sz w:val="22"/>
                <w:szCs w:val="22"/>
                <w:lang w:eastAsia="de-CH"/>
              </w:rPr>
              <w:tab/>
            </w:r>
            <w:r w:rsidRPr="007D5B78">
              <w:rPr>
                <w:rStyle w:val="Hyperlink"/>
                <w:noProof/>
              </w:rPr>
              <w:t>Interessenskonflikte (GOV-3)</w:t>
            </w:r>
            <w:r>
              <w:rPr>
                <w:noProof/>
                <w:webHidden/>
              </w:rPr>
              <w:tab/>
            </w:r>
            <w:r>
              <w:rPr>
                <w:noProof/>
                <w:webHidden/>
              </w:rPr>
              <w:fldChar w:fldCharType="begin"/>
            </w:r>
            <w:r>
              <w:rPr>
                <w:noProof/>
                <w:webHidden/>
              </w:rPr>
              <w:instrText xml:space="preserve"> PAGEREF _Toc173334229 \h </w:instrText>
            </w:r>
            <w:r>
              <w:rPr>
                <w:noProof/>
                <w:webHidden/>
              </w:rPr>
            </w:r>
            <w:r>
              <w:rPr>
                <w:noProof/>
                <w:webHidden/>
              </w:rPr>
              <w:fldChar w:fldCharType="separate"/>
            </w:r>
            <w:r w:rsidR="00363B72">
              <w:rPr>
                <w:noProof/>
                <w:webHidden/>
              </w:rPr>
              <w:t>65</w:t>
            </w:r>
            <w:r>
              <w:rPr>
                <w:noProof/>
                <w:webHidden/>
              </w:rPr>
              <w:fldChar w:fldCharType="end"/>
            </w:r>
          </w:hyperlink>
        </w:p>
        <w:p w14:paraId="3090209B" w14:textId="3494DAFE" w:rsidR="00847614" w:rsidRDefault="00847614">
          <w:pPr>
            <w:pStyle w:val="Verzeichnis3"/>
            <w:rPr>
              <w:rFonts w:asciiTheme="minorHAnsi" w:eastAsiaTheme="minorEastAsia" w:hAnsiTheme="minorHAnsi" w:cstheme="minorBidi"/>
              <w:noProof/>
              <w:sz w:val="22"/>
              <w:szCs w:val="22"/>
              <w:lang w:eastAsia="de-CH"/>
            </w:rPr>
          </w:pPr>
          <w:hyperlink w:anchor="_Toc173334230" w:history="1">
            <w:r w:rsidRPr="007D5B78">
              <w:rPr>
                <w:rStyle w:val="Hyperlink"/>
                <w:noProof/>
                <w:lang w:val="x-none" w:eastAsia="x-none" w:bidi="x-none"/>
              </w:rPr>
              <w:t>6.2.4</w:t>
            </w:r>
            <w:r>
              <w:rPr>
                <w:rFonts w:asciiTheme="minorHAnsi" w:eastAsiaTheme="minorEastAsia" w:hAnsiTheme="minorHAnsi" w:cstheme="minorBidi"/>
                <w:noProof/>
                <w:sz w:val="22"/>
                <w:szCs w:val="22"/>
                <w:lang w:eastAsia="de-CH"/>
              </w:rPr>
              <w:tab/>
            </w:r>
            <w:r w:rsidRPr="007D5B78">
              <w:rPr>
                <w:rStyle w:val="Hyperlink"/>
                <w:noProof/>
              </w:rPr>
              <w:t>Interne Kontrollfunktion: Risikomanagementfunktion und Risikomanagement-Rahmenwerk (GOV-4)</w:t>
            </w:r>
            <w:r>
              <w:rPr>
                <w:noProof/>
                <w:webHidden/>
              </w:rPr>
              <w:tab/>
            </w:r>
            <w:r>
              <w:rPr>
                <w:noProof/>
                <w:webHidden/>
              </w:rPr>
              <w:fldChar w:fldCharType="begin"/>
            </w:r>
            <w:r>
              <w:rPr>
                <w:noProof/>
                <w:webHidden/>
              </w:rPr>
              <w:instrText xml:space="preserve"> PAGEREF _Toc173334230 \h </w:instrText>
            </w:r>
            <w:r>
              <w:rPr>
                <w:noProof/>
                <w:webHidden/>
              </w:rPr>
            </w:r>
            <w:r>
              <w:rPr>
                <w:noProof/>
                <w:webHidden/>
              </w:rPr>
              <w:fldChar w:fldCharType="separate"/>
            </w:r>
            <w:r w:rsidR="00363B72">
              <w:rPr>
                <w:noProof/>
                <w:webHidden/>
              </w:rPr>
              <w:t>67</w:t>
            </w:r>
            <w:r>
              <w:rPr>
                <w:noProof/>
                <w:webHidden/>
              </w:rPr>
              <w:fldChar w:fldCharType="end"/>
            </w:r>
          </w:hyperlink>
        </w:p>
        <w:p w14:paraId="243FA41D" w14:textId="5D7C88F5" w:rsidR="00847614" w:rsidRDefault="00847614">
          <w:pPr>
            <w:pStyle w:val="Verzeichnis3"/>
            <w:rPr>
              <w:rFonts w:asciiTheme="minorHAnsi" w:eastAsiaTheme="minorEastAsia" w:hAnsiTheme="minorHAnsi" w:cstheme="minorBidi"/>
              <w:noProof/>
              <w:sz w:val="22"/>
              <w:szCs w:val="22"/>
              <w:lang w:eastAsia="de-CH"/>
            </w:rPr>
          </w:pPr>
          <w:hyperlink w:anchor="_Toc173334231" w:history="1">
            <w:r w:rsidRPr="007D5B78">
              <w:rPr>
                <w:rStyle w:val="Hyperlink"/>
                <w:noProof/>
                <w:lang w:val="x-none" w:eastAsia="x-none" w:bidi="x-none"/>
              </w:rPr>
              <w:t>6.2.5</w:t>
            </w:r>
            <w:r>
              <w:rPr>
                <w:rFonts w:asciiTheme="minorHAnsi" w:eastAsiaTheme="minorEastAsia" w:hAnsiTheme="minorHAnsi" w:cstheme="minorBidi"/>
                <w:noProof/>
                <w:sz w:val="22"/>
                <w:szCs w:val="22"/>
                <w:lang w:eastAsia="de-CH"/>
              </w:rPr>
              <w:tab/>
            </w:r>
            <w:r w:rsidRPr="007D5B78">
              <w:rPr>
                <w:rStyle w:val="Hyperlink"/>
                <w:noProof/>
              </w:rPr>
              <w:t>Interne Kontrollfunktion: Compliance (GOV-5)</w:t>
            </w:r>
            <w:r>
              <w:rPr>
                <w:noProof/>
                <w:webHidden/>
              </w:rPr>
              <w:tab/>
            </w:r>
            <w:r>
              <w:rPr>
                <w:noProof/>
                <w:webHidden/>
              </w:rPr>
              <w:fldChar w:fldCharType="begin"/>
            </w:r>
            <w:r>
              <w:rPr>
                <w:noProof/>
                <w:webHidden/>
              </w:rPr>
              <w:instrText xml:space="preserve"> PAGEREF _Toc173334231 \h </w:instrText>
            </w:r>
            <w:r>
              <w:rPr>
                <w:noProof/>
                <w:webHidden/>
              </w:rPr>
            </w:r>
            <w:r>
              <w:rPr>
                <w:noProof/>
                <w:webHidden/>
              </w:rPr>
              <w:fldChar w:fldCharType="separate"/>
            </w:r>
            <w:r w:rsidR="00363B72">
              <w:rPr>
                <w:noProof/>
                <w:webHidden/>
              </w:rPr>
              <w:t>68</w:t>
            </w:r>
            <w:r>
              <w:rPr>
                <w:noProof/>
                <w:webHidden/>
              </w:rPr>
              <w:fldChar w:fldCharType="end"/>
            </w:r>
          </w:hyperlink>
        </w:p>
        <w:p w14:paraId="3887C327" w14:textId="29FC02C4" w:rsidR="00847614" w:rsidRDefault="00847614">
          <w:pPr>
            <w:pStyle w:val="Verzeichnis3"/>
            <w:rPr>
              <w:rFonts w:asciiTheme="minorHAnsi" w:eastAsiaTheme="minorEastAsia" w:hAnsiTheme="minorHAnsi" w:cstheme="minorBidi"/>
              <w:noProof/>
              <w:sz w:val="22"/>
              <w:szCs w:val="22"/>
              <w:lang w:eastAsia="de-CH"/>
            </w:rPr>
          </w:pPr>
          <w:hyperlink w:anchor="_Toc173334232" w:history="1">
            <w:r w:rsidRPr="007D5B78">
              <w:rPr>
                <w:rStyle w:val="Hyperlink"/>
                <w:noProof/>
                <w:lang w:val="x-none" w:eastAsia="x-none" w:bidi="x-none"/>
              </w:rPr>
              <w:t>6.2.6</w:t>
            </w:r>
            <w:r>
              <w:rPr>
                <w:rFonts w:asciiTheme="minorHAnsi" w:eastAsiaTheme="minorEastAsia" w:hAnsiTheme="minorHAnsi" w:cstheme="minorBidi"/>
                <w:noProof/>
                <w:sz w:val="22"/>
                <w:szCs w:val="22"/>
                <w:lang w:eastAsia="de-CH"/>
              </w:rPr>
              <w:tab/>
            </w:r>
            <w:r w:rsidRPr="007D5B78">
              <w:rPr>
                <w:rStyle w:val="Hyperlink"/>
                <w:noProof/>
              </w:rPr>
              <w:t>Interne Kontrollfunktion: Interne Revision (GOV-6)</w:t>
            </w:r>
            <w:r>
              <w:rPr>
                <w:noProof/>
                <w:webHidden/>
              </w:rPr>
              <w:tab/>
            </w:r>
            <w:r>
              <w:rPr>
                <w:noProof/>
                <w:webHidden/>
              </w:rPr>
              <w:fldChar w:fldCharType="begin"/>
            </w:r>
            <w:r>
              <w:rPr>
                <w:noProof/>
                <w:webHidden/>
              </w:rPr>
              <w:instrText xml:space="preserve"> PAGEREF _Toc173334232 \h </w:instrText>
            </w:r>
            <w:r>
              <w:rPr>
                <w:noProof/>
                <w:webHidden/>
              </w:rPr>
            </w:r>
            <w:r>
              <w:rPr>
                <w:noProof/>
                <w:webHidden/>
              </w:rPr>
              <w:fldChar w:fldCharType="separate"/>
            </w:r>
            <w:r w:rsidR="00363B72">
              <w:rPr>
                <w:noProof/>
                <w:webHidden/>
              </w:rPr>
              <w:t>69</w:t>
            </w:r>
            <w:r>
              <w:rPr>
                <w:noProof/>
                <w:webHidden/>
              </w:rPr>
              <w:fldChar w:fldCharType="end"/>
            </w:r>
          </w:hyperlink>
        </w:p>
        <w:p w14:paraId="4B56881C" w14:textId="3FDF626B" w:rsidR="00847614" w:rsidRDefault="00847614">
          <w:pPr>
            <w:pStyle w:val="Verzeichnis3"/>
            <w:rPr>
              <w:rFonts w:asciiTheme="minorHAnsi" w:eastAsiaTheme="minorEastAsia" w:hAnsiTheme="minorHAnsi" w:cstheme="minorBidi"/>
              <w:noProof/>
              <w:sz w:val="22"/>
              <w:szCs w:val="22"/>
              <w:lang w:eastAsia="de-CH"/>
            </w:rPr>
          </w:pPr>
          <w:hyperlink w:anchor="_Toc173334233" w:history="1">
            <w:r w:rsidRPr="007D5B78">
              <w:rPr>
                <w:rStyle w:val="Hyperlink"/>
                <w:noProof/>
                <w:lang w:val="x-none" w:eastAsia="x-none" w:bidi="x-none"/>
              </w:rPr>
              <w:t>6.2.7</w:t>
            </w:r>
            <w:r>
              <w:rPr>
                <w:rFonts w:asciiTheme="minorHAnsi" w:eastAsiaTheme="minorEastAsia" w:hAnsiTheme="minorHAnsi" w:cstheme="minorBidi"/>
                <w:noProof/>
                <w:sz w:val="22"/>
                <w:szCs w:val="22"/>
                <w:lang w:eastAsia="de-CH"/>
              </w:rPr>
              <w:tab/>
            </w:r>
            <w:r w:rsidRPr="007D5B78">
              <w:rPr>
                <w:rStyle w:val="Hyperlink"/>
                <w:noProof/>
              </w:rPr>
              <w:t>Neue Produkte und wichtige Änderungen (GOV-7)</w:t>
            </w:r>
            <w:r>
              <w:rPr>
                <w:noProof/>
                <w:webHidden/>
              </w:rPr>
              <w:tab/>
            </w:r>
            <w:r>
              <w:rPr>
                <w:noProof/>
                <w:webHidden/>
              </w:rPr>
              <w:fldChar w:fldCharType="begin"/>
            </w:r>
            <w:r>
              <w:rPr>
                <w:noProof/>
                <w:webHidden/>
              </w:rPr>
              <w:instrText xml:space="preserve"> PAGEREF _Toc173334233 \h </w:instrText>
            </w:r>
            <w:r>
              <w:rPr>
                <w:noProof/>
                <w:webHidden/>
              </w:rPr>
            </w:r>
            <w:r>
              <w:rPr>
                <w:noProof/>
                <w:webHidden/>
              </w:rPr>
              <w:fldChar w:fldCharType="separate"/>
            </w:r>
            <w:r w:rsidR="00363B72">
              <w:rPr>
                <w:noProof/>
                <w:webHidden/>
              </w:rPr>
              <w:t>70</w:t>
            </w:r>
            <w:r>
              <w:rPr>
                <w:noProof/>
                <w:webHidden/>
              </w:rPr>
              <w:fldChar w:fldCharType="end"/>
            </w:r>
          </w:hyperlink>
        </w:p>
        <w:p w14:paraId="51B064F3" w14:textId="6E887CEF" w:rsidR="00847614" w:rsidRDefault="00847614">
          <w:pPr>
            <w:pStyle w:val="Verzeichnis3"/>
            <w:rPr>
              <w:rFonts w:asciiTheme="minorHAnsi" w:eastAsiaTheme="minorEastAsia" w:hAnsiTheme="minorHAnsi" w:cstheme="minorBidi"/>
              <w:noProof/>
              <w:sz w:val="22"/>
              <w:szCs w:val="22"/>
              <w:lang w:eastAsia="de-CH"/>
            </w:rPr>
          </w:pPr>
          <w:hyperlink w:anchor="_Toc173334234" w:history="1">
            <w:r w:rsidRPr="007D5B78">
              <w:rPr>
                <w:rStyle w:val="Hyperlink"/>
                <w:noProof/>
                <w:lang w:val="x-none" w:eastAsia="x-none" w:bidi="x-none"/>
              </w:rPr>
              <w:t>6.2.8</w:t>
            </w:r>
            <w:r>
              <w:rPr>
                <w:rFonts w:asciiTheme="minorHAnsi" w:eastAsiaTheme="minorEastAsia" w:hAnsiTheme="minorHAnsi" w:cstheme="minorBidi"/>
                <w:noProof/>
                <w:sz w:val="22"/>
                <w:szCs w:val="22"/>
                <w:lang w:eastAsia="de-CH"/>
              </w:rPr>
              <w:tab/>
            </w:r>
            <w:r w:rsidRPr="007D5B78">
              <w:rPr>
                <w:rStyle w:val="Hyperlink"/>
                <w:noProof/>
              </w:rPr>
              <w:t>Auslagerungen (GOV-8)</w:t>
            </w:r>
            <w:r>
              <w:rPr>
                <w:noProof/>
                <w:webHidden/>
              </w:rPr>
              <w:tab/>
            </w:r>
            <w:r>
              <w:rPr>
                <w:noProof/>
                <w:webHidden/>
              </w:rPr>
              <w:fldChar w:fldCharType="begin"/>
            </w:r>
            <w:r>
              <w:rPr>
                <w:noProof/>
                <w:webHidden/>
              </w:rPr>
              <w:instrText xml:space="preserve"> PAGEREF _Toc173334234 \h </w:instrText>
            </w:r>
            <w:r>
              <w:rPr>
                <w:noProof/>
                <w:webHidden/>
              </w:rPr>
            </w:r>
            <w:r>
              <w:rPr>
                <w:noProof/>
                <w:webHidden/>
              </w:rPr>
              <w:fldChar w:fldCharType="separate"/>
            </w:r>
            <w:r w:rsidR="00363B72">
              <w:rPr>
                <w:noProof/>
                <w:webHidden/>
              </w:rPr>
              <w:t>71</w:t>
            </w:r>
            <w:r>
              <w:rPr>
                <w:noProof/>
                <w:webHidden/>
              </w:rPr>
              <w:fldChar w:fldCharType="end"/>
            </w:r>
          </w:hyperlink>
        </w:p>
        <w:p w14:paraId="771DA2C1" w14:textId="477A55D9" w:rsidR="00847614" w:rsidRDefault="00847614">
          <w:pPr>
            <w:pStyle w:val="Verzeichnis3"/>
            <w:rPr>
              <w:rFonts w:asciiTheme="minorHAnsi" w:eastAsiaTheme="minorEastAsia" w:hAnsiTheme="minorHAnsi" w:cstheme="minorBidi"/>
              <w:noProof/>
              <w:sz w:val="22"/>
              <w:szCs w:val="22"/>
              <w:lang w:eastAsia="de-CH"/>
            </w:rPr>
          </w:pPr>
          <w:hyperlink w:anchor="_Toc173334235" w:history="1">
            <w:r w:rsidRPr="007D5B78">
              <w:rPr>
                <w:rStyle w:val="Hyperlink"/>
                <w:noProof/>
                <w:lang w:val="x-none" w:eastAsia="x-none" w:bidi="x-none"/>
              </w:rPr>
              <w:t>6.2.9</w:t>
            </w:r>
            <w:r>
              <w:rPr>
                <w:rFonts w:asciiTheme="minorHAnsi" w:eastAsiaTheme="minorEastAsia" w:hAnsiTheme="minorHAnsi" w:cstheme="minorBidi"/>
                <w:noProof/>
                <w:sz w:val="22"/>
                <w:szCs w:val="22"/>
                <w:lang w:eastAsia="de-CH"/>
              </w:rPr>
              <w:tab/>
            </w:r>
            <w:r w:rsidRPr="007D5B78">
              <w:rPr>
                <w:rStyle w:val="Hyperlink"/>
                <w:noProof/>
              </w:rPr>
              <w:t>Business Continuity Management (Massnahmen zur Aufrechterhaltung des Geschäftsbetriebs) (GOV-9)</w:t>
            </w:r>
            <w:r>
              <w:rPr>
                <w:noProof/>
                <w:webHidden/>
              </w:rPr>
              <w:tab/>
            </w:r>
            <w:r>
              <w:rPr>
                <w:noProof/>
                <w:webHidden/>
              </w:rPr>
              <w:fldChar w:fldCharType="begin"/>
            </w:r>
            <w:r>
              <w:rPr>
                <w:noProof/>
                <w:webHidden/>
              </w:rPr>
              <w:instrText xml:space="preserve"> PAGEREF _Toc173334235 \h </w:instrText>
            </w:r>
            <w:r>
              <w:rPr>
                <w:noProof/>
                <w:webHidden/>
              </w:rPr>
            </w:r>
            <w:r>
              <w:rPr>
                <w:noProof/>
                <w:webHidden/>
              </w:rPr>
              <w:fldChar w:fldCharType="separate"/>
            </w:r>
            <w:r w:rsidR="00363B72">
              <w:rPr>
                <w:noProof/>
                <w:webHidden/>
              </w:rPr>
              <w:t>76</w:t>
            </w:r>
            <w:r>
              <w:rPr>
                <w:noProof/>
                <w:webHidden/>
              </w:rPr>
              <w:fldChar w:fldCharType="end"/>
            </w:r>
          </w:hyperlink>
        </w:p>
        <w:p w14:paraId="46F9B635" w14:textId="107AA5A3" w:rsidR="00847614" w:rsidRDefault="00847614">
          <w:pPr>
            <w:pStyle w:val="Verzeichnis3"/>
            <w:rPr>
              <w:rFonts w:asciiTheme="minorHAnsi" w:eastAsiaTheme="minorEastAsia" w:hAnsiTheme="minorHAnsi" w:cstheme="minorBidi"/>
              <w:noProof/>
              <w:sz w:val="22"/>
              <w:szCs w:val="22"/>
              <w:lang w:eastAsia="de-CH"/>
            </w:rPr>
          </w:pPr>
          <w:hyperlink w:anchor="_Toc173334237" w:history="1">
            <w:r w:rsidRPr="007D5B78">
              <w:rPr>
                <w:rStyle w:val="Hyperlink"/>
                <w:noProof/>
                <w:lang w:val="x-none" w:eastAsia="x-none" w:bidi="x-none"/>
              </w:rPr>
              <w:t>6.2.10</w:t>
            </w:r>
            <w:r>
              <w:rPr>
                <w:rFonts w:asciiTheme="minorHAnsi" w:eastAsiaTheme="minorEastAsia" w:hAnsiTheme="minorHAnsi" w:cstheme="minorBidi"/>
                <w:noProof/>
                <w:sz w:val="22"/>
                <w:szCs w:val="22"/>
                <w:lang w:eastAsia="de-CH"/>
              </w:rPr>
              <w:tab/>
            </w:r>
            <w:r w:rsidRPr="007D5B78">
              <w:rPr>
                <w:rStyle w:val="Hyperlink"/>
                <w:noProof/>
              </w:rPr>
              <w:t>Vergütungspolitik- und praxis (GOV-11)</w:t>
            </w:r>
            <w:r>
              <w:rPr>
                <w:noProof/>
                <w:webHidden/>
              </w:rPr>
              <w:tab/>
            </w:r>
            <w:r>
              <w:rPr>
                <w:noProof/>
                <w:webHidden/>
              </w:rPr>
              <w:fldChar w:fldCharType="begin"/>
            </w:r>
            <w:r>
              <w:rPr>
                <w:noProof/>
                <w:webHidden/>
              </w:rPr>
              <w:instrText xml:space="preserve"> PAGEREF _Toc173334237 \h </w:instrText>
            </w:r>
            <w:r>
              <w:rPr>
                <w:noProof/>
                <w:webHidden/>
              </w:rPr>
            </w:r>
            <w:r>
              <w:rPr>
                <w:noProof/>
                <w:webHidden/>
              </w:rPr>
              <w:fldChar w:fldCharType="separate"/>
            </w:r>
            <w:r w:rsidR="00363B72">
              <w:rPr>
                <w:noProof/>
                <w:webHidden/>
              </w:rPr>
              <w:t>85</w:t>
            </w:r>
            <w:r>
              <w:rPr>
                <w:noProof/>
                <w:webHidden/>
              </w:rPr>
              <w:fldChar w:fldCharType="end"/>
            </w:r>
          </w:hyperlink>
        </w:p>
        <w:p w14:paraId="74CFDEE6" w14:textId="0FB7798A" w:rsidR="00847614" w:rsidRDefault="00847614">
          <w:pPr>
            <w:pStyle w:val="Verzeichnis3"/>
            <w:rPr>
              <w:rFonts w:asciiTheme="minorHAnsi" w:eastAsiaTheme="minorEastAsia" w:hAnsiTheme="minorHAnsi" w:cstheme="minorBidi"/>
              <w:noProof/>
              <w:sz w:val="22"/>
              <w:szCs w:val="22"/>
              <w:lang w:eastAsia="de-CH"/>
            </w:rPr>
          </w:pPr>
          <w:hyperlink w:anchor="_Toc173334238" w:history="1">
            <w:r w:rsidRPr="007D5B78">
              <w:rPr>
                <w:rStyle w:val="Hyperlink"/>
                <w:noProof/>
                <w:lang w:val="x-none" w:eastAsia="x-none" w:bidi="x-none"/>
              </w:rPr>
              <w:t>6.2.11</w:t>
            </w:r>
            <w:r>
              <w:rPr>
                <w:rFonts w:asciiTheme="minorHAnsi" w:eastAsiaTheme="minorEastAsia" w:hAnsiTheme="minorHAnsi" w:cstheme="minorBidi"/>
                <w:noProof/>
                <w:sz w:val="22"/>
                <w:szCs w:val="22"/>
                <w:lang w:eastAsia="de-CH"/>
              </w:rPr>
              <w:tab/>
            </w:r>
            <w:r w:rsidRPr="007D5B78">
              <w:rPr>
                <w:rStyle w:val="Hyperlink"/>
                <w:noProof/>
              </w:rPr>
              <w:t>Offenlegung (GOV-12)</w:t>
            </w:r>
            <w:r>
              <w:rPr>
                <w:noProof/>
                <w:webHidden/>
              </w:rPr>
              <w:tab/>
            </w:r>
            <w:r>
              <w:rPr>
                <w:noProof/>
                <w:webHidden/>
              </w:rPr>
              <w:fldChar w:fldCharType="begin"/>
            </w:r>
            <w:r>
              <w:rPr>
                <w:noProof/>
                <w:webHidden/>
              </w:rPr>
              <w:instrText xml:space="preserve"> PAGEREF _Toc173334238 \h </w:instrText>
            </w:r>
            <w:r>
              <w:rPr>
                <w:noProof/>
                <w:webHidden/>
              </w:rPr>
            </w:r>
            <w:r>
              <w:rPr>
                <w:noProof/>
                <w:webHidden/>
              </w:rPr>
              <w:fldChar w:fldCharType="separate"/>
            </w:r>
            <w:r w:rsidR="00363B72">
              <w:rPr>
                <w:noProof/>
                <w:webHidden/>
              </w:rPr>
              <w:t>86</w:t>
            </w:r>
            <w:r>
              <w:rPr>
                <w:noProof/>
                <w:webHidden/>
              </w:rPr>
              <w:fldChar w:fldCharType="end"/>
            </w:r>
          </w:hyperlink>
        </w:p>
        <w:p w14:paraId="65A720FA" w14:textId="7D720BD0" w:rsidR="00847614" w:rsidRDefault="00847614">
          <w:pPr>
            <w:pStyle w:val="Verzeichnis2"/>
            <w:rPr>
              <w:rFonts w:asciiTheme="minorHAnsi" w:eastAsiaTheme="minorEastAsia" w:hAnsiTheme="minorHAnsi" w:cstheme="minorBidi"/>
              <w:noProof/>
              <w:sz w:val="22"/>
              <w:szCs w:val="22"/>
              <w:lang w:eastAsia="de-CH"/>
            </w:rPr>
          </w:pPr>
          <w:hyperlink w:anchor="_Toc173334239" w:history="1">
            <w:r w:rsidRPr="007D5B78">
              <w:rPr>
                <w:rStyle w:val="Hyperlink"/>
                <w:noProof/>
              </w:rPr>
              <w:t>6.3</w:t>
            </w:r>
            <w:r>
              <w:rPr>
                <w:rFonts w:asciiTheme="minorHAnsi" w:eastAsiaTheme="minorEastAsia" w:hAnsiTheme="minorHAnsi" w:cstheme="minorBidi"/>
                <w:noProof/>
                <w:sz w:val="22"/>
                <w:szCs w:val="22"/>
                <w:lang w:eastAsia="de-CH"/>
              </w:rPr>
              <w:tab/>
            </w:r>
            <w:r w:rsidRPr="007D5B78">
              <w:rPr>
                <w:rStyle w:val="Hyperlink"/>
                <w:noProof/>
              </w:rPr>
              <w:t>ICAAP (ICA-1)</w:t>
            </w:r>
            <w:r>
              <w:rPr>
                <w:noProof/>
                <w:webHidden/>
              </w:rPr>
              <w:tab/>
            </w:r>
            <w:r>
              <w:rPr>
                <w:noProof/>
                <w:webHidden/>
              </w:rPr>
              <w:fldChar w:fldCharType="begin"/>
            </w:r>
            <w:r>
              <w:rPr>
                <w:noProof/>
                <w:webHidden/>
              </w:rPr>
              <w:instrText xml:space="preserve"> PAGEREF _Toc173334239 \h </w:instrText>
            </w:r>
            <w:r>
              <w:rPr>
                <w:noProof/>
                <w:webHidden/>
              </w:rPr>
            </w:r>
            <w:r>
              <w:rPr>
                <w:noProof/>
                <w:webHidden/>
              </w:rPr>
              <w:fldChar w:fldCharType="separate"/>
            </w:r>
            <w:r w:rsidR="00363B72">
              <w:rPr>
                <w:noProof/>
                <w:webHidden/>
              </w:rPr>
              <w:t>87</w:t>
            </w:r>
            <w:r>
              <w:rPr>
                <w:noProof/>
                <w:webHidden/>
              </w:rPr>
              <w:fldChar w:fldCharType="end"/>
            </w:r>
          </w:hyperlink>
        </w:p>
        <w:p w14:paraId="57A907BC" w14:textId="6F91C3BE" w:rsidR="00847614" w:rsidRDefault="00847614">
          <w:pPr>
            <w:pStyle w:val="Verzeichnis2"/>
            <w:rPr>
              <w:rFonts w:asciiTheme="minorHAnsi" w:eastAsiaTheme="minorEastAsia" w:hAnsiTheme="minorHAnsi" w:cstheme="minorBidi"/>
              <w:noProof/>
              <w:sz w:val="22"/>
              <w:szCs w:val="22"/>
              <w:lang w:eastAsia="de-CH"/>
            </w:rPr>
          </w:pPr>
          <w:hyperlink w:anchor="_Toc173334240" w:history="1">
            <w:r w:rsidRPr="007D5B78">
              <w:rPr>
                <w:rStyle w:val="Hyperlink"/>
                <w:noProof/>
              </w:rPr>
              <w:t>6.4</w:t>
            </w:r>
            <w:r>
              <w:rPr>
                <w:rFonts w:asciiTheme="minorHAnsi" w:eastAsiaTheme="minorEastAsia" w:hAnsiTheme="minorHAnsi" w:cstheme="minorBidi"/>
                <w:noProof/>
                <w:sz w:val="22"/>
                <w:szCs w:val="22"/>
                <w:lang w:eastAsia="de-CH"/>
              </w:rPr>
              <w:tab/>
            </w:r>
            <w:r w:rsidRPr="007D5B78">
              <w:rPr>
                <w:rStyle w:val="Hyperlink"/>
                <w:noProof/>
              </w:rPr>
              <w:t>ILAAP (ILA-1)</w:t>
            </w:r>
            <w:r>
              <w:rPr>
                <w:noProof/>
                <w:webHidden/>
              </w:rPr>
              <w:tab/>
            </w:r>
            <w:r>
              <w:rPr>
                <w:noProof/>
                <w:webHidden/>
              </w:rPr>
              <w:fldChar w:fldCharType="begin"/>
            </w:r>
            <w:r>
              <w:rPr>
                <w:noProof/>
                <w:webHidden/>
              </w:rPr>
              <w:instrText xml:space="preserve"> PAGEREF _Toc173334240 \h </w:instrText>
            </w:r>
            <w:r>
              <w:rPr>
                <w:noProof/>
                <w:webHidden/>
              </w:rPr>
            </w:r>
            <w:r>
              <w:rPr>
                <w:noProof/>
                <w:webHidden/>
              </w:rPr>
              <w:fldChar w:fldCharType="separate"/>
            </w:r>
            <w:r w:rsidR="00363B72">
              <w:rPr>
                <w:noProof/>
                <w:webHidden/>
              </w:rPr>
              <w:t>90</w:t>
            </w:r>
            <w:r>
              <w:rPr>
                <w:noProof/>
                <w:webHidden/>
              </w:rPr>
              <w:fldChar w:fldCharType="end"/>
            </w:r>
          </w:hyperlink>
        </w:p>
        <w:p w14:paraId="0A9AAD3D" w14:textId="512FD94D" w:rsidR="00847614" w:rsidRDefault="00847614">
          <w:pPr>
            <w:pStyle w:val="Verzeichnis2"/>
            <w:rPr>
              <w:rFonts w:asciiTheme="minorHAnsi" w:eastAsiaTheme="minorEastAsia" w:hAnsiTheme="minorHAnsi" w:cstheme="minorBidi"/>
              <w:noProof/>
              <w:sz w:val="22"/>
              <w:szCs w:val="22"/>
              <w:lang w:eastAsia="de-CH"/>
            </w:rPr>
          </w:pPr>
          <w:hyperlink w:anchor="_Toc173334241" w:history="1">
            <w:r w:rsidRPr="007D5B78">
              <w:rPr>
                <w:rStyle w:val="Hyperlink"/>
                <w:noProof/>
              </w:rPr>
              <w:t>6.5</w:t>
            </w:r>
            <w:r>
              <w:rPr>
                <w:rFonts w:asciiTheme="minorHAnsi" w:eastAsiaTheme="minorEastAsia" w:hAnsiTheme="minorHAnsi" w:cstheme="minorBidi"/>
                <w:noProof/>
                <w:sz w:val="22"/>
                <w:szCs w:val="22"/>
                <w:lang w:eastAsia="de-CH"/>
              </w:rPr>
              <w:tab/>
            </w:r>
            <w:r w:rsidRPr="007D5B78">
              <w:rPr>
                <w:rStyle w:val="Hyperlink"/>
                <w:noProof/>
              </w:rPr>
              <w:t>Andere Vorschriften</w:t>
            </w:r>
            <w:r>
              <w:rPr>
                <w:noProof/>
                <w:webHidden/>
              </w:rPr>
              <w:tab/>
            </w:r>
            <w:r>
              <w:rPr>
                <w:noProof/>
                <w:webHidden/>
              </w:rPr>
              <w:fldChar w:fldCharType="begin"/>
            </w:r>
            <w:r>
              <w:rPr>
                <w:noProof/>
                <w:webHidden/>
              </w:rPr>
              <w:instrText xml:space="preserve"> PAGEREF _Toc173334241 \h </w:instrText>
            </w:r>
            <w:r>
              <w:rPr>
                <w:noProof/>
                <w:webHidden/>
              </w:rPr>
            </w:r>
            <w:r>
              <w:rPr>
                <w:noProof/>
                <w:webHidden/>
              </w:rPr>
              <w:fldChar w:fldCharType="separate"/>
            </w:r>
            <w:r w:rsidR="00363B72">
              <w:rPr>
                <w:noProof/>
                <w:webHidden/>
              </w:rPr>
              <w:t>93</w:t>
            </w:r>
            <w:r>
              <w:rPr>
                <w:noProof/>
                <w:webHidden/>
              </w:rPr>
              <w:fldChar w:fldCharType="end"/>
            </w:r>
          </w:hyperlink>
        </w:p>
        <w:p w14:paraId="6AF4ACE3" w14:textId="0BF8E44C" w:rsidR="00847614" w:rsidRDefault="00847614">
          <w:pPr>
            <w:pStyle w:val="Verzeichnis3"/>
            <w:rPr>
              <w:rFonts w:asciiTheme="minorHAnsi" w:eastAsiaTheme="minorEastAsia" w:hAnsiTheme="minorHAnsi" w:cstheme="minorBidi"/>
              <w:noProof/>
              <w:sz w:val="22"/>
              <w:szCs w:val="22"/>
              <w:lang w:eastAsia="de-CH"/>
            </w:rPr>
          </w:pPr>
          <w:hyperlink w:anchor="_Toc173334242" w:history="1">
            <w:r w:rsidRPr="007D5B78">
              <w:rPr>
                <w:rStyle w:val="Hyperlink"/>
                <w:noProof/>
                <w:lang w:val="x-none" w:eastAsia="x-none" w:bidi="x-none"/>
              </w:rPr>
              <w:t>6.5.1</w:t>
            </w:r>
            <w:r>
              <w:rPr>
                <w:rFonts w:asciiTheme="minorHAnsi" w:eastAsiaTheme="minorEastAsia" w:hAnsiTheme="minorHAnsi" w:cstheme="minorBidi"/>
                <w:noProof/>
                <w:sz w:val="22"/>
                <w:szCs w:val="22"/>
                <w:lang w:eastAsia="de-CH"/>
              </w:rPr>
              <w:tab/>
            </w:r>
            <w:r w:rsidRPr="007D5B78">
              <w:rPr>
                <w:rStyle w:val="Hyperlink"/>
                <w:noProof/>
              </w:rPr>
              <w:t>Konsolidierung nach CRR (And-1)</w:t>
            </w:r>
            <w:r>
              <w:rPr>
                <w:noProof/>
                <w:webHidden/>
              </w:rPr>
              <w:tab/>
            </w:r>
            <w:r>
              <w:rPr>
                <w:noProof/>
                <w:webHidden/>
              </w:rPr>
              <w:fldChar w:fldCharType="begin"/>
            </w:r>
            <w:r>
              <w:rPr>
                <w:noProof/>
                <w:webHidden/>
              </w:rPr>
              <w:instrText xml:space="preserve"> PAGEREF _Toc173334242 \h </w:instrText>
            </w:r>
            <w:r>
              <w:rPr>
                <w:noProof/>
                <w:webHidden/>
              </w:rPr>
            </w:r>
            <w:r>
              <w:rPr>
                <w:noProof/>
                <w:webHidden/>
              </w:rPr>
              <w:fldChar w:fldCharType="separate"/>
            </w:r>
            <w:r w:rsidR="00363B72">
              <w:rPr>
                <w:noProof/>
                <w:webHidden/>
              </w:rPr>
              <w:t>93</w:t>
            </w:r>
            <w:r>
              <w:rPr>
                <w:noProof/>
                <w:webHidden/>
              </w:rPr>
              <w:fldChar w:fldCharType="end"/>
            </w:r>
          </w:hyperlink>
        </w:p>
        <w:p w14:paraId="4799755A" w14:textId="487DE23A" w:rsidR="00847614" w:rsidRDefault="00847614">
          <w:pPr>
            <w:pStyle w:val="Verzeichnis3"/>
            <w:rPr>
              <w:rFonts w:asciiTheme="minorHAnsi" w:eastAsiaTheme="minorEastAsia" w:hAnsiTheme="minorHAnsi" w:cstheme="minorBidi"/>
              <w:noProof/>
              <w:sz w:val="22"/>
              <w:szCs w:val="22"/>
              <w:lang w:eastAsia="de-CH"/>
            </w:rPr>
          </w:pPr>
          <w:hyperlink w:anchor="_Toc173334243" w:history="1">
            <w:r w:rsidRPr="007D5B78">
              <w:rPr>
                <w:rStyle w:val="Hyperlink"/>
                <w:noProof/>
                <w:lang w:val="x-none" w:eastAsia="x-none" w:bidi="x-none"/>
              </w:rPr>
              <w:t>6.5.2</w:t>
            </w:r>
            <w:r>
              <w:rPr>
                <w:rFonts w:asciiTheme="minorHAnsi" w:eastAsiaTheme="minorEastAsia" w:hAnsiTheme="minorHAnsi" w:cstheme="minorBidi"/>
                <w:noProof/>
                <w:sz w:val="22"/>
                <w:szCs w:val="22"/>
                <w:lang w:eastAsia="de-CH"/>
              </w:rPr>
              <w:tab/>
            </w:r>
            <w:r w:rsidRPr="007D5B78">
              <w:rPr>
                <w:rStyle w:val="Hyperlink"/>
                <w:noProof/>
              </w:rPr>
              <w:t>Wertpapier- und Nebendienstleistungen (MiFID II) (And-2)</w:t>
            </w:r>
            <w:r>
              <w:rPr>
                <w:noProof/>
                <w:webHidden/>
              </w:rPr>
              <w:tab/>
            </w:r>
            <w:r>
              <w:rPr>
                <w:noProof/>
                <w:webHidden/>
              </w:rPr>
              <w:fldChar w:fldCharType="begin"/>
            </w:r>
            <w:r>
              <w:rPr>
                <w:noProof/>
                <w:webHidden/>
              </w:rPr>
              <w:instrText xml:space="preserve"> PAGEREF _Toc173334243 \h </w:instrText>
            </w:r>
            <w:r>
              <w:rPr>
                <w:noProof/>
                <w:webHidden/>
              </w:rPr>
            </w:r>
            <w:r>
              <w:rPr>
                <w:noProof/>
                <w:webHidden/>
              </w:rPr>
              <w:fldChar w:fldCharType="separate"/>
            </w:r>
            <w:r w:rsidR="00363B72">
              <w:rPr>
                <w:noProof/>
                <w:webHidden/>
              </w:rPr>
              <w:t>94</w:t>
            </w:r>
            <w:r>
              <w:rPr>
                <w:noProof/>
                <w:webHidden/>
              </w:rPr>
              <w:fldChar w:fldCharType="end"/>
            </w:r>
          </w:hyperlink>
        </w:p>
        <w:p w14:paraId="6537E552" w14:textId="1AED8A50" w:rsidR="00847614" w:rsidRDefault="00847614">
          <w:pPr>
            <w:pStyle w:val="Verzeichnis3"/>
            <w:rPr>
              <w:rFonts w:asciiTheme="minorHAnsi" w:eastAsiaTheme="minorEastAsia" w:hAnsiTheme="minorHAnsi" w:cstheme="minorBidi"/>
              <w:noProof/>
              <w:sz w:val="22"/>
              <w:szCs w:val="22"/>
              <w:lang w:eastAsia="de-CH"/>
            </w:rPr>
          </w:pPr>
          <w:hyperlink w:anchor="_Toc173334244" w:history="1">
            <w:r w:rsidRPr="007D5B78">
              <w:rPr>
                <w:rStyle w:val="Hyperlink"/>
                <w:noProof/>
                <w:lang w:val="x-none" w:eastAsia="x-none" w:bidi="x-none"/>
              </w:rPr>
              <w:t>6.5.3</w:t>
            </w:r>
            <w:r>
              <w:rPr>
                <w:rFonts w:asciiTheme="minorHAnsi" w:eastAsiaTheme="minorEastAsia" w:hAnsiTheme="minorHAnsi" w:cstheme="minorBidi"/>
                <w:noProof/>
                <w:sz w:val="22"/>
                <w:szCs w:val="22"/>
                <w:lang w:eastAsia="de-CH"/>
              </w:rPr>
              <w:tab/>
            </w:r>
            <w:r w:rsidRPr="007D5B78">
              <w:rPr>
                <w:rStyle w:val="Hyperlink"/>
                <w:noProof/>
              </w:rPr>
              <w:t>Sanierungsplanung (And-3)</w:t>
            </w:r>
            <w:r>
              <w:rPr>
                <w:noProof/>
                <w:webHidden/>
              </w:rPr>
              <w:tab/>
            </w:r>
            <w:r>
              <w:rPr>
                <w:noProof/>
                <w:webHidden/>
              </w:rPr>
              <w:fldChar w:fldCharType="begin"/>
            </w:r>
            <w:r>
              <w:rPr>
                <w:noProof/>
                <w:webHidden/>
              </w:rPr>
              <w:instrText xml:space="preserve"> PAGEREF _Toc173334244 \h </w:instrText>
            </w:r>
            <w:r>
              <w:rPr>
                <w:noProof/>
                <w:webHidden/>
              </w:rPr>
            </w:r>
            <w:r>
              <w:rPr>
                <w:noProof/>
                <w:webHidden/>
              </w:rPr>
              <w:fldChar w:fldCharType="separate"/>
            </w:r>
            <w:r w:rsidR="00363B72">
              <w:rPr>
                <w:noProof/>
                <w:webHidden/>
              </w:rPr>
              <w:t>99</w:t>
            </w:r>
            <w:r>
              <w:rPr>
                <w:noProof/>
                <w:webHidden/>
              </w:rPr>
              <w:fldChar w:fldCharType="end"/>
            </w:r>
          </w:hyperlink>
        </w:p>
        <w:p w14:paraId="2C655CA6" w14:textId="19F28366" w:rsidR="00847614" w:rsidRDefault="00847614">
          <w:pPr>
            <w:pStyle w:val="Verzeichnis3"/>
            <w:rPr>
              <w:rFonts w:asciiTheme="minorHAnsi" w:eastAsiaTheme="minorEastAsia" w:hAnsiTheme="minorHAnsi" w:cstheme="minorBidi"/>
              <w:noProof/>
              <w:sz w:val="22"/>
              <w:szCs w:val="22"/>
              <w:lang w:eastAsia="de-CH"/>
            </w:rPr>
          </w:pPr>
          <w:hyperlink w:anchor="_Toc173334245" w:history="1">
            <w:r w:rsidRPr="007D5B78">
              <w:rPr>
                <w:rStyle w:val="Hyperlink"/>
                <w:noProof/>
                <w:lang w:val="x-none" w:eastAsia="x-none" w:bidi="x-none"/>
              </w:rPr>
              <w:t>6.5.4</w:t>
            </w:r>
            <w:r>
              <w:rPr>
                <w:rFonts w:asciiTheme="minorHAnsi" w:eastAsiaTheme="minorEastAsia" w:hAnsiTheme="minorHAnsi" w:cstheme="minorBidi"/>
                <w:noProof/>
                <w:sz w:val="22"/>
                <w:szCs w:val="22"/>
                <w:lang w:eastAsia="de-CH"/>
              </w:rPr>
              <w:tab/>
            </w:r>
            <w:r w:rsidRPr="007D5B78">
              <w:rPr>
                <w:rStyle w:val="Hyperlink"/>
                <w:noProof/>
              </w:rPr>
              <w:t>Zahlungsdienstrichtlinie (PSD II) (And-4)</w:t>
            </w:r>
            <w:r>
              <w:rPr>
                <w:noProof/>
                <w:webHidden/>
              </w:rPr>
              <w:tab/>
            </w:r>
            <w:r>
              <w:rPr>
                <w:noProof/>
                <w:webHidden/>
              </w:rPr>
              <w:fldChar w:fldCharType="begin"/>
            </w:r>
            <w:r>
              <w:rPr>
                <w:noProof/>
                <w:webHidden/>
              </w:rPr>
              <w:instrText xml:space="preserve"> PAGEREF _Toc173334245 \h </w:instrText>
            </w:r>
            <w:r>
              <w:rPr>
                <w:noProof/>
                <w:webHidden/>
              </w:rPr>
            </w:r>
            <w:r>
              <w:rPr>
                <w:noProof/>
                <w:webHidden/>
              </w:rPr>
              <w:fldChar w:fldCharType="separate"/>
            </w:r>
            <w:r w:rsidR="00363B72">
              <w:rPr>
                <w:noProof/>
                <w:webHidden/>
              </w:rPr>
              <w:t>100</w:t>
            </w:r>
            <w:r>
              <w:rPr>
                <w:noProof/>
                <w:webHidden/>
              </w:rPr>
              <w:fldChar w:fldCharType="end"/>
            </w:r>
          </w:hyperlink>
        </w:p>
        <w:p w14:paraId="47A00852" w14:textId="434F3484" w:rsidR="00847614" w:rsidRDefault="00847614">
          <w:pPr>
            <w:pStyle w:val="Verzeichnis3"/>
            <w:rPr>
              <w:rFonts w:asciiTheme="minorHAnsi" w:eastAsiaTheme="minorEastAsia" w:hAnsiTheme="minorHAnsi" w:cstheme="minorBidi"/>
              <w:noProof/>
              <w:sz w:val="22"/>
              <w:szCs w:val="22"/>
              <w:lang w:eastAsia="de-CH"/>
            </w:rPr>
          </w:pPr>
          <w:hyperlink w:anchor="_Toc173334246" w:history="1">
            <w:r w:rsidRPr="007D5B78">
              <w:rPr>
                <w:rStyle w:val="Hyperlink"/>
                <w:noProof/>
                <w:lang w:val="x-none" w:eastAsia="x-none" w:bidi="x-none"/>
              </w:rPr>
              <w:t>6.5.5</w:t>
            </w:r>
            <w:r>
              <w:rPr>
                <w:rFonts w:asciiTheme="minorHAnsi" w:eastAsiaTheme="minorEastAsia" w:hAnsiTheme="minorHAnsi" w:cstheme="minorBidi"/>
                <w:noProof/>
                <w:sz w:val="22"/>
                <w:szCs w:val="22"/>
                <w:lang w:eastAsia="de-CH"/>
              </w:rPr>
              <w:tab/>
            </w:r>
            <w:r w:rsidRPr="007D5B78">
              <w:rPr>
                <w:rStyle w:val="Hyperlink"/>
                <w:noProof/>
              </w:rPr>
              <w:t>Betrieb von Multilateralen Handelssystemen (MTF) oder Organisierten Handelssystemen (OTF) (AND-5)</w:t>
            </w:r>
            <w:r>
              <w:rPr>
                <w:noProof/>
                <w:webHidden/>
              </w:rPr>
              <w:tab/>
            </w:r>
            <w:r>
              <w:rPr>
                <w:noProof/>
                <w:webHidden/>
              </w:rPr>
              <w:fldChar w:fldCharType="begin"/>
            </w:r>
            <w:r>
              <w:rPr>
                <w:noProof/>
                <w:webHidden/>
              </w:rPr>
              <w:instrText xml:space="preserve"> PAGEREF _Toc173334246 \h </w:instrText>
            </w:r>
            <w:r>
              <w:rPr>
                <w:noProof/>
                <w:webHidden/>
              </w:rPr>
            </w:r>
            <w:r>
              <w:rPr>
                <w:noProof/>
                <w:webHidden/>
              </w:rPr>
              <w:fldChar w:fldCharType="separate"/>
            </w:r>
            <w:r w:rsidR="00363B72">
              <w:rPr>
                <w:noProof/>
                <w:webHidden/>
              </w:rPr>
              <w:t>103</w:t>
            </w:r>
            <w:r>
              <w:rPr>
                <w:noProof/>
                <w:webHidden/>
              </w:rPr>
              <w:fldChar w:fldCharType="end"/>
            </w:r>
          </w:hyperlink>
        </w:p>
        <w:p w14:paraId="616C1E95" w14:textId="6E9ED5F9" w:rsidR="00847614" w:rsidRDefault="00847614">
          <w:pPr>
            <w:pStyle w:val="Verzeichnis2"/>
            <w:rPr>
              <w:rFonts w:asciiTheme="minorHAnsi" w:eastAsiaTheme="minorEastAsia" w:hAnsiTheme="minorHAnsi" w:cstheme="minorBidi"/>
              <w:noProof/>
              <w:sz w:val="22"/>
              <w:szCs w:val="22"/>
              <w:lang w:eastAsia="de-CH"/>
            </w:rPr>
          </w:pPr>
          <w:hyperlink w:anchor="_Toc173334247" w:history="1">
            <w:r w:rsidRPr="007D5B78">
              <w:rPr>
                <w:rStyle w:val="Hyperlink"/>
                <w:noProof/>
              </w:rPr>
              <w:t>6.6</w:t>
            </w:r>
            <w:r>
              <w:rPr>
                <w:rFonts w:asciiTheme="minorHAnsi" w:eastAsiaTheme="minorEastAsia" w:hAnsiTheme="minorHAnsi" w:cstheme="minorBidi"/>
                <w:noProof/>
                <w:sz w:val="22"/>
                <w:szCs w:val="22"/>
                <w:lang w:eastAsia="de-CH"/>
              </w:rPr>
              <w:tab/>
            </w:r>
            <w:r w:rsidRPr="007D5B78">
              <w:rPr>
                <w:rStyle w:val="Hyperlink"/>
                <w:noProof/>
              </w:rPr>
              <w:t>Prüfresultate der bewilligten (gemischten) Finanzholdinggesellschaft auf Einzelbasis</w:t>
            </w:r>
            <w:r>
              <w:rPr>
                <w:noProof/>
                <w:webHidden/>
              </w:rPr>
              <w:tab/>
            </w:r>
            <w:r>
              <w:rPr>
                <w:noProof/>
                <w:webHidden/>
              </w:rPr>
              <w:fldChar w:fldCharType="begin"/>
            </w:r>
            <w:r>
              <w:rPr>
                <w:noProof/>
                <w:webHidden/>
              </w:rPr>
              <w:instrText xml:space="preserve"> PAGEREF _Toc173334247 \h </w:instrText>
            </w:r>
            <w:r>
              <w:rPr>
                <w:noProof/>
                <w:webHidden/>
              </w:rPr>
            </w:r>
            <w:r>
              <w:rPr>
                <w:noProof/>
                <w:webHidden/>
              </w:rPr>
              <w:fldChar w:fldCharType="separate"/>
            </w:r>
            <w:r w:rsidR="00363B72">
              <w:rPr>
                <w:noProof/>
                <w:webHidden/>
              </w:rPr>
              <w:t>104</w:t>
            </w:r>
            <w:r>
              <w:rPr>
                <w:noProof/>
                <w:webHidden/>
              </w:rPr>
              <w:fldChar w:fldCharType="end"/>
            </w:r>
          </w:hyperlink>
        </w:p>
        <w:p w14:paraId="0BDE3072" w14:textId="7B74A709" w:rsidR="00847614" w:rsidRDefault="00847614">
          <w:pPr>
            <w:pStyle w:val="Verzeichnis3"/>
            <w:rPr>
              <w:rFonts w:asciiTheme="minorHAnsi" w:eastAsiaTheme="minorEastAsia" w:hAnsiTheme="minorHAnsi" w:cstheme="minorBidi"/>
              <w:noProof/>
              <w:sz w:val="22"/>
              <w:szCs w:val="22"/>
              <w:lang w:eastAsia="de-CH"/>
            </w:rPr>
          </w:pPr>
          <w:hyperlink w:anchor="_Toc173334248" w:history="1">
            <w:r w:rsidRPr="007D5B78">
              <w:rPr>
                <w:rStyle w:val="Hyperlink"/>
                <w:noProof/>
                <w:lang w:val="x-none" w:eastAsia="x-none" w:bidi="x-none"/>
              </w:rPr>
              <w:t>6.6.1</w:t>
            </w:r>
            <w:r>
              <w:rPr>
                <w:rFonts w:asciiTheme="minorHAnsi" w:eastAsiaTheme="minorEastAsia" w:hAnsiTheme="minorHAnsi" w:cstheme="minorBidi"/>
                <w:noProof/>
                <w:sz w:val="22"/>
                <w:szCs w:val="22"/>
                <w:lang w:eastAsia="de-CH"/>
              </w:rPr>
              <w:tab/>
            </w:r>
            <w:r w:rsidRPr="007D5B78">
              <w:rPr>
                <w:rStyle w:val="Hyperlink"/>
                <w:noProof/>
              </w:rPr>
              <w:t>Gruppeninterne Steuerung &amp; Koordination</w:t>
            </w:r>
            <w:r>
              <w:rPr>
                <w:noProof/>
                <w:webHidden/>
              </w:rPr>
              <w:tab/>
            </w:r>
            <w:r>
              <w:rPr>
                <w:noProof/>
                <w:webHidden/>
              </w:rPr>
              <w:fldChar w:fldCharType="begin"/>
            </w:r>
            <w:r>
              <w:rPr>
                <w:noProof/>
                <w:webHidden/>
              </w:rPr>
              <w:instrText xml:space="preserve"> PAGEREF _Toc173334248 \h </w:instrText>
            </w:r>
            <w:r>
              <w:rPr>
                <w:noProof/>
                <w:webHidden/>
              </w:rPr>
            </w:r>
            <w:r>
              <w:rPr>
                <w:noProof/>
                <w:webHidden/>
              </w:rPr>
              <w:fldChar w:fldCharType="separate"/>
            </w:r>
            <w:r w:rsidR="00363B72">
              <w:rPr>
                <w:noProof/>
                <w:webHidden/>
              </w:rPr>
              <w:t>104</w:t>
            </w:r>
            <w:r>
              <w:rPr>
                <w:noProof/>
                <w:webHidden/>
              </w:rPr>
              <w:fldChar w:fldCharType="end"/>
            </w:r>
          </w:hyperlink>
        </w:p>
        <w:p w14:paraId="65F5319F" w14:textId="35651F30" w:rsidR="00847614" w:rsidRDefault="00847614">
          <w:pPr>
            <w:pStyle w:val="Verzeichnis3"/>
            <w:rPr>
              <w:rFonts w:asciiTheme="minorHAnsi" w:eastAsiaTheme="minorEastAsia" w:hAnsiTheme="minorHAnsi" w:cstheme="minorBidi"/>
              <w:noProof/>
              <w:sz w:val="22"/>
              <w:szCs w:val="22"/>
              <w:lang w:eastAsia="de-CH"/>
            </w:rPr>
          </w:pPr>
          <w:hyperlink w:anchor="_Toc173334249" w:history="1">
            <w:r w:rsidRPr="007D5B78">
              <w:rPr>
                <w:rStyle w:val="Hyperlink"/>
                <w:noProof/>
                <w:lang w:val="x-none" w:eastAsia="x-none" w:bidi="x-none"/>
              </w:rPr>
              <w:t>6.6.2</w:t>
            </w:r>
            <w:r>
              <w:rPr>
                <w:rFonts w:asciiTheme="minorHAnsi" w:eastAsiaTheme="minorEastAsia" w:hAnsiTheme="minorHAnsi" w:cstheme="minorBidi"/>
                <w:noProof/>
                <w:sz w:val="22"/>
                <w:szCs w:val="22"/>
                <w:lang w:eastAsia="de-CH"/>
              </w:rPr>
              <w:tab/>
            </w:r>
            <w:r w:rsidRPr="007D5B78">
              <w:rPr>
                <w:rStyle w:val="Hyperlink"/>
                <w:noProof/>
              </w:rPr>
              <w:t>Gewähr der Personen, die die Geschäfte der bewilligten (gemischten) Finanzholdinggesellschaft tatsächlich führen</w:t>
            </w:r>
            <w:r>
              <w:rPr>
                <w:noProof/>
                <w:webHidden/>
              </w:rPr>
              <w:tab/>
            </w:r>
            <w:r>
              <w:rPr>
                <w:noProof/>
                <w:webHidden/>
              </w:rPr>
              <w:fldChar w:fldCharType="begin"/>
            </w:r>
            <w:r>
              <w:rPr>
                <w:noProof/>
                <w:webHidden/>
              </w:rPr>
              <w:instrText xml:space="preserve"> PAGEREF _Toc173334249 \h </w:instrText>
            </w:r>
            <w:r>
              <w:rPr>
                <w:noProof/>
                <w:webHidden/>
              </w:rPr>
            </w:r>
            <w:r>
              <w:rPr>
                <w:noProof/>
                <w:webHidden/>
              </w:rPr>
              <w:fldChar w:fldCharType="separate"/>
            </w:r>
            <w:r w:rsidR="00363B72">
              <w:rPr>
                <w:noProof/>
                <w:webHidden/>
              </w:rPr>
              <w:t>105</w:t>
            </w:r>
            <w:r>
              <w:rPr>
                <w:noProof/>
                <w:webHidden/>
              </w:rPr>
              <w:fldChar w:fldCharType="end"/>
            </w:r>
          </w:hyperlink>
        </w:p>
        <w:p w14:paraId="0A7D810C" w14:textId="1F1BF90C" w:rsidR="00847614" w:rsidRDefault="00847614">
          <w:pPr>
            <w:pStyle w:val="Verzeichnis3"/>
            <w:rPr>
              <w:rFonts w:asciiTheme="minorHAnsi" w:eastAsiaTheme="minorEastAsia" w:hAnsiTheme="minorHAnsi" w:cstheme="minorBidi"/>
              <w:noProof/>
              <w:sz w:val="22"/>
              <w:szCs w:val="22"/>
              <w:lang w:eastAsia="de-CH"/>
            </w:rPr>
          </w:pPr>
          <w:hyperlink w:anchor="_Toc173334250" w:history="1">
            <w:r w:rsidRPr="007D5B78">
              <w:rPr>
                <w:rStyle w:val="Hyperlink"/>
                <w:noProof/>
                <w:lang w:val="x-none" w:eastAsia="x-none" w:bidi="x-none"/>
              </w:rPr>
              <w:t>6.6.3</w:t>
            </w:r>
            <w:r>
              <w:rPr>
                <w:rFonts w:asciiTheme="minorHAnsi" w:eastAsiaTheme="minorEastAsia" w:hAnsiTheme="minorHAnsi" w:cstheme="minorBidi"/>
                <w:noProof/>
                <w:sz w:val="22"/>
                <w:szCs w:val="22"/>
                <w:lang w:eastAsia="de-CH"/>
              </w:rPr>
              <w:tab/>
            </w:r>
            <w:r w:rsidRPr="007D5B78">
              <w:rPr>
                <w:rStyle w:val="Hyperlink"/>
                <w:noProof/>
              </w:rPr>
              <w:t>Auslagerung</w:t>
            </w:r>
            <w:r>
              <w:rPr>
                <w:noProof/>
                <w:webHidden/>
              </w:rPr>
              <w:tab/>
            </w:r>
            <w:r>
              <w:rPr>
                <w:noProof/>
                <w:webHidden/>
              </w:rPr>
              <w:fldChar w:fldCharType="begin"/>
            </w:r>
            <w:r>
              <w:rPr>
                <w:noProof/>
                <w:webHidden/>
              </w:rPr>
              <w:instrText xml:space="preserve"> PAGEREF _Toc173334250 \h </w:instrText>
            </w:r>
            <w:r>
              <w:rPr>
                <w:noProof/>
                <w:webHidden/>
              </w:rPr>
            </w:r>
            <w:r>
              <w:rPr>
                <w:noProof/>
                <w:webHidden/>
              </w:rPr>
              <w:fldChar w:fldCharType="separate"/>
            </w:r>
            <w:r w:rsidR="00363B72">
              <w:rPr>
                <w:noProof/>
                <w:webHidden/>
              </w:rPr>
              <w:t>105</w:t>
            </w:r>
            <w:r>
              <w:rPr>
                <w:noProof/>
                <w:webHidden/>
              </w:rPr>
              <w:fldChar w:fldCharType="end"/>
            </w:r>
          </w:hyperlink>
        </w:p>
        <w:p w14:paraId="0BCC6C80" w14:textId="72A055B2" w:rsidR="00847614" w:rsidRDefault="00847614">
          <w:pPr>
            <w:pStyle w:val="Verzeichnis2"/>
            <w:rPr>
              <w:rFonts w:asciiTheme="minorHAnsi" w:eastAsiaTheme="minorEastAsia" w:hAnsiTheme="minorHAnsi" w:cstheme="minorBidi"/>
              <w:noProof/>
              <w:sz w:val="22"/>
              <w:szCs w:val="22"/>
              <w:lang w:eastAsia="de-CH"/>
            </w:rPr>
          </w:pPr>
          <w:hyperlink w:anchor="_Toc173334251" w:history="1">
            <w:r w:rsidRPr="007D5B78">
              <w:rPr>
                <w:rStyle w:val="Hyperlink"/>
                <w:noProof/>
              </w:rPr>
              <w:t>6.7</w:t>
            </w:r>
            <w:r>
              <w:rPr>
                <w:rFonts w:asciiTheme="minorHAnsi" w:eastAsiaTheme="minorEastAsia" w:hAnsiTheme="minorHAnsi" w:cstheme="minorBidi"/>
                <w:noProof/>
                <w:sz w:val="22"/>
                <w:szCs w:val="22"/>
                <w:lang w:eastAsia="de-CH"/>
              </w:rPr>
              <w:tab/>
            </w:r>
            <w:r w:rsidRPr="007D5B78">
              <w:rPr>
                <w:rStyle w:val="Hyperlink"/>
                <w:noProof/>
              </w:rPr>
              <w:t>Prüfresultate aus von der FMA Liechtenstein zusätzlich festgelegten Prüfgebieten / Risikoarten bzw. Prüffelder</w:t>
            </w:r>
            <w:r>
              <w:rPr>
                <w:noProof/>
                <w:webHidden/>
              </w:rPr>
              <w:tab/>
            </w:r>
            <w:r>
              <w:rPr>
                <w:noProof/>
                <w:webHidden/>
              </w:rPr>
              <w:fldChar w:fldCharType="begin"/>
            </w:r>
            <w:r>
              <w:rPr>
                <w:noProof/>
                <w:webHidden/>
              </w:rPr>
              <w:instrText xml:space="preserve"> PAGEREF _Toc173334251 \h </w:instrText>
            </w:r>
            <w:r>
              <w:rPr>
                <w:noProof/>
                <w:webHidden/>
              </w:rPr>
            </w:r>
            <w:r>
              <w:rPr>
                <w:noProof/>
                <w:webHidden/>
              </w:rPr>
              <w:fldChar w:fldCharType="separate"/>
            </w:r>
            <w:r w:rsidR="00363B72">
              <w:rPr>
                <w:noProof/>
                <w:webHidden/>
              </w:rPr>
              <w:t>110</w:t>
            </w:r>
            <w:r>
              <w:rPr>
                <w:noProof/>
                <w:webHidden/>
              </w:rPr>
              <w:fldChar w:fldCharType="end"/>
            </w:r>
          </w:hyperlink>
        </w:p>
        <w:p w14:paraId="3C6B1463" w14:textId="21931FB6" w:rsidR="00847614" w:rsidRDefault="00847614">
          <w:pPr>
            <w:pStyle w:val="Verzeichnis1"/>
            <w:rPr>
              <w:rFonts w:asciiTheme="minorHAnsi" w:eastAsiaTheme="minorEastAsia" w:hAnsiTheme="minorHAnsi" w:cstheme="minorBidi"/>
              <w:b w:val="0"/>
              <w:bCs w:val="0"/>
              <w:sz w:val="22"/>
              <w:szCs w:val="22"/>
              <w:lang w:eastAsia="de-CH"/>
            </w:rPr>
          </w:pPr>
          <w:hyperlink w:anchor="_Toc173334252" w:history="1">
            <w:r w:rsidRPr="007D5B78">
              <w:rPr>
                <w:rStyle w:val="Hyperlink"/>
              </w:rPr>
              <w:t>7.</w:t>
            </w:r>
            <w:r>
              <w:rPr>
                <w:rFonts w:asciiTheme="minorHAnsi" w:eastAsiaTheme="minorEastAsia" w:hAnsiTheme="minorHAnsi" w:cstheme="minorBidi"/>
                <w:b w:val="0"/>
                <w:bCs w:val="0"/>
                <w:sz w:val="22"/>
                <w:szCs w:val="22"/>
                <w:lang w:eastAsia="de-CH"/>
              </w:rPr>
              <w:tab/>
            </w:r>
            <w:r w:rsidRPr="007D5B78">
              <w:rPr>
                <w:rStyle w:val="Hyperlink"/>
              </w:rPr>
              <w:t>Weitere Bemerkungen</w:t>
            </w:r>
            <w:r>
              <w:rPr>
                <w:webHidden/>
              </w:rPr>
              <w:tab/>
            </w:r>
            <w:r>
              <w:rPr>
                <w:webHidden/>
              </w:rPr>
              <w:fldChar w:fldCharType="begin"/>
            </w:r>
            <w:r>
              <w:rPr>
                <w:webHidden/>
              </w:rPr>
              <w:instrText xml:space="preserve"> PAGEREF _Toc173334252 \h </w:instrText>
            </w:r>
            <w:r>
              <w:rPr>
                <w:webHidden/>
              </w:rPr>
            </w:r>
            <w:r>
              <w:rPr>
                <w:webHidden/>
              </w:rPr>
              <w:fldChar w:fldCharType="separate"/>
            </w:r>
            <w:r w:rsidR="00363B72">
              <w:rPr>
                <w:webHidden/>
              </w:rPr>
              <w:t>111</w:t>
            </w:r>
            <w:r>
              <w:rPr>
                <w:webHidden/>
              </w:rPr>
              <w:fldChar w:fldCharType="end"/>
            </w:r>
          </w:hyperlink>
        </w:p>
        <w:p w14:paraId="72F9E20B" w14:textId="056F6917" w:rsidR="00847614" w:rsidRDefault="00847614">
          <w:pPr>
            <w:pStyle w:val="Verzeichnis1"/>
            <w:rPr>
              <w:rFonts w:asciiTheme="minorHAnsi" w:eastAsiaTheme="minorEastAsia" w:hAnsiTheme="minorHAnsi" w:cstheme="minorBidi"/>
              <w:b w:val="0"/>
              <w:bCs w:val="0"/>
              <w:sz w:val="22"/>
              <w:szCs w:val="22"/>
              <w:lang w:eastAsia="de-CH"/>
            </w:rPr>
          </w:pPr>
          <w:hyperlink w:anchor="_Toc173334253" w:history="1">
            <w:r w:rsidRPr="007D5B78">
              <w:rPr>
                <w:rStyle w:val="Hyperlink"/>
              </w:rPr>
              <w:t>8.</w:t>
            </w:r>
            <w:r>
              <w:rPr>
                <w:rFonts w:asciiTheme="minorHAnsi" w:eastAsiaTheme="minorEastAsia" w:hAnsiTheme="minorHAnsi" w:cstheme="minorBidi"/>
                <w:b w:val="0"/>
                <w:bCs w:val="0"/>
                <w:sz w:val="22"/>
                <w:szCs w:val="22"/>
                <w:lang w:eastAsia="de-CH"/>
              </w:rPr>
              <w:tab/>
            </w:r>
            <w:r w:rsidRPr="007D5B78">
              <w:rPr>
                <w:rStyle w:val="Hyperlink"/>
              </w:rPr>
              <w:t>Unterschrift / Bestätigung der Revisionsstelle</w:t>
            </w:r>
            <w:r>
              <w:rPr>
                <w:webHidden/>
              </w:rPr>
              <w:tab/>
            </w:r>
            <w:r>
              <w:rPr>
                <w:webHidden/>
              </w:rPr>
              <w:fldChar w:fldCharType="begin"/>
            </w:r>
            <w:r>
              <w:rPr>
                <w:webHidden/>
              </w:rPr>
              <w:instrText xml:space="preserve"> PAGEREF _Toc173334253 \h </w:instrText>
            </w:r>
            <w:r>
              <w:rPr>
                <w:webHidden/>
              </w:rPr>
            </w:r>
            <w:r>
              <w:rPr>
                <w:webHidden/>
              </w:rPr>
              <w:fldChar w:fldCharType="separate"/>
            </w:r>
            <w:r w:rsidR="00363B72">
              <w:rPr>
                <w:webHidden/>
              </w:rPr>
              <w:t>111</w:t>
            </w:r>
            <w:r>
              <w:rPr>
                <w:webHidden/>
              </w:rPr>
              <w:fldChar w:fldCharType="end"/>
            </w:r>
          </w:hyperlink>
        </w:p>
        <w:p w14:paraId="7761B628" w14:textId="30E8862A" w:rsidR="00847614" w:rsidRDefault="00847614">
          <w:pPr>
            <w:pStyle w:val="Verzeichnis1"/>
            <w:rPr>
              <w:rFonts w:asciiTheme="minorHAnsi" w:eastAsiaTheme="minorEastAsia" w:hAnsiTheme="minorHAnsi" w:cstheme="minorBidi"/>
              <w:b w:val="0"/>
              <w:bCs w:val="0"/>
              <w:sz w:val="22"/>
              <w:szCs w:val="22"/>
              <w:lang w:eastAsia="de-CH"/>
            </w:rPr>
          </w:pPr>
          <w:hyperlink w:anchor="_Toc173334254" w:history="1">
            <w:r w:rsidRPr="007D5B78">
              <w:rPr>
                <w:rStyle w:val="Hyperlink"/>
              </w:rPr>
              <w:t>9.</w:t>
            </w:r>
            <w:r>
              <w:rPr>
                <w:rFonts w:asciiTheme="minorHAnsi" w:eastAsiaTheme="minorEastAsia" w:hAnsiTheme="minorHAnsi" w:cstheme="minorBidi"/>
                <w:b w:val="0"/>
                <w:bCs w:val="0"/>
                <w:sz w:val="22"/>
                <w:szCs w:val="22"/>
                <w:lang w:eastAsia="de-CH"/>
              </w:rPr>
              <w:tab/>
            </w:r>
            <w:r w:rsidRPr="007D5B78">
              <w:rPr>
                <w:rStyle w:val="Hyperlink"/>
              </w:rPr>
              <w:t>Anhang</w:t>
            </w:r>
            <w:r>
              <w:rPr>
                <w:webHidden/>
              </w:rPr>
              <w:tab/>
            </w:r>
            <w:r>
              <w:rPr>
                <w:webHidden/>
              </w:rPr>
              <w:fldChar w:fldCharType="begin"/>
            </w:r>
            <w:r>
              <w:rPr>
                <w:webHidden/>
              </w:rPr>
              <w:instrText xml:space="preserve"> PAGEREF _Toc173334254 \h </w:instrText>
            </w:r>
            <w:r>
              <w:rPr>
                <w:webHidden/>
              </w:rPr>
            </w:r>
            <w:r>
              <w:rPr>
                <w:webHidden/>
              </w:rPr>
              <w:fldChar w:fldCharType="separate"/>
            </w:r>
            <w:r w:rsidR="00363B72">
              <w:rPr>
                <w:webHidden/>
              </w:rPr>
              <w:t>111</w:t>
            </w:r>
            <w:r>
              <w:rPr>
                <w:webHidden/>
              </w:rPr>
              <w:fldChar w:fldCharType="end"/>
            </w:r>
          </w:hyperlink>
        </w:p>
        <w:p w14:paraId="40272320" w14:textId="77777777"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246C22CF" w:rsidR="00DD5846" w:rsidRPr="00897AEF" w:rsidRDefault="0049142B" w:rsidP="003A65D2">
      <w:pPr>
        <w:jc w:val="both"/>
        <w:rPr>
          <w:rFonts w:ascii="Arial" w:hAnsi="Arial" w:cs="Arial"/>
          <w:b/>
          <w:i/>
        </w:rPr>
      </w:pPr>
      <w:r w:rsidRPr="00897AEF">
        <w:rPr>
          <w:rFonts w:ascii="Arial" w:hAnsi="Arial" w:cs="Arial"/>
          <w:b/>
          <w:i/>
          <w:highlight w:val="yellow"/>
        </w:rPr>
        <w:lastRenderedPageBreak/>
        <w:t xml:space="preserve">Beaufsichtigte </w:t>
      </w:r>
      <w:r w:rsidR="004F737B">
        <w:rPr>
          <w:rFonts w:ascii="Arial" w:hAnsi="Arial" w:cs="Arial"/>
          <w:b/>
          <w:i/>
          <w:highlight w:val="yellow"/>
        </w:rPr>
        <w:t xml:space="preserve">Bank </w:t>
      </w:r>
      <w:r w:rsidR="0087714B">
        <w:rPr>
          <w:rFonts w:ascii="Arial" w:hAnsi="Arial" w:cs="Arial"/>
          <w:b/>
          <w:i/>
          <w:highlight w:val="yellow"/>
        </w:rPr>
        <w:t xml:space="preserve">bzw. der </w:t>
      </w:r>
      <w:r w:rsidR="00404617">
        <w:rPr>
          <w:rFonts w:ascii="Arial" w:hAnsi="Arial" w:cs="Arial"/>
          <w:b/>
          <w:i/>
          <w:highlight w:val="yellow"/>
        </w:rPr>
        <w:t>Gruppe</w:t>
      </w:r>
    </w:p>
    <w:p w14:paraId="6A7C0CF5" w14:textId="77777777" w:rsidR="003A65D2" w:rsidRPr="00897AEF" w:rsidRDefault="003A65D2" w:rsidP="003A65D2">
      <w:pPr>
        <w:jc w:val="both"/>
        <w:rPr>
          <w:rFonts w:ascii="Arial" w:hAnsi="Arial" w:cs="Arial"/>
          <w:b/>
        </w:rPr>
      </w:pPr>
    </w:p>
    <w:p w14:paraId="340A13CF" w14:textId="45EE7647" w:rsidR="003A65D2" w:rsidRPr="00897AEF" w:rsidRDefault="003A65D2" w:rsidP="003A65D2">
      <w:pPr>
        <w:jc w:val="both"/>
        <w:rPr>
          <w:rFonts w:ascii="Arial" w:hAnsi="Arial" w:cs="Arial"/>
        </w:rPr>
      </w:pPr>
      <w:r w:rsidRPr="00897AEF">
        <w:rPr>
          <w:rFonts w:ascii="Arial" w:hAnsi="Arial" w:cs="Arial"/>
        </w:rPr>
        <w:t xml:space="preserve">Bericht der Revisionsstelle gemäss Gesetz über die Banken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6CA2DDE5"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881418">
        <w:rPr>
          <w:rFonts w:ascii="Arial" w:hAnsi="Arial" w:cs="Arial"/>
          <w:i/>
          <w:sz w:val="20"/>
          <w:szCs w:val="20"/>
          <w:highlight w:val="lightGray"/>
        </w:rPr>
        <w:t>2</w:t>
      </w:r>
      <w:r w:rsidR="000313DE">
        <w:rPr>
          <w:rFonts w:ascii="Arial" w:hAnsi="Arial" w:cs="Arial"/>
          <w:i/>
          <w:sz w:val="20"/>
          <w:szCs w:val="20"/>
          <w:highlight w:val="lightGray"/>
        </w:rPr>
        <w:t>5</w:t>
      </w:r>
      <w:r w:rsidRPr="00897AEF">
        <w:rPr>
          <w:rFonts w:ascii="Arial" w:hAnsi="Arial" w:cs="Arial"/>
          <w:i/>
          <w:sz w:val="20"/>
          <w:szCs w:val="20"/>
          <w:highlight w:val="lightGray"/>
        </w:rPr>
        <w:t xml:space="preserve"> anwendbar (aufsichtsrechtliche Berichterstattung für Prüfperioden beginnend am 01. Januar 20</w:t>
      </w:r>
      <w:r w:rsidR="00881418">
        <w:rPr>
          <w:rFonts w:ascii="Arial" w:hAnsi="Arial" w:cs="Arial"/>
          <w:i/>
          <w:sz w:val="20"/>
          <w:szCs w:val="20"/>
          <w:highlight w:val="lightGray"/>
        </w:rPr>
        <w:t>2</w:t>
      </w:r>
      <w:r w:rsidR="000313DE">
        <w:rPr>
          <w:rFonts w:ascii="Arial" w:hAnsi="Arial" w:cs="Arial"/>
          <w:i/>
          <w:sz w:val="20"/>
          <w:szCs w:val="20"/>
          <w:highlight w:val="lightGray"/>
        </w:rPr>
        <w:t>5</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0" w:name="_Toc173334169"/>
      <w:r>
        <w:lastRenderedPageBreak/>
        <w:t>Rahmenbedingungen der Aufsichtsprüfung</w:t>
      </w:r>
      <w:bookmarkEnd w:id="0"/>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77777777"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 eines Experten oder eines anderen Wirtschaftsprüfers (z.B. bei Gruppengesellschaften)</w:t>
      </w:r>
    </w:p>
    <w:p w14:paraId="6CC7C974" w14:textId="2D888B51"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885CE4">
        <w:rPr>
          <w:rFonts w:cs="Arial"/>
          <w:szCs w:val="20"/>
          <w:highlight w:val="lightGray"/>
        </w:rPr>
        <w:t>b</w:t>
      </w:r>
      <w:r w:rsidR="004F737B">
        <w:rPr>
          <w:rFonts w:cs="Arial"/>
          <w:szCs w:val="20"/>
          <w:highlight w:val="lightGray"/>
        </w:rPr>
        <w:t>eaufsich</w:t>
      </w:r>
      <w:r w:rsidR="00885CE4">
        <w:rPr>
          <w:rFonts w:cs="Arial"/>
          <w:szCs w:val="20"/>
          <w:highlight w:val="lightGray"/>
        </w:rPr>
        <w:t>tigte</w:t>
      </w:r>
      <w:r w:rsidR="004F737B">
        <w:rPr>
          <w:rFonts w:cs="Arial"/>
          <w:szCs w:val="20"/>
          <w:highlight w:val="lightGray"/>
        </w:rPr>
        <w:t xml:space="preserve"> Bank</w:t>
      </w:r>
      <w:r w:rsidR="00F83287">
        <w:rPr>
          <w:rFonts w:cs="Arial"/>
          <w:szCs w:val="20"/>
          <w:highlight w:val="lightGray"/>
        </w:rPr>
        <w:t xml:space="preserve">, </w:t>
      </w:r>
      <w:r w:rsidR="00365BF1">
        <w:rPr>
          <w:rFonts w:cs="Arial"/>
          <w:szCs w:val="20"/>
          <w:highlight w:val="lightGray"/>
        </w:rPr>
        <w:t xml:space="preserve"> bewilligte (gemischte) Finanzholdinggesellschaft</w:t>
      </w:r>
      <w:r w:rsidR="009464E8">
        <w:rPr>
          <w:rFonts w:cs="Arial"/>
          <w:szCs w:val="20"/>
          <w:highlight w:val="lightGray"/>
        </w:rPr>
        <w:t xml:space="preserve"> </w:t>
      </w:r>
      <w:r w:rsidR="00377A0B">
        <w:rPr>
          <w:rFonts w:cs="Arial"/>
          <w:szCs w:val="20"/>
          <w:highlight w:val="lightGray"/>
        </w:rPr>
        <w:t xml:space="preserve">bzw. Gruppe </w:t>
      </w:r>
      <w:r w:rsidR="009464E8">
        <w:rPr>
          <w:rFonts w:cs="Arial"/>
          <w:szCs w:val="20"/>
          <w:highlight w:val="lightGray"/>
        </w:rPr>
        <w:t xml:space="preserve">inkl. dessen </w:t>
      </w:r>
      <w:r w:rsidR="00DC5168">
        <w:rPr>
          <w:rFonts w:cs="Arial"/>
          <w:szCs w:val="20"/>
          <w:highlight w:val="lightGray"/>
        </w:rPr>
        <w:t>I</w:t>
      </w:r>
      <w:r w:rsidR="009464E8">
        <w:rPr>
          <w:rFonts w:cs="Arial"/>
          <w:szCs w:val="20"/>
          <w:highlight w:val="lightGray"/>
        </w:rPr>
        <w:t>nterne Revision;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AA63DD">
        <w:rPr>
          <w:rFonts w:cs="Arial"/>
          <w:szCs w:val="20"/>
          <w:highlight w:val="lightGray"/>
        </w:rPr>
        <w:t>b</w:t>
      </w:r>
      <w:r w:rsidR="004F737B">
        <w:rPr>
          <w:rFonts w:cs="Arial"/>
          <w:szCs w:val="20"/>
          <w:highlight w:val="lightGray"/>
        </w:rPr>
        <w:t>eauf</w:t>
      </w:r>
      <w:r w:rsidR="00AA63DD">
        <w:rPr>
          <w:rFonts w:cs="Arial"/>
          <w:szCs w:val="20"/>
          <w:highlight w:val="lightGray"/>
        </w:rPr>
        <w:t>sichtigte</w:t>
      </w:r>
      <w:r w:rsidR="004F737B">
        <w:rPr>
          <w:rFonts w:cs="Arial"/>
          <w:szCs w:val="20"/>
          <w:highlight w:val="lightGray"/>
        </w:rPr>
        <w:t xml:space="preserve"> Bank</w:t>
      </w:r>
      <w:r w:rsidR="00365BF1">
        <w:rPr>
          <w:rFonts w:cs="Arial"/>
          <w:szCs w:val="20"/>
          <w:highlight w:val="lightGray"/>
        </w:rPr>
        <w:t xml:space="preserve">, </w:t>
      </w:r>
      <w:r w:rsidR="00D3000D">
        <w:rPr>
          <w:rFonts w:cs="Arial"/>
          <w:szCs w:val="20"/>
          <w:highlight w:val="lightGray"/>
        </w:rPr>
        <w:t xml:space="preserve"> bewilligte (gemischte) Finanzholdinggesellschaft</w:t>
      </w:r>
      <w:r w:rsidR="009464E8">
        <w:rPr>
          <w:rFonts w:cs="Arial"/>
          <w:szCs w:val="20"/>
          <w:highlight w:val="lightGray"/>
        </w:rPr>
        <w:t xml:space="preserve"> </w:t>
      </w:r>
      <w:r w:rsidR="00377A0B">
        <w:rPr>
          <w:rFonts w:cs="Arial"/>
          <w:szCs w:val="20"/>
          <w:highlight w:val="lightGray"/>
        </w:rPr>
        <w:t xml:space="preserve">bzw. Gruppe </w:t>
      </w:r>
      <w:r w:rsidR="009464E8">
        <w:rPr>
          <w:rFonts w:cs="Arial"/>
          <w:szCs w:val="20"/>
          <w:highlight w:val="lightGray"/>
        </w:rPr>
        <w:t>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6A558029"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Bestätigung, dass alle Informationen zeitgerecht und in der erforderlichen Qualität zur Verfügung gestellt wurden </w:t>
      </w:r>
      <w:r w:rsidRPr="00A938AE">
        <w:rPr>
          <w:rFonts w:cs="Arial"/>
          <w:szCs w:val="20"/>
          <w:highlight w:val="lightGray"/>
        </w:rPr>
        <w:t>(gemäss Art. 1</w:t>
      </w:r>
      <w:r w:rsidR="00E148FF" w:rsidRPr="00A938AE">
        <w:rPr>
          <w:rFonts w:cs="Arial"/>
          <w:szCs w:val="20"/>
          <w:highlight w:val="lightGray"/>
        </w:rPr>
        <w:t>23</w:t>
      </w:r>
      <w:r w:rsidRPr="00A938AE">
        <w:rPr>
          <w:rFonts w:cs="Arial"/>
          <w:szCs w:val="20"/>
          <w:highlight w:val="lightGray"/>
        </w:rPr>
        <w:t xml:space="preserve"> Abs. 2 </w:t>
      </w:r>
      <w:proofErr w:type="spellStart"/>
      <w:r w:rsidRPr="00A938AE">
        <w:rPr>
          <w:rFonts w:cs="Arial"/>
          <w:szCs w:val="20"/>
          <w:highlight w:val="lightGray"/>
        </w:rPr>
        <w:t>BankG</w:t>
      </w:r>
      <w:proofErr w:type="spellEnd"/>
      <w:r w:rsidRPr="00A938AE">
        <w:rPr>
          <w:rFonts w:cs="Arial"/>
          <w:szCs w:val="20"/>
          <w:highlight w:val="lightGray"/>
        </w:rPr>
        <w:t>)</w:t>
      </w:r>
    </w:p>
    <w:p w14:paraId="576A2748" w14:textId="6D2287A6"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gemäss </w:t>
      </w:r>
      <w:r w:rsidRPr="00A938AE">
        <w:rPr>
          <w:rFonts w:cs="Arial"/>
          <w:szCs w:val="20"/>
          <w:highlight w:val="lightGray"/>
        </w:rPr>
        <w:t xml:space="preserve">Art. </w:t>
      </w:r>
      <w:r w:rsidR="00953E7E" w:rsidRPr="00A938AE">
        <w:rPr>
          <w:rFonts w:cs="Arial"/>
          <w:szCs w:val="20"/>
          <w:highlight w:val="lightGray"/>
        </w:rPr>
        <w:t xml:space="preserve">127 </w:t>
      </w:r>
      <w:proofErr w:type="spellStart"/>
      <w:r w:rsidR="00953E7E" w:rsidRPr="00A938AE">
        <w:rPr>
          <w:rFonts w:cs="Arial"/>
          <w:szCs w:val="20"/>
          <w:highlight w:val="lightGray"/>
        </w:rPr>
        <w:t>BankG</w:t>
      </w:r>
      <w:proofErr w:type="spellEnd"/>
      <w:r w:rsidRPr="00A938AE">
        <w:rPr>
          <w:rFonts w:cs="Arial"/>
          <w:szCs w:val="20"/>
          <w:highlight w:val="lightGray"/>
        </w:rPr>
        <w:t>.</w:t>
      </w:r>
      <w:r w:rsidRPr="00A938AE">
        <w:rPr>
          <w:rFonts w:cs="Arial"/>
          <w:szCs w:val="20"/>
          <w:highlight w:val="yellow"/>
        </w:rPr>
        <w:t xml:space="preserve"> </w:t>
      </w:r>
    </w:p>
    <w:p w14:paraId="1E71E840" w14:textId="77777777" w:rsidR="00193A84" w:rsidRDefault="00193A84" w:rsidP="00193A84">
      <w:pPr>
        <w:jc w:val="both"/>
      </w:pPr>
    </w:p>
    <w:p w14:paraId="12E792BB" w14:textId="60BAD494" w:rsidR="00193A84" w:rsidRDefault="00193A84" w:rsidP="006F7AB5">
      <w:pPr>
        <w:pStyle w:val="FINMAGliederungEbene1"/>
      </w:pPr>
      <w:bookmarkStart w:id="1" w:name="_Toc173334170"/>
      <w:r>
        <w:t>Weitere Mandate der Revisionsstelle bei</w:t>
      </w:r>
      <w:r w:rsidR="004F737B">
        <w:t xml:space="preserve"> der beaufsichtigten Bank </w:t>
      </w:r>
      <w:r w:rsidR="00EA5362">
        <w:t xml:space="preserve">bzw. </w:t>
      </w:r>
      <w:r w:rsidR="00E55E3C">
        <w:t xml:space="preserve">innerhalb </w:t>
      </w:r>
      <w:r w:rsidR="00EA5362">
        <w:t>der</w:t>
      </w:r>
      <w:r w:rsidR="00E55E3C">
        <w:t>selben</w:t>
      </w:r>
      <w:r w:rsidR="00EA5362">
        <w:t xml:space="preserve"> Gruppe</w:t>
      </w:r>
      <w:bookmarkEnd w:id="1"/>
    </w:p>
    <w:p w14:paraId="58F4BB3E" w14:textId="77777777" w:rsidR="004F737B" w:rsidRDefault="004F737B" w:rsidP="004F737B">
      <w:pPr>
        <w:pStyle w:val="Listenabsatz"/>
        <w:ind w:left="360"/>
        <w:jc w:val="both"/>
      </w:pPr>
    </w:p>
    <w:p w14:paraId="3FC012EA" w14:textId="29D77E8A"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 xml:space="preserve">der </w:t>
      </w:r>
      <w:r w:rsidRPr="00193A84">
        <w:rPr>
          <w:rFonts w:ascii="Arial" w:hAnsi="Arial" w:cs="Arial"/>
          <w:i/>
          <w:sz w:val="20"/>
          <w:szCs w:val="20"/>
          <w:highlight w:val="lightGray"/>
        </w:rPr>
        <w:t xml:space="preserve">beaufsichtigten </w:t>
      </w:r>
      <w:r w:rsidR="004F737B">
        <w:rPr>
          <w:rFonts w:ascii="Arial" w:hAnsi="Arial" w:cs="Arial"/>
          <w:i/>
          <w:sz w:val="20"/>
          <w:szCs w:val="20"/>
          <w:highlight w:val="lightGray"/>
        </w:rPr>
        <w:t xml:space="preserve">Bank </w:t>
      </w:r>
      <w:r w:rsidR="000C756C">
        <w:rPr>
          <w:rFonts w:ascii="Arial" w:hAnsi="Arial" w:cs="Arial"/>
          <w:i/>
          <w:sz w:val="20"/>
          <w:szCs w:val="20"/>
          <w:highlight w:val="lightGray"/>
        </w:rPr>
        <w:t xml:space="preserve">sowie bei Gruppengesellschaften, welche Teil des Konsolidierungskreises sind, 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2" w:name="_Toc173334171"/>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72D0819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r w:rsidR="005F3784">
        <w:rPr>
          <w:rFonts w:ascii="Arial" w:hAnsi="Arial" w:cs="Arial"/>
          <w:i/>
          <w:sz w:val="20"/>
          <w:szCs w:val="20"/>
          <w:highlight w:val="lightGray"/>
        </w:rPr>
        <w:t xml:space="preserve">Stellungnahmen der Bank sind jeweils bei Beanstandungen/Empfehlungen sowie bei noch nicht erledigten Beanstandungen und Empfehlungen des Vorjahres einzuholen und im Bericht darzulegen. </w:t>
      </w:r>
    </w:p>
    <w:p w14:paraId="04369CAB" w14:textId="77777777" w:rsidR="00885CE4" w:rsidRPr="00CB3EE6" w:rsidRDefault="00885CE4" w:rsidP="004B7B6C">
      <w:pPr>
        <w:jc w:val="both"/>
        <w:rPr>
          <w:rFonts w:ascii="Arial" w:hAnsi="Arial" w:cs="Arial"/>
          <w:i/>
          <w:sz w:val="20"/>
          <w:szCs w:val="20"/>
          <w:highlight w:val="lightGray"/>
        </w:rPr>
      </w:pPr>
    </w:p>
    <w:p w14:paraId="3E24FB67" w14:textId="13523792"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r w:rsidR="00E55E3C">
        <w:rPr>
          <w:rFonts w:ascii="Arial" w:hAnsi="Arial" w:cs="Arial"/>
          <w:i/>
          <w:sz w:val="20"/>
          <w:szCs w:val="20"/>
          <w:highlight w:val="lightGray"/>
        </w:rPr>
        <w:t xml:space="preserve">Zudem sind die Beanstandungen und Empfehlungen </w:t>
      </w:r>
      <w:r w:rsidR="004C2743">
        <w:rPr>
          <w:rFonts w:ascii="Arial" w:hAnsi="Arial" w:cs="Arial"/>
          <w:i/>
          <w:sz w:val="20"/>
          <w:szCs w:val="20"/>
          <w:highlight w:val="lightGray"/>
        </w:rPr>
        <w:t xml:space="preserve">so kenntlich zu machen, dass nachvollzogen werden kann, ob diese den Bewilligungsträger auf Einzelbasis (Bank oder das Unternehmen innerhalb einer Gruppe, das nach Art. 11 CRR bzw. </w:t>
      </w:r>
      <w:r w:rsidR="004C2743" w:rsidRPr="00A938AE">
        <w:rPr>
          <w:rFonts w:ascii="Arial" w:hAnsi="Arial" w:cs="Arial"/>
          <w:i/>
          <w:sz w:val="20"/>
          <w:szCs w:val="20"/>
          <w:highlight w:val="lightGray"/>
        </w:rPr>
        <w:t xml:space="preserve">Art. 3 Abs. </w:t>
      </w:r>
      <w:r w:rsidR="00953E7E" w:rsidRPr="00A938AE">
        <w:rPr>
          <w:rFonts w:ascii="Arial" w:hAnsi="Arial" w:cs="Arial"/>
          <w:i/>
          <w:sz w:val="20"/>
          <w:szCs w:val="20"/>
          <w:highlight w:val="lightGray"/>
        </w:rPr>
        <w:t>2</w:t>
      </w:r>
      <w:r w:rsidR="004C2743" w:rsidRPr="00A938AE">
        <w:rPr>
          <w:rFonts w:ascii="Arial" w:hAnsi="Arial" w:cs="Arial"/>
          <w:i/>
          <w:sz w:val="20"/>
          <w:szCs w:val="20"/>
          <w:highlight w:val="lightGray"/>
        </w:rPr>
        <w:t xml:space="preserve"> </w:t>
      </w:r>
      <w:proofErr w:type="spellStart"/>
      <w:r w:rsidR="004C2743" w:rsidRPr="00A938AE">
        <w:rPr>
          <w:rFonts w:ascii="Arial" w:hAnsi="Arial" w:cs="Arial"/>
          <w:i/>
          <w:sz w:val="20"/>
          <w:szCs w:val="20"/>
          <w:highlight w:val="lightGray"/>
        </w:rPr>
        <w:t>BankG</w:t>
      </w:r>
      <w:proofErr w:type="spellEnd"/>
      <w:r w:rsidR="004C2743" w:rsidRPr="00A938AE">
        <w:rPr>
          <w:rFonts w:ascii="Arial" w:hAnsi="Arial" w:cs="Arial"/>
          <w:i/>
          <w:sz w:val="20"/>
          <w:szCs w:val="20"/>
          <w:highlight w:val="lightGray"/>
        </w:rPr>
        <w:t xml:space="preserve"> </w:t>
      </w:r>
      <w:r w:rsidR="004C2743">
        <w:rPr>
          <w:rFonts w:ascii="Arial" w:hAnsi="Arial" w:cs="Arial"/>
          <w:i/>
          <w:sz w:val="20"/>
          <w:szCs w:val="20"/>
          <w:highlight w:val="lightGray"/>
        </w:rPr>
        <w:t xml:space="preserve">zur Sicherstellung der Erfüllung der aufsichtsrechtlichen Anforderungen auf konsolidierter Basis verpflichtet ist) oder eine Gruppenentität betreffen.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73334172"/>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73334173"/>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73334174"/>
      <w:r w:rsidRPr="00A5682B">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73334175"/>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73334176"/>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542A895F"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prüfende Bank</w:t>
      </w:r>
      <w:r w:rsidR="004C2743">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377A0B">
        <w:rPr>
          <w:rFonts w:ascii="Arial" w:hAnsi="Arial" w:cs="Arial"/>
          <w:i/>
          <w:sz w:val="20"/>
          <w:szCs w:val="20"/>
          <w:highlight w:val="lightGray"/>
        </w:rPr>
        <w:t>bzw. Gruppe</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8" w:name="_Toc173334177"/>
      <w:r>
        <w:t xml:space="preserve">Wesentliche Feststellungen </w:t>
      </w:r>
      <w:r w:rsidR="00892678">
        <w:t>der</w:t>
      </w:r>
      <w:r>
        <w:t xml:space="preserve"> Interne Revision</w:t>
      </w:r>
      <w:bookmarkEnd w:id="8"/>
    </w:p>
    <w:p w14:paraId="09AE5DDB" w14:textId="77777777" w:rsidR="00004C8E" w:rsidRDefault="00004C8E" w:rsidP="00CB3EE6">
      <w:pPr>
        <w:pStyle w:val="Listenabsatz"/>
        <w:ind w:left="0"/>
        <w:jc w:val="both"/>
        <w:rPr>
          <w:rFonts w:cs="Arial"/>
          <w:i/>
          <w:szCs w:val="20"/>
          <w:highlight w:val="lightGray"/>
        </w:rPr>
      </w:pPr>
    </w:p>
    <w:p w14:paraId="01535382" w14:textId="7EE4D73A"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00365BF1">
        <w:rPr>
          <w:rFonts w:cs="Arial"/>
          <w:i/>
          <w:szCs w:val="20"/>
          <w:highlight w:val="lightGray"/>
        </w:rPr>
        <w:t xml:space="preserve"> (Gruppeninnenrevision)</w:t>
      </w:r>
      <w:r>
        <w:rPr>
          <w:rFonts w:cs="Arial"/>
          <w:i/>
          <w:szCs w:val="20"/>
          <w:highlight w:val="lightGray"/>
        </w:rPr>
        <w:t>.</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 xml:space="preserve">sowie deren Auswirkungen auf das Risikoprofil der </w:t>
      </w:r>
      <w:r w:rsidR="00F83287">
        <w:rPr>
          <w:rFonts w:cs="Arial"/>
          <w:i/>
          <w:szCs w:val="20"/>
          <w:highlight w:val="lightGray"/>
        </w:rPr>
        <w:t xml:space="preserve">Bank oder </w:t>
      </w:r>
      <w:r w:rsidR="00377A0B">
        <w:rPr>
          <w:rFonts w:cs="Arial"/>
          <w:i/>
          <w:szCs w:val="20"/>
          <w:highlight w:val="lightGray"/>
        </w:rPr>
        <w:t xml:space="preserve">bzw. Gruppe </w:t>
      </w:r>
      <w:r w:rsidRPr="00004C8E">
        <w:rPr>
          <w:rFonts w:cs="Arial"/>
          <w:i/>
          <w:szCs w:val="20"/>
          <w:highlight w:val="lightGray"/>
        </w:rPr>
        <w:t xml:space="preserve">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73334178"/>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CF4B911" w14:textId="2C21C47B"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Ratingagenturen; </w:t>
      </w:r>
      <w:r w:rsidR="00633761">
        <w:rPr>
          <w:rFonts w:ascii="Arial" w:hAnsi="Arial" w:cs="Arial"/>
          <w:i/>
          <w:sz w:val="20"/>
          <w:szCs w:val="20"/>
          <w:highlight w:val="lightGray"/>
        </w:rPr>
        <w:t>a</w:t>
      </w:r>
      <w:r>
        <w:rPr>
          <w:rFonts w:ascii="Arial" w:hAnsi="Arial" w:cs="Arial"/>
          <w:i/>
          <w:sz w:val="20"/>
          <w:szCs w:val="20"/>
          <w:highlight w:val="lightGray"/>
        </w:rPr>
        <w:t xml:space="preserve">ndere </w:t>
      </w:r>
      <w:r w:rsidR="009F1ACA">
        <w:rPr>
          <w:rFonts w:ascii="Arial" w:hAnsi="Arial" w:cs="Arial"/>
          <w:i/>
          <w:sz w:val="20"/>
          <w:szCs w:val="20"/>
          <w:highlight w:val="lightGray"/>
        </w:rPr>
        <w:t>Revisionsstellen</w:t>
      </w:r>
      <w:r>
        <w:rPr>
          <w:rFonts w:ascii="Arial" w:hAnsi="Arial" w:cs="Arial"/>
          <w:i/>
          <w:sz w:val="20"/>
          <w:szCs w:val="20"/>
          <w:highlight w:val="lightGray"/>
        </w:rPr>
        <w:t>)</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w:t>
      </w:r>
      <w:r w:rsidR="009F1ACA">
        <w:rPr>
          <w:rFonts w:ascii="Arial" w:hAnsi="Arial" w:cs="Arial"/>
          <w:i/>
          <w:sz w:val="20"/>
          <w:szCs w:val="20"/>
          <w:highlight w:val="lightGray"/>
        </w:rPr>
        <w:t>Revisionsstelle</w:t>
      </w:r>
      <w:r w:rsidR="001A1A8F">
        <w:rPr>
          <w:rFonts w:ascii="Arial" w:hAnsi="Arial" w:cs="Arial"/>
          <w:i/>
          <w:sz w:val="20"/>
          <w:szCs w:val="20"/>
          <w:highlight w:val="lightGray"/>
        </w:rPr>
        <w:t xml:space="preserve"> hat die Feststellungen, sowie deren Auswirkungen auf das Risikoprofil </w:t>
      </w:r>
      <w:r w:rsidR="00377A0B">
        <w:rPr>
          <w:rFonts w:ascii="Arial" w:hAnsi="Arial" w:cs="Arial"/>
          <w:i/>
          <w:sz w:val="20"/>
          <w:szCs w:val="20"/>
          <w:highlight w:val="lightGray"/>
        </w:rPr>
        <w:t xml:space="preserve">der </w:t>
      </w:r>
      <w:r w:rsidR="00377A0B" w:rsidRPr="00C44852">
        <w:rPr>
          <w:rFonts w:ascii="Arial" w:hAnsi="Arial" w:cs="Arial"/>
          <w:i/>
          <w:sz w:val="20"/>
          <w:szCs w:val="20"/>
          <w:highlight w:val="lightGray"/>
        </w:rPr>
        <w:t>prüfenden Bank</w:t>
      </w:r>
      <w:r w:rsidR="00F83287">
        <w:rPr>
          <w:rFonts w:ascii="Arial" w:hAnsi="Arial" w:cs="Arial"/>
          <w:i/>
          <w:sz w:val="20"/>
          <w:szCs w:val="20"/>
          <w:highlight w:val="lightGray"/>
        </w:rPr>
        <w:t xml:space="preserve"> </w:t>
      </w:r>
      <w:r w:rsidR="00377A0B">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0" w:name="_Toc173334179"/>
      <w:r>
        <w:t>Zusammenfassung zu weiteren Prüferkenntnissen sowie Gesamteinschätzung</w:t>
      </w:r>
      <w:bookmarkEnd w:id="10"/>
    </w:p>
    <w:p w14:paraId="0494395C" w14:textId="77777777" w:rsidR="002E3094" w:rsidRDefault="002E3094" w:rsidP="00CB3EE6">
      <w:pPr>
        <w:jc w:val="both"/>
      </w:pPr>
    </w:p>
    <w:p w14:paraId="456936EB" w14:textId="69CF7913"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515AB5">
        <w:rPr>
          <w:rFonts w:ascii="Arial" w:hAnsi="Arial" w:cs="Arial"/>
          <w:i/>
          <w:sz w:val="20"/>
          <w:szCs w:val="20"/>
          <w:highlight w:val="lightGray"/>
        </w:rPr>
        <w:t xml:space="preserve"> nimmt basierend auf den Erkenntnissen aus ihren Prüfungshandlungen Stellung zur Gewähr für eine einwandfreie Geschäftsführung durch die Organe</w:t>
      </w:r>
      <w:r w:rsidR="00365BF1">
        <w:rPr>
          <w:rFonts w:ascii="Arial" w:hAnsi="Arial" w:cs="Arial"/>
          <w:i/>
          <w:sz w:val="20"/>
          <w:szCs w:val="20"/>
          <w:highlight w:val="lightGray"/>
        </w:rPr>
        <w:t xml:space="preserve"> (bei Bank</w:t>
      </w:r>
      <w:r w:rsidR="007A404C" w:rsidDel="007A404C">
        <w:rPr>
          <w:rFonts w:ascii="Arial" w:hAnsi="Arial" w:cs="Arial"/>
          <w:i/>
          <w:sz w:val="20"/>
          <w:szCs w:val="20"/>
          <w:highlight w:val="lightGray"/>
        </w:rPr>
        <w:t xml:space="preserve"> </w:t>
      </w:r>
      <w:r w:rsidR="00365BF1">
        <w:rPr>
          <w:rFonts w:ascii="Arial" w:hAnsi="Arial" w:cs="Arial"/>
          <w:i/>
          <w:sz w:val="20"/>
          <w:szCs w:val="20"/>
          <w:highlight w:val="lightGray"/>
        </w:rPr>
        <w:t>/bewilligte (gemischte) Finanzholdinggesellschaft)</w:t>
      </w:r>
      <w:r w:rsidRPr="00515AB5">
        <w:rPr>
          <w:rFonts w:ascii="Arial" w:hAnsi="Arial" w:cs="Arial"/>
          <w:i/>
          <w:sz w:val="20"/>
          <w:szCs w:val="20"/>
          <w:highlight w:val="lightGray"/>
        </w:rPr>
        <w:t xml:space="preserve"> und qualifiziert Beteiligten</w:t>
      </w:r>
      <w:r w:rsidR="00365BF1">
        <w:rPr>
          <w:rFonts w:ascii="Arial" w:hAnsi="Arial" w:cs="Arial"/>
          <w:i/>
          <w:sz w:val="20"/>
          <w:szCs w:val="20"/>
          <w:highlight w:val="lightGray"/>
        </w:rPr>
        <w:t xml:space="preserve"> (bei Bank)</w:t>
      </w:r>
      <w:r w:rsidRPr="00515AB5">
        <w:rPr>
          <w:rFonts w:ascii="Arial" w:hAnsi="Arial" w:cs="Arial"/>
          <w:i/>
          <w:sz w:val="20"/>
          <w:szCs w:val="20"/>
          <w:highlight w:val="lightGray"/>
        </w:rPr>
        <w:t xml:space="preserve">. </w:t>
      </w:r>
    </w:p>
    <w:p w14:paraId="706CAD8F" w14:textId="77777777" w:rsidR="002E3094" w:rsidRPr="00515AB5" w:rsidRDefault="002E3094" w:rsidP="002E3094">
      <w:pPr>
        <w:jc w:val="both"/>
        <w:rPr>
          <w:rFonts w:ascii="Arial" w:hAnsi="Arial" w:cs="Arial"/>
          <w:i/>
          <w:sz w:val="20"/>
          <w:szCs w:val="20"/>
          <w:highlight w:val="lightGray"/>
        </w:rPr>
      </w:pPr>
    </w:p>
    <w:p w14:paraId="144B3F23" w14:textId="1F9E7B7B"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lastRenderedPageBreak/>
        <w:t xml:space="preserve">Des Weiteren hält die </w:t>
      </w:r>
      <w:r w:rsidR="009F1ACA">
        <w:rPr>
          <w:rFonts w:ascii="Arial" w:hAnsi="Arial" w:cs="Arial"/>
          <w:i/>
          <w:sz w:val="20"/>
          <w:szCs w:val="20"/>
          <w:highlight w:val="lightGray"/>
        </w:rPr>
        <w:t>Revisionsstelle</w:t>
      </w:r>
      <w:r w:rsidRPr="00515AB5">
        <w:rPr>
          <w:rFonts w:ascii="Arial" w:hAnsi="Arial" w:cs="Arial"/>
          <w:i/>
          <w:sz w:val="20"/>
          <w:szCs w:val="20"/>
          <w:highlight w:val="lightGray"/>
        </w:rPr>
        <w:t xml:space="preserve"> – basierend auf den Ergebnissen der durchgeführten Prüfungshandlungen – ein Prüfurteil fest, ob die internen Verfahren sicherstellen, dass die </w:t>
      </w:r>
      <w:r w:rsidR="003A7208">
        <w:rPr>
          <w:rFonts w:ascii="Arial" w:hAnsi="Arial" w:cs="Arial"/>
          <w:i/>
          <w:sz w:val="20"/>
          <w:szCs w:val="20"/>
          <w:highlight w:val="lightGray"/>
        </w:rPr>
        <w:t xml:space="preserve">Bestimmungen des </w:t>
      </w:r>
      <w:proofErr w:type="spellStart"/>
      <w:r w:rsidR="003A7208">
        <w:rPr>
          <w:rFonts w:ascii="Arial" w:hAnsi="Arial" w:cs="Arial"/>
          <w:i/>
          <w:sz w:val="20"/>
          <w:szCs w:val="20"/>
          <w:highlight w:val="lightGray"/>
        </w:rPr>
        <w:t>BankG</w:t>
      </w:r>
      <w:proofErr w:type="spellEnd"/>
      <w:r w:rsidR="003A7208">
        <w:rPr>
          <w:rFonts w:ascii="Arial" w:hAnsi="Arial" w:cs="Arial"/>
          <w:i/>
          <w:sz w:val="20"/>
          <w:szCs w:val="20"/>
          <w:highlight w:val="lightGray"/>
        </w:rPr>
        <w:t xml:space="preserve">, der Verordnung (EU) Nr. 575/2013, anderer unmittelbar auf Banken anwendbarer EWR-Rechtsvorschriften oder anderer in Art. 5 Abs. 1 des Finanzmarktaufsichtsgesetzes angeführter Gesetze eingehalten werden (Art. 128 Abs. 1 </w:t>
      </w:r>
      <w:proofErr w:type="spellStart"/>
      <w:r w:rsidR="003A7208">
        <w:rPr>
          <w:rFonts w:ascii="Arial" w:hAnsi="Arial" w:cs="Arial"/>
          <w:i/>
          <w:sz w:val="20"/>
          <w:szCs w:val="20"/>
          <w:highlight w:val="lightGray"/>
        </w:rPr>
        <w:t>BankG</w:t>
      </w:r>
      <w:proofErr w:type="spellEnd"/>
      <w:r w:rsidR="003A7208">
        <w:rPr>
          <w:rFonts w:ascii="Arial" w:hAnsi="Arial" w:cs="Arial"/>
          <w:i/>
          <w:sz w:val="20"/>
          <w:szCs w:val="20"/>
          <w:highlight w:val="lightGray"/>
        </w:rPr>
        <w:t>)</w:t>
      </w:r>
      <w:r w:rsidRPr="00515AB5">
        <w:rPr>
          <w:rFonts w:ascii="Arial" w:hAnsi="Arial" w:cs="Arial"/>
          <w:i/>
          <w:sz w:val="20"/>
          <w:szCs w:val="20"/>
          <w:highlight w:val="lightGray"/>
        </w:rPr>
        <w:t xml:space="preserve">. </w:t>
      </w:r>
      <w:r w:rsidR="00F40152">
        <w:rPr>
          <w:rFonts w:ascii="Arial" w:hAnsi="Arial" w:cs="Arial"/>
          <w:i/>
          <w:sz w:val="20"/>
          <w:szCs w:val="20"/>
          <w:highlight w:val="lightGray"/>
        </w:rPr>
        <w:t>Insbesondere</w:t>
      </w:r>
      <w:r>
        <w:rPr>
          <w:rFonts w:ascii="Arial" w:hAnsi="Arial" w:cs="Arial"/>
          <w:i/>
          <w:sz w:val="20"/>
          <w:szCs w:val="20"/>
          <w:highlight w:val="lightGray"/>
        </w:rPr>
        <w:t xml:space="preserve"> erläutert 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allfällige Vorkommnisse, welche </w:t>
      </w:r>
      <w:r w:rsidR="003A7208">
        <w:rPr>
          <w:rFonts w:ascii="Arial" w:hAnsi="Arial" w:cs="Arial"/>
          <w:i/>
          <w:sz w:val="20"/>
          <w:szCs w:val="20"/>
          <w:highlight w:val="lightGray"/>
        </w:rPr>
        <w:t xml:space="preserve">z.B. </w:t>
      </w:r>
      <w:r>
        <w:rPr>
          <w:rFonts w:ascii="Arial" w:hAnsi="Arial" w:cs="Arial"/>
          <w:i/>
          <w:sz w:val="20"/>
          <w:szCs w:val="20"/>
          <w:highlight w:val="lightGray"/>
        </w:rPr>
        <w:t xml:space="preserve">die Einhaltung der Bewilligungsvoraussetzungen tangieren können. 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schlägt, falls notwendig, Massnahmen zur Wiederherstellung des ordnungsgemässen Zustands vor. 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beurteilt, inwiefern die Beanstandungen mit Fristansetzung im Berichtsjahr </w:t>
      </w:r>
      <w:r w:rsidR="003A7208">
        <w:rPr>
          <w:rFonts w:ascii="Arial" w:hAnsi="Arial" w:cs="Arial"/>
          <w:i/>
          <w:sz w:val="20"/>
          <w:szCs w:val="20"/>
          <w:highlight w:val="lightGray"/>
        </w:rPr>
        <w:t xml:space="preserve">z.B. </w:t>
      </w:r>
      <w:r>
        <w:rPr>
          <w:rFonts w:ascii="Arial" w:hAnsi="Arial" w:cs="Arial"/>
          <w:i/>
          <w:sz w:val="20"/>
          <w:szCs w:val="20"/>
          <w:highlight w:val="lightGray"/>
        </w:rPr>
        <w:t xml:space="preserve">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237B91AB" w14:textId="77777777" w:rsidR="002E3094" w:rsidRDefault="002E3094" w:rsidP="00CB3EE6">
      <w:pPr>
        <w:jc w:val="both"/>
        <w:rPr>
          <w:rFonts w:cs="Arial"/>
          <w:i/>
          <w:szCs w:val="20"/>
          <w:highlight w:val="lightGray"/>
        </w:rPr>
      </w:pPr>
    </w:p>
    <w:p w14:paraId="7011811E" w14:textId="77777777" w:rsidR="002E3094" w:rsidRDefault="002E3094" w:rsidP="00CB3EE6">
      <w:pPr>
        <w:jc w:val="both"/>
        <w:rPr>
          <w:rFonts w:cs="Arial"/>
          <w:i/>
          <w:szCs w:val="20"/>
          <w:highlight w:val="lightGray"/>
        </w:rPr>
      </w:pPr>
    </w:p>
    <w:p w14:paraId="6A935A86" w14:textId="57BDFA33"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 xml:space="preserve">Des Weiteren würdigt die </w:t>
      </w:r>
      <w:r w:rsidR="009F1ACA">
        <w:rPr>
          <w:rFonts w:ascii="Arial" w:hAnsi="Arial" w:cs="Arial"/>
          <w:i/>
          <w:sz w:val="20"/>
          <w:szCs w:val="20"/>
          <w:highlight w:val="lightGray"/>
        </w:rPr>
        <w:t>Revisionsstelle</w:t>
      </w:r>
      <w:r w:rsidRPr="00CB3EE6">
        <w:rPr>
          <w:rFonts w:ascii="Arial" w:hAnsi="Arial" w:cs="Arial"/>
          <w:i/>
          <w:sz w:val="20"/>
          <w:szCs w:val="20"/>
          <w:highlight w:val="lightGray"/>
        </w:rPr>
        <w:t xml:space="preserve"> unter diesem Titel summarisch die Gesamtsituation de</w:t>
      </w:r>
      <w:r w:rsidR="0050402B">
        <w:rPr>
          <w:rFonts w:ascii="Arial" w:hAnsi="Arial" w:cs="Arial"/>
          <w:i/>
          <w:sz w:val="20"/>
          <w:szCs w:val="20"/>
          <w:highlight w:val="lightGray"/>
        </w:rPr>
        <w:t>r</w:t>
      </w:r>
      <w:r w:rsidR="00F40152">
        <w:rPr>
          <w:rFonts w:ascii="Arial" w:hAnsi="Arial" w:cs="Arial"/>
          <w:i/>
          <w:sz w:val="20"/>
          <w:szCs w:val="20"/>
          <w:highlight w:val="lightGray"/>
        </w:rPr>
        <w:t xml:space="preserve"> geprüften/</w:t>
      </w:r>
      <w:r w:rsidR="0050402B">
        <w:rPr>
          <w:rFonts w:ascii="Arial" w:hAnsi="Arial" w:cs="Arial"/>
          <w:i/>
          <w:sz w:val="20"/>
          <w:szCs w:val="20"/>
          <w:highlight w:val="lightGray"/>
        </w:rPr>
        <w:t xml:space="preserve"> </w:t>
      </w:r>
      <w:r w:rsidR="00F40152">
        <w:rPr>
          <w:rFonts w:ascii="Arial" w:hAnsi="Arial" w:cs="Arial"/>
          <w:i/>
          <w:sz w:val="20"/>
          <w:szCs w:val="20"/>
          <w:highlight w:val="lightGray"/>
        </w:rPr>
        <w:t xml:space="preserve">zu </w:t>
      </w:r>
      <w:r w:rsidR="00F83287" w:rsidRPr="00C44852">
        <w:rPr>
          <w:rFonts w:ascii="Arial" w:hAnsi="Arial" w:cs="Arial"/>
          <w:i/>
          <w:sz w:val="20"/>
          <w:szCs w:val="20"/>
          <w:highlight w:val="lightGray"/>
        </w:rPr>
        <w:t>prüfende</w:t>
      </w:r>
      <w:r w:rsidR="00F40152">
        <w:rPr>
          <w:rFonts w:ascii="Arial" w:hAnsi="Arial" w:cs="Arial"/>
          <w:i/>
          <w:sz w:val="20"/>
          <w:szCs w:val="20"/>
          <w:highlight w:val="lightGray"/>
        </w:rPr>
        <w:t>n</w:t>
      </w:r>
      <w:r w:rsidR="00F83287" w:rsidRPr="00C44852">
        <w:rPr>
          <w:rFonts w:ascii="Arial" w:hAnsi="Arial" w:cs="Arial"/>
          <w:i/>
          <w:sz w:val="20"/>
          <w:szCs w:val="20"/>
          <w:highlight w:val="lightGray"/>
        </w:rPr>
        <w:t xml:space="preserve"> Bank</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365BF1">
        <w:rPr>
          <w:rFonts w:ascii="Arial" w:hAnsi="Arial" w:cs="Arial"/>
          <w:i/>
          <w:sz w:val="20"/>
          <w:szCs w:val="20"/>
          <w:highlight w:val="lightGray"/>
        </w:rPr>
        <w:t>sowie</w:t>
      </w:r>
      <w:r w:rsidR="00F83287">
        <w:rPr>
          <w:rFonts w:ascii="Arial" w:hAnsi="Arial" w:cs="Arial"/>
          <w:i/>
          <w:sz w:val="20"/>
          <w:szCs w:val="20"/>
          <w:highlight w:val="lightGray"/>
        </w:rPr>
        <w:t xml:space="preserve"> der Gruppe</w:t>
      </w:r>
      <w:r w:rsidR="000846E4">
        <w:rPr>
          <w:rFonts w:ascii="Arial" w:hAnsi="Arial" w:cs="Arial"/>
          <w:i/>
          <w:sz w:val="20"/>
          <w:szCs w:val="20"/>
          <w:highlight w:val="lightGray"/>
        </w:rPr>
        <w:t xml:space="preserve"> </w:t>
      </w:r>
      <w:r w:rsidRPr="00CB3EE6">
        <w:rPr>
          <w:rFonts w:ascii="Arial" w:hAnsi="Arial" w:cs="Arial"/>
          <w:i/>
          <w:sz w:val="20"/>
          <w:szCs w:val="20"/>
          <w:highlight w:val="lightGray"/>
        </w:rPr>
        <w:t>sowie aktuelle Entwicklungen und weist</w:t>
      </w:r>
      <w:r w:rsidR="00F40152">
        <w:rPr>
          <w:rFonts w:ascii="Arial" w:hAnsi="Arial" w:cs="Arial"/>
          <w:i/>
          <w:sz w:val="20"/>
          <w:szCs w:val="20"/>
          <w:highlight w:val="lightGray"/>
        </w:rPr>
        <w:t xml:space="preserve"> auf gegenwärtige und</w:t>
      </w:r>
      <w:r w:rsidRPr="00CB3EE6">
        <w:rPr>
          <w:rFonts w:ascii="Arial" w:hAnsi="Arial" w:cs="Arial"/>
          <w:i/>
          <w:sz w:val="20"/>
          <w:szCs w:val="20"/>
          <w:highlight w:val="lightGray"/>
        </w:rPr>
        <w:t xml:space="preserve"> zukunftsgerichtet</w:t>
      </w:r>
      <w:r w:rsidR="00F40152">
        <w:rPr>
          <w:rFonts w:ascii="Arial" w:hAnsi="Arial" w:cs="Arial"/>
          <w:i/>
          <w:sz w:val="20"/>
          <w:szCs w:val="20"/>
          <w:highlight w:val="lightGray"/>
        </w:rPr>
        <w:t>e,</w:t>
      </w:r>
      <w:r w:rsidRPr="00CB3EE6">
        <w:rPr>
          <w:rFonts w:ascii="Arial" w:hAnsi="Arial" w:cs="Arial"/>
          <w:i/>
          <w:sz w:val="20"/>
          <w:szCs w:val="20"/>
          <w:highlight w:val="lightGray"/>
        </w:rPr>
        <w:t xml:space="preserve"> mögliche (u.a.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1" w:name="_Toc173334180"/>
      <w:r>
        <w:t xml:space="preserve">Wesentliche Feststellungen </w:t>
      </w:r>
      <w:r w:rsidR="001469E9">
        <w:t>ausserhalb der Aufsichtsprüfung</w:t>
      </w:r>
      <w:bookmarkEnd w:id="11"/>
    </w:p>
    <w:p w14:paraId="43BA97A2" w14:textId="77777777" w:rsidR="001469E9" w:rsidRDefault="001469E9" w:rsidP="001469E9">
      <w:pPr>
        <w:jc w:val="both"/>
      </w:pPr>
    </w:p>
    <w:p w14:paraId="56BDF699" w14:textId="7CF0A0C6"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w:t>
      </w:r>
      <w:r w:rsidR="009F1ACA">
        <w:rPr>
          <w:rFonts w:ascii="Arial" w:hAnsi="Arial" w:cs="Arial"/>
          <w:i/>
          <w:sz w:val="20"/>
          <w:szCs w:val="20"/>
          <w:highlight w:val="lightGray"/>
        </w:rPr>
        <w:t>Revisionsstelle</w:t>
      </w:r>
      <w:r w:rsidRPr="00B41C8D">
        <w:rPr>
          <w:rFonts w:ascii="Arial" w:hAnsi="Arial" w:cs="Arial"/>
          <w:i/>
          <w:sz w:val="20"/>
          <w:szCs w:val="20"/>
          <w:highlight w:val="lightGray"/>
        </w:rPr>
        <w:t xml:space="preserve"> ausserhalb der Aufsichtsprüfung Auffälligkeiten fest, welche wesentliche Auswirkungen auf die Risikolage de</w:t>
      </w:r>
      <w:r w:rsidR="00365BF1">
        <w:rPr>
          <w:rFonts w:ascii="Arial" w:hAnsi="Arial" w:cs="Arial"/>
          <w:i/>
          <w:sz w:val="20"/>
          <w:szCs w:val="20"/>
          <w:highlight w:val="lightGray"/>
        </w:rPr>
        <w:t>r Bank, bewilligte (gemischte) Finanzholdinggesellschaft bzw. der Gruppe</w:t>
      </w:r>
      <w:r w:rsidRPr="00B41C8D">
        <w:rPr>
          <w:rFonts w:ascii="Arial" w:hAnsi="Arial" w:cs="Arial"/>
          <w:i/>
          <w:sz w:val="20"/>
          <w:szCs w:val="20"/>
          <w:highlight w:val="lightGray"/>
        </w:rPr>
        <w:t xml:space="preserve"> haben und die damit gemäss </w:t>
      </w:r>
      <w:r w:rsidRPr="00A938AE">
        <w:rPr>
          <w:rFonts w:ascii="Arial" w:hAnsi="Arial" w:cs="Arial"/>
          <w:i/>
          <w:sz w:val="20"/>
          <w:szCs w:val="20"/>
          <w:highlight w:val="lightGray"/>
        </w:rPr>
        <w:t xml:space="preserve">Art. </w:t>
      </w:r>
      <w:r w:rsidR="00953E7E" w:rsidRPr="00A938AE">
        <w:rPr>
          <w:rFonts w:ascii="Arial" w:hAnsi="Arial" w:cs="Arial"/>
          <w:i/>
          <w:sz w:val="20"/>
          <w:szCs w:val="20"/>
          <w:highlight w:val="lightGray"/>
        </w:rPr>
        <w:t>128 Abs. 10</w:t>
      </w:r>
      <w:r w:rsidRPr="00A938AE">
        <w:rPr>
          <w:rFonts w:ascii="Arial" w:hAnsi="Arial" w:cs="Arial"/>
          <w:i/>
          <w:sz w:val="20"/>
          <w:szCs w:val="20"/>
          <w:highlight w:val="lightGray"/>
        </w:rPr>
        <w:t xml:space="preserve"> </w:t>
      </w:r>
      <w:proofErr w:type="spellStart"/>
      <w:r w:rsidRPr="00A938AE">
        <w:rPr>
          <w:rFonts w:ascii="Arial" w:hAnsi="Arial" w:cs="Arial"/>
          <w:i/>
          <w:sz w:val="20"/>
          <w:szCs w:val="20"/>
          <w:highlight w:val="lightGray"/>
        </w:rPr>
        <w:t>Bank</w:t>
      </w:r>
      <w:r w:rsidR="00606908" w:rsidRPr="00A938AE">
        <w:rPr>
          <w:rFonts w:ascii="Arial" w:hAnsi="Arial" w:cs="Arial"/>
          <w:i/>
          <w:sz w:val="20"/>
          <w:szCs w:val="20"/>
          <w:highlight w:val="lightGray"/>
        </w:rPr>
        <w:t>G</w:t>
      </w:r>
      <w:proofErr w:type="spellEnd"/>
      <w:r w:rsidRPr="00A938AE">
        <w:rPr>
          <w:rFonts w:ascii="Arial" w:hAnsi="Arial" w:cs="Arial"/>
          <w:i/>
          <w:sz w:val="20"/>
          <w:szCs w:val="20"/>
          <w:highlight w:val="lightGray"/>
        </w:rPr>
        <w:t xml:space="preserve"> </w:t>
      </w:r>
      <w:r w:rsidRPr="00B41C8D">
        <w:rPr>
          <w:rFonts w:ascii="Arial" w:hAnsi="Arial" w:cs="Arial"/>
          <w:i/>
          <w:sz w:val="20"/>
          <w:szCs w:val="20"/>
          <w:highlight w:val="lightGray"/>
        </w:rPr>
        <w:t>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3654C145" w:rsidR="00897AEF" w:rsidRDefault="00827C26" w:rsidP="006F7AB5">
      <w:pPr>
        <w:pStyle w:val="FINMAGliederungEbene1"/>
      </w:pPr>
      <w:bookmarkStart w:id="12" w:name="_Toc173334181"/>
      <w:r>
        <w:t xml:space="preserve">Wichtige Informationen zu der geprüften </w:t>
      </w:r>
      <w:r w:rsidR="00F83287" w:rsidRPr="00EA5362">
        <w:rPr>
          <w:i/>
          <w:szCs w:val="20"/>
        </w:rPr>
        <w:t>Bank</w:t>
      </w:r>
      <w:r w:rsidR="00365BF1">
        <w:rPr>
          <w:i/>
          <w:szCs w:val="20"/>
        </w:rPr>
        <w:t>, bewilligten (gemischten) Finanzholdinggesellschaft</w:t>
      </w:r>
      <w:r w:rsidR="00F83287" w:rsidRPr="00EA5362">
        <w:rPr>
          <w:i/>
          <w:szCs w:val="20"/>
        </w:rPr>
        <w:t xml:space="preserve"> </w:t>
      </w:r>
      <w:r w:rsidR="00365BF1" w:rsidRPr="00365BF1">
        <w:rPr>
          <w:i/>
        </w:rPr>
        <w:t>und</w:t>
      </w:r>
      <w:r w:rsidR="00F83287" w:rsidRPr="00365BF1">
        <w:rPr>
          <w:i/>
        </w:rPr>
        <w:t xml:space="preserve"> Gruppe</w:t>
      </w:r>
      <w:r>
        <w:t>/ Darstellung bedeutender Änderungen</w:t>
      </w:r>
      <w:bookmarkEnd w:id="12"/>
    </w:p>
    <w:p w14:paraId="199F62AB" w14:textId="77777777" w:rsidR="00827C26" w:rsidRDefault="00827C26" w:rsidP="00CB3EE6">
      <w:pPr>
        <w:pStyle w:val="Listenabsatz"/>
        <w:ind w:left="360"/>
        <w:jc w:val="both"/>
      </w:pPr>
    </w:p>
    <w:p w14:paraId="1298F83D" w14:textId="77777777" w:rsidR="00827C26" w:rsidRDefault="00827C26" w:rsidP="006F7AB5">
      <w:pPr>
        <w:pStyle w:val="FINMAGliederungEbene2"/>
      </w:pPr>
      <w:bookmarkStart w:id="13" w:name="_Toc173334182"/>
      <w:r>
        <w:t>Geschäftstätigkeit und Kundenstruktur</w:t>
      </w:r>
      <w:bookmarkEnd w:id="13"/>
    </w:p>
    <w:p w14:paraId="117805E5" w14:textId="77777777" w:rsidR="00827C26" w:rsidRDefault="00827C26" w:rsidP="00CB3EE6">
      <w:pPr>
        <w:jc w:val="both"/>
      </w:pPr>
    </w:p>
    <w:p w14:paraId="4486CB7A" w14:textId="664AA721" w:rsidR="00827C26" w:rsidRPr="00CB3EE6" w:rsidRDefault="00827C26" w:rsidP="00CB3EE6">
      <w:pPr>
        <w:jc w:val="both"/>
        <w:rPr>
          <w:rFonts w:cs="Arial"/>
          <w:i/>
          <w:szCs w:val="20"/>
          <w:highlight w:val="lightGray"/>
        </w:rPr>
      </w:pPr>
      <w:r w:rsidRPr="00CB3EE6">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CB3EE6">
        <w:rPr>
          <w:rFonts w:ascii="Arial" w:hAnsi="Arial" w:cs="Arial"/>
          <w:i/>
          <w:sz w:val="20"/>
          <w:szCs w:val="20"/>
          <w:highlight w:val="lightGray"/>
        </w:rPr>
        <w:t xml:space="preserve"> erläutert kurz das Geschäftsfeld bzw. die Geschäftsfelder der </w:t>
      </w:r>
      <w:r w:rsidR="00F83287" w:rsidRPr="00C44852">
        <w:rPr>
          <w:rFonts w:ascii="Arial" w:hAnsi="Arial" w:cs="Arial"/>
          <w:i/>
          <w:sz w:val="20"/>
          <w:szCs w:val="20"/>
          <w:highlight w:val="lightGray"/>
        </w:rPr>
        <w:t>Bank</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EA5362">
        <w:rPr>
          <w:rFonts w:ascii="Arial" w:hAnsi="Arial" w:cs="Arial"/>
          <w:i/>
          <w:sz w:val="20"/>
          <w:szCs w:val="20"/>
          <w:highlight w:val="lightGray"/>
        </w:rPr>
        <w:t xml:space="preserve">bzw. Gruppe, </w:t>
      </w:r>
      <w:r w:rsidRPr="00CB3EE6">
        <w:rPr>
          <w:rFonts w:ascii="Arial" w:hAnsi="Arial" w:cs="Arial"/>
          <w:i/>
          <w:sz w:val="20"/>
          <w:szCs w:val="20"/>
          <w:highlight w:val="lightGray"/>
        </w:rPr>
        <w:t xml:space="preserve">die angesprochenen Kundensegmente und Märkte sowie diesbezügliche Veränderungen während dem Berichtsjahr. </w:t>
      </w:r>
    </w:p>
    <w:p w14:paraId="0238E463" w14:textId="77777777" w:rsidR="00827C26" w:rsidRDefault="00827C26" w:rsidP="00CB3EE6">
      <w:pPr>
        <w:jc w:val="both"/>
      </w:pPr>
    </w:p>
    <w:p w14:paraId="5B9E4E01" w14:textId="77777777" w:rsidR="00827C26" w:rsidRDefault="00827C26" w:rsidP="00CB3EE6">
      <w:pPr>
        <w:pStyle w:val="Listenabsatz"/>
        <w:ind w:left="792"/>
        <w:jc w:val="both"/>
      </w:pPr>
    </w:p>
    <w:p w14:paraId="6323645D" w14:textId="77777777" w:rsidR="00827C26" w:rsidRDefault="00827C26" w:rsidP="006F7AB5">
      <w:pPr>
        <w:pStyle w:val="FINMAGliederungEbene2"/>
      </w:pPr>
      <w:bookmarkStart w:id="14" w:name="_Toc173334183"/>
      <w:r>
        <w:t>Gruppenstruktur und Beteiligungsverhältnisse / Beziehungen zu anderen Unternehmen</w:t>
      </w:r>
      <w:bookmarkEnd w:id="14"/>
    </w:p>
    <w:p w14:paraId="5FCE391F" w14:textId="77777777" w:rsidR="00827C26" w:rsidRDefault="00827C26" w:rsidP="00CB3EE6">
      <w:pPr>
        <w:jc w:val="both"/>
      </w:pPr>
    </w:p>
    <w:p w14:paraId="05724557" w14:textId="18C1760C"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571DD0">
        <w:rPr>
          <w:rFonts w:ascii="Arial" w:hAnsi="Arial" w:cs="Arial"/>
          <w:i/>
          <w:sz w:val="20"/>
          <w:szCs w:val="20"/>
          <w:highlight w:val="lightGray"/>
        </w:rPr>
        <w:t xml:space="preserve"> </w:t>
      </w:r>
      <w:r>
        <w:rPr>
          <w:rFonts w:ascii="Arial" w:hAnsi="Arial" w:cs="Arial"/>
          <w:i/>
          <w:sz w:val="20"/>
          <w:szCs w:val="20"/>
          <w:highlight w:val="lightGray"/>
        </w:rPr>
        <w:t xml:space="preserve">erläutert kurz die Struktur der Gruppe, die qualifiziert Beteiligten sowie wesentliche Beziehungen und Abhängigkeiten zu anderen Unternehmen oder Anspruchsträgern (z.B. wirtschaftlich bedeutende Verträge, konzerninterne Zusammenarbeit). Diesbezügliche Veränderungen werden adressiert.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5" w:name="_Toc173334184"/>
      <w:r w:rsidRPr="000C756C">
        <w:t>Betriebs- und Aufbauorganisation</w:t>
      </w:r>
      <w:bookmarkEnd w:id="15"/>
    </w:p>
    <w:p w14:paraId="4A1A9EBE" w14:textId="77777777" w:rsidR="00827C26" w:rsidRDefault="00827C26" w:rsidP="00CB3EE6">
      <w:pPr>
        <w:jc w:val="both"/>
      </w:pPr>
    </w:p>
    <w:p w14:paraId="4C97F224" w14:textId="6659D4E0" w:rsidR="00F8275A" w:rsidRPr="0023252E" w:rsidRDefault="00827C26" w:rsidP="00CB3EE6">
      <w:pPr>
        <w:jc w:val="both"/>
        <w:rPr>
          <w:rFonts w:ascii="Arial" w:hAnsi="Arial" w:cs="Arial"/>
          <w:i/>
          <w:sz w:val="20"/>
          <w:szCs w:val="20"/>
        </w:rPr>
      </w:pPr>
      <w:r w:rsidRPr="00127590">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127590">
        <w:rPr>
          <w:rFonts w:ascii="Arial" w:hAnsi="Arial" w:cs="Arial"/>
          <w:i/>
          <w:sz w:val="20"/>
          <w:szCs w:val="20"/>
          <w:highlight w:val="lightGray"/>
        </w:rPr>
        <w:t xml:space="preserv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xml:space="preserve">. Dabei kann sich die </w:t>
      </w:r>
      <w:r w:rsidR="009F1ACA">
        <w:rPr>
          <w:rFonts w:ascii="Arial" w:hAnsi="Arial" w:cs="Arial"/>
          <w:i/>
          <w:sz w:val="20"/>
          <w:szCs w:val="20"/>
          <w:highlight w:val="lightGray"/>
        </w:rPr>
        <w:t>Revisionsstelle</w:t>
      </w:r>
      <w:r w:rsidR="005E18C5">
        <w:rPr>
          <w:rFonts w:ascii="Arial" w:hAnsi="Arial" w:cs="Arial"/>
          <w:i/>
          <w:sz w:val="20"/>
          <w:szCs w:val="20"/>
          <w:highlight w:val="lightGray"/>
        </w:rPr>
        <w:t xml:space="preserv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1C542D30" w:rsidR="00827C26" w:rsidRPr="00F83287" w:rsidRDefault="00827C26" w:rsidP="006F7AB5">
      <w:pPr>
        <w:pStyle w:val="FINMAGliederungEbene2"/>
      </w:pPr>
      <w:bookmarkStart w:id="16" w:name="_Toc173334185"/>
      <w:r w:rsidRPr="00F83287">
        <w:t xml:space="preserve">Wesentliche Änderungen bei der beaufsichtigten </w:t>
      </w:r>
      <w:r w:rsidR="00F83287" w:rsidRPr="00BF6946">
        <w:rPr>
          <w:i/>
          <w:szCs w:val="20"/>
        </w:rPr>
        <w:t>Bank</w:t>
      </w:r>
      <w:r w:rsidR="00365BF1">
        <w:rPr>
          <w:i/>
          <w:szCs w:val="20"/>
        </w:rPr>
        <w:t>, bewilligten (gemischten) Finanzholdinggesellschaft</w:t>
      </w:r>
      <w:r w:rsidR="00F83287" w:rsidRPr="00BF6946">
        <w:rPr>
          <w:i/>
          <w:szCs w:val="20"/>
        </w:rPr>
        <w:t xml:space="preserve"> </w:t>
      </w:r>
      <w:r w:rsidR="00365BF1">
        <w:rPr>
          <w:i/>
          <w:szCs w:val="20"/>
        </w:rPr>
        <w:t>und</w:t>
      </w:r>
      <w:r w:rsidR="00F83287" w:rsidRPr="00BF6946">
        <w:rPr>
          <w:i/>
          <w:szCs w:val="20"/>
        </w:rPr>
        <w:t xml:space="preserve"> Gruppe</w:t>
      </w:r>
      <w:bookmarkEnd w:id="16"/>
    </w:p>
    <w:p w14:paraId="3177D5DB" w14:textId="77777777" w:rsidR="00827C26" w:rsidRDefault="00827C26" w:rsidP="00CB3EE6">
      <w:pPr>
        <w:jc w:val="both"/>
      </w:pPr>
    </w:p>
    <w:p w14:paraId="5D53EE46" w14:textId="50B48656"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0D36E0">
        <w:rPr>
          <w:rFonts w:ascii="Arial" w:hAnsi="Arial" w:cs="Arial"/>
          <w:i/>
          <w:sz w:val="20"/>
          <w:szCs w:val="20"/>
          <w:highlight w:val="lightGray"/>
        </w:rPr>
        <w:t xml:space="preserv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 der b</w:t>
      </w:r>
      <w:r w:rsidR="004F737B">
        <w:rPr>
          <w:rFonts w:ascii="Arial" w:hAnsi="Arial" w:cs="Arial"/>
          <w:i/>
          <w:sz w:val="20"/>
          <w:szCs w:val="20"/>
          <w:highlight w:val="lightGray"/>
        </w:rPr>
        <w:t xml:space="preserve">eaufsichtigten </w:t>
      </w:r>
      <w:r w:rsidR="00F83287" w:rsidRPr="00C44852">
        <w:rPr>
          <w:rFonts w:ascii="Arial" w:hAnsi="Arial" w:cs="Arial"/>
          <w:i/>
          <w:sz w:val="20"/>
          <w:szCs w:val="20"/>
          <w:highlight w:val="lightGray"/>
        </w:rPr>
        <w:t>Bank</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77E8EAB6" w14:textId="77777777" w:rsidR="00897AEF" w:rsidRPr="000D36E0" w:rsidRDefault="00127590" w:rsidP="00897AEF">
      <w:pPr>
        <w:pStyle w:val="Listenabsatz"/>
        <w:numPr>
          <w:ilvl w:val="0"/>
          <w:numId w:val="13"/>
        </w:numPr>
        <w:jc w:val="both"/>
        <w:rPr>
          <w:rFonts w:cs="Arial"/>
          <w:i/>
          <w:szCs w:val="20"/>
          <w:highlight w:val="lightGray"/>
        </w:rPr>
      </w:pPr>
      <w:r>
        <w:rPr>
          <w:rFonts w:cs="Arial"/>
          <w:i/>
          <w:szCs w:val="20"/>
          <w:highlight w:val="lightGray"/>
        </w:rPr>
        <w:t>Wechsel bei den qualifiziert Beteiligten</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24BD3828" w14:textId="77777777" w:rsidR="00897AEF"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Beziehungen zu anderen Unternehmen</w:t>
      </w:r>
    </w:p>
    <w:p w14:paraId="2488BAB3" w14:textId="49B4242A" w:rsidR="00D809D1" w:rsidRPr="00836F15" w:rsidRDefault="00D809D1" w:rsidP="00836F15">
      <w:pPr>
        <w:pStyle w:val="Listenabsatz"/>
        <w:numPr>
          <w:ilvl w:val="0"/>
          <w:numId w:val="13"/>
        </w:numPr>
        <w:jc w:val="both"/>
        <w:rPr>
          <w:rFonts w:cs="Arial"/>
          <w:i/>
          <w:szCs w:val="20"/>
          <w:highlight w:val="lightGray"/>
        </w:rPr>
      </w:pPr>
      <w:r>
        <w:rPr>
          <w:rFonts w:cs="Arial"/>
          <w:i/>
          <w:szCs w:val="20"/>
          <w:highlight w:val="lightGray"/>
        </w:rPr>
        <w:t>Vakanzen in Schlüssel</w:t>
      </w:r>
      <w:r w:rsidR="00E95156">
        <w:rPr>
          <w:rFonts w:cs="Arial"/>
          <w:i/>
          <w:szCs w:val="20"/>
          <w:highlight w:val="lightGray"/>
        </w:rPr>
        <w:t>funktionen</w:t>
      </w:r>
      <w:r w:rsidR="00A024A2">
        <w:rPr>
          <w:rFonts w:cs="Arial"/>
          <w:i/>
          <w:szCs w:val="20"/>
          <w:highlight w:val="lightGray"/>
        </w:rPr>
        <w:t xml:space="preserve"> </w:t>
      </w:r>
      <w:r w:rsidR="00EF3DFC" w:rsidRPr="00B037A6">
        <w:rPr>
          <w:rFonts w:cs="Arial"/>
          <w:i/>
          <w:sz w:val="16"/>
          <w:szCs w:val="16"/>
          <w:highlight w:val="lightGray"/>
        </w:rPr>
        <w:t>(</w:t>
      </w:r>
      <w:r w:rsidR="00836F15" w:rsidRPr="00B037A6">
        <w:rPr>
          <w:rFonts w:cs="Arial"/>
          <w:i/>
          <w:sz w:val="16"/>
          <w:szCs w:val="16"/>
          <w:highlight w:val="lightGray"/>
        </w:rPr>
        <w:t>gemäss EBA/GL/20</w:t>
      </w:r>
      <w:r w:rsidR="00606908">
        <w:rPr>
          <w:rFonts w:cs="Arial"/>
          <w:i/>
          <w:sz w:val="16"/>
          <w:szCs w:val="16"/>
          <w:highlight w:val="lightGray"/>
        </w:rPr>
        <w:t>21/05</w:t>
      </w:r>
      <w:r w:rsidR="00836F15" w:rsidRPr="00B037A6">
        <w:rPr>
          <w:rFonts w:cs="Arial"/>
          <w:i/>
          <w:sz w:val="16"/>
          <w:szCs w:val="16"/>
          <w:highlight w:val="lightGray"/>
        </w:rPr>
        <w:t xml:space="preserve"> </w:t>
      </w:r>
      <w:r w:rsidR="00836F15">
        <w:rPr>
          <w:rFonts w:cs="Arial"/>
          <w:i/>
          <w:sz w:val="16"/>
          <w:szCs w:val="16"/>
          <w:highlight w:val="lightGray"/>
        </w:rPr>
        <w:t>Personen, die</w:t>
      </w:r>
      <w:r w:rsidR="00606908">
        <w:rPr>
          <w:rFonts w:cs="Arial"/>
          <w:i/>
          <w:sz w:val="16"/>
          <w:szCs w:val="16"/>
          <w:highlight w:val="lightGray"/>
        </w:rPr>
        <w:t xml:space="preserve"> erheblichen Einfluss auf die Ausrichtung des Instituts haben, aber keine Mitglieder des Leitungsorgans und kein CEO sind. Zu ihnen zählen die Leiter der internen Kontrollfunktionen und der Finanzvorstand, sofern diese nicht Mitglieder des Leitungsorgans sind, sowie weitere Inhaber von Schlüsselfunktionen, die auf Grundlage eines risikobasierten Ansatzes von den Instituten als solche ermittelt werden. Weitere Inhaber von Schlüsselfunktionen können die Leiter von Geschäftsbereichen, Zweigniederlassungen im EWR/EFTA, Tochtergesellschaften in Drittstaaten oder anderer interner Funktionen sein.</w:t>
      </w:r>
      <w:r w:rsidR="00836F15" w:rsidRPr="00B037A6">
        <w:rPr>
          <w:rFonts w:cs="Arial"/>
          <w:i/>
          <w:sz w:val="16"/>
          <w:szCs w:val="16"/>
          <w:highlight w:val="lightGray"/>
        </w:rPr>
        <w:t>)</w:t>
      </w:r>
      <w:r w:rsidR="00836F15" w:rsidRPr="00B037A6">
        <w:rPr>
          <w:rFonts w:cs="Arial"/>
          <w:i/>
          <w:szCs w:val="20"/>
          <w:highlight w:val="lightGray"/>
        </w:rPr>
        <w:t xml:space="preserve"> </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Default="00E11B81" w:rsidP="00515AB5">
      <w:pPr>
        <w:jc w:val="both"/>
        <w:rPr>
          <w:rFonts w:ascii="Arial" w:hAnsi="Arial" w:cs="Arial"/>
          <w:i/>
          <w:sz w:val="20"/>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7" w:name="_Toc173334186"/>
      <w:r>
        <w:t>Prüfresultate</w:t>
      </w:r>
      <w:bookmarkEnd w:id="17"/>
    </w:p>
    <w:p w14:paraId="5E549B85" w14:textId="77777777" w:rsidR="007A36D2" w:rsidRDefault="007A36D2" w:rsidP="007A36D2">
      <w:pPr>
        <w:jc w:val="both"/>
      </w:pPr>
    </w:p>
    <w:p w14:paraId="6EDF1B20" w14:textId="2A958D18"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sidRPr="00047F52">
        <w:rPr>
          <w:rFonts w:ascii="Arial" w:hAnsi="Arial" w:cs="Arial"/>
          <w:i/>
          <w:sz w:val="20"/>
          <w:szCs w:val="20"/>
          <w:highlight w:val="lightGray"/>
        </w:rPr>
        <w:t xml:space="preserv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CB3EE6">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6CF3D9F7"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61FDB737"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49AD3BC2" w14:textId="15DA5E2A" w:rsidR="001E12FA" w:rsidRDefault="001E12FA" w:rsidP="00047F52">
      <w:pPr>
        <w:jc w:val="both"/>
        <w:rPr>
          <w:rFonts w:ascii="Arial" w:hAnsi="Arial" w:cs="Arial"/>
          <w:i/>
          <w:sz w:val="20"/>
          <w:szCs w:val="20"/>
          <w:highlight w:val="lightGray"/>
        </w:rPr>
      </w:pPr>
    </w:p>
    <w:p w14:paraId="755B3F2E" w14:textId="3892702D" w:rsidR="001E12FA" w:rsidRDefault="001E12FA"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w:t>
      </w:r>
      <w:r w:rsidR="0089530E">
        <w:rPr>
          <w:rFonts w:ascii="Arial" w:hAnsi="Arial" w:cs="Arial"/>
          <w:i/>
          <w:sz w:val="20"/>
          <w:szCs w:val="20"/>
          <w:highlight w:val="lightGray"/>
        </w:rPr>
        <w:t xml:space="preserve"> (Zeitraum)</w:t>
      </w:r>
      <w:r>
        <w:rPr>
          <w:rFonts w:ascii="Arial" w:hAnsi="Arial" w:cs="Arial"/>
          <w:i/>
          <w:sz w:val="20"/>
          <w:szCs w:val="20"/>
          <w:highlight w:val="lightGray"/>
        </w:rPr>
        <w:t xml:space="preserve">, </w:t>
      </w:r>
      <w:r w:rsidR="0089530E">
        <w:rPr>
          <w:rFonts w:ascii="Arial" w:hAnsi="Arial" w:cs="Arial"/>
          <w:i/>
          <w:sz w:val="20"/>
          <w:szCs w:val="20"/>
          <w:highlight w:val="lightGray"/>
        </w:rPr>
        <w:t xml:space="preserve">Zuständigkeit </w:t>
      </w:r>
      <w:r>
        <w:rPr>
          <w:rFonts w:ascii="Arial" w:hAnsi="Arial" w:cs="Arial"/>
          <w:i/>
          <w:sz w:val="20"/>
          <w:szCs w:val="20"/>
          <w:highlight w:val="lightGray"/>
        </w:rPr>
        <w:t xml:space="preserve">innerhalb der </w:t>
      </w:r>
      <w:r w:rsidR="00F83287" w:rsidRPr="00C44852">
        <w:rPr>
          <w:rFonts w:ascii="Arial" w:hAnsi="Arial" w:cs="Arial"/>
          <w:i/>
          <w:sz w:val="20"/>
          <w:szCs w:val="20"/>
          <w:highlight w:val="lightGray"/>
        </w:rPr>
        <w:t>Bank</w:t>
      </w:r>
      <w:r w:rsidR="00D71E0B">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Pr>
          <w:rFonts w:ascii="Arial" w:hAnsi="Arial" w:cs="Arial"/>
          <w:i/>
          <w:sz w:val="20"/>
          <w:szCs w:val="20"/>
          <w:highlight w:val="lightGray"/>
        </w:rPr>
        <w:t>und zugrundeliegende Quellen für die resultierende Beanstandung</w:t>
      </w:r>
      <w:r w:rsidR="0089530E">
        <w:rPr>
          <w:rFonts w:ascii="Arial" w:hAnsi="Arial" w:cs="Arial"/>
          <w:i/>
          <w:sz w:val="20"/>
          <w:szCs w:val="20"/>
          <w:highlight w:val="lightGray"/>
        </w:rPr>
        <w:t xml:space="preserve"> (Nachweise)</w:t>
      </w:r>
      <w:r>
        <w:rPr>
          <w:rFonts w:ascii="Arial" w:hAnsi="Arial" w:cs="Arial"/>
          <w:i/>
          <w:sz w:val="20"/>
          <w:szCs w:val="20"/>
          <w:highlight w:val="lightGray"/>
        </w:rPr>
        <w:t>.</w:t>
      </w:r>
    </w:p>
    <w:p w14:paraId="3EB5D686" w14:textId="77777777" w:rsidR="00047F52" w:rsidRPr="00047F52" w:rsidRDefault="00047F52"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5CDA1099"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9F1ACA">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 xml:space="preserve">sind durch die </w:t>
      </w:r>
      <w:r w:rsidR="009F1ACA">
        <w:rPr>
          <w:rFonts w:ascii="Arial" w:hAnsi="Arial" w:cs="Arial"/>
          <w:i/>
          <w:sz w:val="20"/>
          <w:szCs w:val="20"/>
          <w:highlight w:val="lightGray"/>
        </w:rPr>
        <w:t>Revisionsstelle</w:t>
      </w:r>
      <w:r w:rsidR="000B20E4">
        <w:rPr>
          <w:rFonts w:ascii="Arial" w:hAnsi="Arial" w:cs="Arial"/>
          <w:i/>
          <w:sz w:val="20"/>
          <w:szCs w:val="20"/>
          <w:highlight w:val="lightGray"/>
        </w:rPr>
        <w:t xml:space="preserv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4F453206"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wobei die entsprechende Berichtsziffer inkl. den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59815E5B" w14:textId="64E64D81" w:rsidR="001E12FA" w:rsidRDefault="004F6209" w:rsidP="00047F52">
      <w:pPr>
        <w:jc w:val="both"/>
        <w:rPr>
          <w:rFonts w:ascii="Arial" w:hAnsi="Arial" w:cs="Arial"/>
          <w:i/>
          <w:sz w:val="20"/>
          <w:szCs w:val="20"/>
          <w:highlight w:val="lightGray"/>
        </w:rPr>
      </w:pPr>
      <w:r>
        <w:rPr>
          <w:rFonts w:ascii="Arial" w:hAnsi="Arial" w:cs="Arial"/>
          <w:i/>
          <w:sz w:val="20"/>
          <w:szCs w:val="20"/>
          <w:highlight w:val="lightGray"/>
        </w:rPr>
        <w:lastRenderedPageBreak/>
        <w:t xml:space="preserve">Die </w:t>
      </w:r>
      <w:r w:rsidR="009F1ACA">
        <w:rPr>
          <w:rFonts w:ascii="Arial" w:hAnsi="Arial" w:cs="Arial"/>
          <w:i/>
          <w:sz w:val="20"/>
          <w:szCs w:val="20"/>
          <w:highlight w:val="lightGray"/>
        </w:rPr>
        <w:t>Revisionsstelle</w:t>
      </w:r>
      <w:r>
        <w:rPr>
          <w:rFonts w:ascii="Arial" w:hAnsi="Arial" w:cs="Arial"/>
          <w:i/>
          <w:sz w:val="20"/>
          <w:szCs w:val="20"/>
          <w:highlight w:val="lightGray"/>
        </w:rPr>
        <w:t xml:space="preserve"> hat den Umfang und Tiefe der Erläuterungen so auszugestalten, dass sich </w:t>
      </w:r>
      <w:r w:rsidR="002E51D3">
        <w:rPr>
          <w:rFonts w:ascii="Arial" w:hAnsi="Arial" w:cs="Arial"/>
          <w:i/>
          <w:sz w:val="20"/>
          <w:szCs w:val="20"/>
          <w:highlight w:val="lightGray"/>
        </w:rPr>
        <w:t xml:space="preserve">der Verwaltungsrat der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1E12FA">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845076">
        <w:rPr>
          <w:rFonts w:ascii="Arial" w:hAnsi="Arial" w:cs="Arial"/>
          <w:i/>
          <w:sz w:val="20"/>
          <w:szCs w:val="20"/>
          <w:highlight w:val="lightGray"/>
        </w:rPr>
        <w:t>Zudem si</w:t>
      </w:r>
      <w:r w:rsidR="001E12FA">
        <w:rPr>
          <w:rFonts w:ascii="Arial" w:hAnsi="Arial" w:cs="Arial"/>
          <w:i/>
          <w:sz w:val="20"/>
          <w:szCs w:val="20"/>
          <w:highlight w:val="lightGray"/>
        </w:rPr>
        <w:t xml:space="preserve">nd Erläuterungen zur Stichprobenauswahl und der Stichprobengrösse im Verhältnis zum Gesamtvolumen darzulegen. </w:t>
      </w:r>
    </w:p>
    <w:p w14:paraId="79DCF84D" w14:textId="77777777" w:rsidR="0030349B" w:rsidRDefault="0030349B" w:rsidP="00047F52">
      <w:pPr>
        <w:jc w:val="both"/>
        <w:rPr>
          <w:rFonts w:ascii="Arial" w:hAnsi="Arial" w:cs="Arial"/>
          <w:i/>
          <w:sz w:val="20"/>
          <w:szCs w:val="20"/>
          <w:highlight w:val="lightGray"/>
        </w:rPr>
      </w:pPr>
    </w:p>
    <w:p w14:paraId="2D2E8EC5" w14:textId="723841ED"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xml:space="preserve">, welche durch die Prüfungshandlungen der </w:t>
      </w:r>
      <w:r w:rsidR="009F1ACA">
        <w:rPr>
          <w:rFonts w:ascii="Arial" w:hAnsi="Arial" w:cs="Arial"/>
          <w:i/>
          <w:sz w:val="20"/>
          <w:szCs w:val="20"/>
          <w:highlight w:val="lightGray"/>
        </w:rPr>
        <w:t>Revisionsstelle</w:t>
      </w:r>
      <w:r>
        <w:rPr>
          <w:rFonts w:ascii="Arial" w:hAnsi="Arial" w:cs="Arial"/>
          <w:i/>
          <w:sz w:val="20"/>
          <w:szCs w:val="20"/>
          <w:highlight w:val="lightGray"/>
        </w:rPr>
        <w:t xml:space="preserv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w:t>
      </w:r>
      <w:r w:rsidR="009F1ACA">
        <w:rPr>
          <w:rFonts w:ascii="Arial" w:hAnsi="Arial" w:cs="Arial"/>
          <w:i/>
          <w:sz w:val="20"/>
          <w:szCs w:val="20"/>
          <w:highlight w:val="lightGray"/>
        </w:rPr>
        <w:t>Revisionsstelle</w:t>
      </w:r>
      <w:r>
        <w:rPr>
          <w:rFonts w:ascii="Arial" w:hAnsi="Arial" w:cs="Arial"/>
          <w:i/>
          <w:sz w:val="20"/>
          <w:szCs w:val="20"/>
          <w:highlight w:val="lightGray"/>
        </w:rPr>
        <w:t xml:space="preserv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F83287" w:rsidRPr="00C44852">
        <w:rPr>
          <w:rFonts w:ascii="Arial" w:hAnsi="Arial" w:cs="Arial"/>
          <w:i/>
          <w:sz w:val="20"/>
          <w:szCs w:val="20"/>
          <w:highlight w:val="lightGray"/>
        </w:rPr>
        <w:t>Bank</w:t>
      </w:r>
      <w:r w:rsidR="00D71E0B">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Pr>
          <w:rFonts w:ascii="Arial" w:hAnsi="Arial" w:cs="Arial"/>
          <w:i/>
          <w:sz w:val="20"/>
          <w:szCs w:val="20"/>
          <w:highlight w:val="lightGray"/>
        </w:rPr>
        <w:t xml:space="preserve">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p>
    <w:p w14:paraId="17AB6A1D" w14:textId="77777777" w:rsidR="008C30D1" w:rsidRDefault="00D146EF" w:rsidP="006F7AB5">
      <w:pPr>
        <w:pStyle w:val="FINMAGliederungEbene2"/>
      </w:pPr>
      <w:bookmarkStart w:id="18" w:name="_Toc173334187"/>
      <w:r>
        <w:lastRenderedPageBreak/>
        <w:t>Geschäftsrisiken</w:t>
      </w:r>
      <w:bookmarkEnd w:id="18"/>
    </w:p>
    <w:p w14:paraId="2612AB9C" w14:textId="77777777" w:rsidR="00D146EF" w:rsidRPr="006067FE" w:rsidRDefault="00D146EF" w:rsidP="00D146EF">
      <w:pPr>
        <w:jc w:val="both"/>
      </w:pPr>
    </w:p>
    <w:p w14:paraId="354E47AE" w14:textId="77777777" w:rsidR="008C30D1" w:rsidRDefault="006067FE" w:rsidP="006F7AB5">
      <w:pPr>
        <w:pStyle w:val="FINMAGliederungEbene3"/>
      </w:pPr>
      <w:bookmarkStart w:id="19" w:name="_Toc173334188"/>
      <w:r w:rsidRPr="006067FE">
        <w:t>Kreditrisiken / Gegenparteiausfallrisiken aus Interbankgeschäften</w:t>
      </w:r>
      <w:r w:rsidR="00543DCA">
        <w:t xml:space="preserve"> (GR-1)</w:t>
      </w:r>
      <w:bookmarkEnd w:id="19"/>
    </w:p>
    <w:p w14:paraId="1720A70B" w14:textId="77777777" w:rsidR="008C30D1" w:rsidRDefault="008C30D1" w:rsidP="008C30D1">
      <w:pPr>
        <w:jc w:val="both"/>
      </w:pPr>
    </w:p>
    <w:tbl>
      <w:tblPr>
        <w:tblStyle w:val="Tabellenraster"/>
        <w:tblW w:w="0" w:type="auto"/>
        <w:tblLook w:val="04A0" w:firstRow="1" w:lastRow="0" w:firstColumn="1" w:lastColumn="0" w:noHBand="0" w:noVBand="1"/>
      </w:tblPr>
      <w:tblGrid>
        <w:gridCol w:w="1932"/>
        <w:gridCol w:w="2145"/>
        <w:gridCol w:w="1721"/>
        <w:gridCol w:w="3382"/>
      </w:tblGrid>
      <w:tr w:rsidR="009872F3" w:rsidRPr="009872F3" w14:paraId="0B98D3A1" w14:textId="77777777" w:rsidTr="009872F3">
        <w:trPr>
          <w:trHeight w:val="563"/>
        </w:trPr>
        <w:tc>
          <w:tcPr>
            <w:tcW w:w="1932" w:type="dxa"/>
          </w:tcPr>
          <w:p w14:paraId="5AB519C0"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Nettorisiko</w:t>
            </w:r>
          </w:p>
        </w:tc>
        <w:tc>
          <w:tcPr>
            <w:tcW w:w="2145" w:type="dxa"/>
          </w:tcPr>
          <w:p w14:paraId="70A9C2E6"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BA6DDD4"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872F3" w:rsidRPr="009872F3" w14:paraId="1B1D3C34" w14:textId="77777777" w:rsidTr="006749F0">
        <w:trPr>
          <w:trHeight w:val="698"/>
        </w:trPr>
        <w:tc>
          <w:tcPr>
            <w:tcW w:w="1932" w:type="dxa"/>
          </w:tcPr>
          <w:p w14:paraId="00FB7127" w14:textId="2C9CE3F3" w:rsidR="009872F3" w:rsidRPr="006749F0" w:rsidRDefault="009872F3" w:rsidP="00F60909">
            <w:pPr>
              <w:jc w:val="both"/>
              <w:rPr>
                <w:rFonts w:ascii="Arial" w:hAnsi="Arial" w:cs="Arial"/>
                <w:i/>
                <w:sz w:val="18"/>
                <w:szCs w:val="18"/>
                <w:highlight w:val="green"/>
              </w:rPr>
            </w:pPr>
            <w:r w:rsidRPr="006749F0">
              <w:rPr>
                <w:rFonts w:ascii="Arial" w:hAnsi="Arial" w:cs="Arial"/>
                <w:i/>
                <w:sz w:val="18"/>
                <w:szCs w:val="18"/>
                <w:highlight w:val="yellow"/>
              </w:rPr>
              <w:t>niedrig</w:t>
            </w:r>
            <w:r w:rsidR="00F60909">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9309858" w14:textId="77777777" w:rsidR="009872F3" w:rsidRPr="006749F0" w:rsidRDefault="009872F3" w:rsidP="008C30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8514421" w14:textId="77777777" w:rsidR="009872F3" w:rsidRPr="009872F3" w:rsidRDefault="009872F3" w:rsidP="006749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006749F0" w:rsidRPr="006749F0">
              <w:rPr>
                <w:rFonts w:ascii="Arial" w:hAnsi="Arial" w:cs="Arial"/>
                <w:i/>
                <w:sz w:val="18"/>
                <w:szCs w:val="18"/>
                <w:highlight w:val="yellow"/>
              </w:rPr>
              <w:t>Jahr</w:t>
            </w:r>
          </w:p>
        </w:tc>
        <w:tc>
          <w:tcPr>
            <w:tcW w:w="3382" w:type="dxa"/>
          </w:tcPr>
          <w:p w14:paraId="10AF9B54" w14:textId="77777777" w:rsidR="006749F0" w:rsidRDefault="009872F3" w:rsidP="006749F0">
            <w:pPr>
              <w:jc w:val="both"/>
              <w:rPr>
                <w:rFonts w:ascii="Arial" w:hAnsi="Arial" w:cs="Arial"/>
                <w:sz w:val="18"/>
                <w:szCs w:val="18"/>
                <w:highlight w:val="yellow"/>
              </w:rPr>
            </w:pPr>
            <w:r w:rsidRPr="009872F3">
              <w:rPr>
                <w:rFonts w:ascii="Arial" w:hAnsi="Arial" w:cs="Arial"/>
                <w:sz w:val="18"/>
                <w:szCs w:val="18"/>
              </w:rPr>
              <w:t>Kritische Beurteilung</w:t>
            </w:r>
            <w:r w:rsidR="006749F0">
              <w:rPr>
                <w:rFonts w:ascii="Arial" w:hAnsi="Arial" w:cs="Arial"/>
                <w:sz w:val="18"/>
                <w:szCs w:val="18"/>
              </w:rPr>
              <w:t>:</w:t>
            </w:r>
            <w:r w:rsidRPr="006749F0">
              <w:rPr>
                <w:rFonts w:ascii="Arial" w:hAnsi="Arial" w:cs="Arial"/>
                <w:sz w:val="18"/>
                <w:szCs w:val="18"/>
                <w:highlight w:val="yellow"/>
              </w:rPr>
              <w:t xml:space="preserve"> </w:t>
            </w:r>
          </w:p>
          <w:p w14:paraId="3BE6AA3A" w14:textId="77777777" w:rsidR="009872F3" w:rsidRPr="006749F0" w:rsidRDefault="009872F3" w:rsidP="006749F0">
            <w:pPr>
              <w:jc w:val="both"/>
              <w:rPr>
                <w:rFonts w:ascii="Arial" w:hAnsi="Arial" w:cs="Arial"/>
                <w:i/>
                <w:sz w:val="18"/>
                <w:szCs w:val="18"/>
              </w:rPr>
            </w:pPr>
            <w:r w:rsidRPr="006749F0">
              <w:rPr>
                <w:rFonts w:ascii="Arial" w:hAnsi="Arial" w:cs="Arial"/>
                <w:i/>
                <w:sz w:val="18"/>
                <w:szCs w:val="18"/>
                <w:highlight w:val="yellow"/>
              </w:rPr>
              <w:t>Jahr</w:t>
            </w:r>
          </w:p>
        </w:tc>
      </w:tr>
      <w:tr w:rsidR="009872F3" w:rsidRPr="009872F3" w14:paraId="5A40FC93" w14:textId="77777777" w:rsidTr="006749F0">
        <w:trPr>
          <w:trHeight w:val="636"/>
        </w:trPr>
        <w:tc>
          <w:tcPr>
            <w:tcW w:w="9180" w:type="dxa"/>
            <w:gridSpan w:val="4"/>
          </w:tcPr>
          <w:p w14:paraId="4B9B5528" w14:textId="77777777" w:rsidR="006749F0" w:rsidRDefault="006749F0" w:rsidP="008C30D1">
            <w:pPr>
              <w:jc w:val="both"/>
              <w:rPr>
                <w:rFonts w:ascii="Arial" w:hAnsi="Arial" w:cs="Arial"/>
                <w:sz w:val="18"/>
                <w:szCs w:val="18"/>
              </w:rPr>
            </w:pPr>
          </w:p>
          <w:p w14:paraId="211EB733" w14:textId="77777777" w:rsidR="006749F0" w:rsidRPr="00F60909" w:rsidRDefault="009872F3" w:rsidP="008C30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0B63CA3" w14:textId="60CC62EF" w:rsidR="009872F3" w:rsidRPr="009872F3" w:rsidRDefault="009872F3" w:rsidP="008C30D1">
            <w:pPr>
              <w:jc w:val="both"/>
              <w:rPr>
                <w:rFonts w:ascii="Arial" w:hAnsi="Arial" w:cs="Arial"/>
                <w:sz w:val="18"/>
                <w:szCs w:val="18"/>
              </w:rPr>
            </w:pPr>
            <w:r w:rsidRPr="00AC3F58">
              <w:rPr>
                <w:rFonts w:ascii="Arial" w:hAnsi="Arial" w:cs="Arial"/>
                <w:sz w:val="18"/>
                <w:szCs w:val="18"/>
                <w:highlight w:val="yellow"/>
              </w:rPr>
              <w:t>Art. 7</w:t>
            </w:r>
            <w:r w:rsidR="00AC3F58" w:rsidRPr="00AC3F58">
              <w:rPr>
                <w:rFonts w:ascii="Arial" w:hAnsi="Arial" w:cs="Arial"/>
                <w:sz w:val="18"/>
                <w:szCs w:val="18"/>
                <w:highlight w:val="yellow"/>
              </w:rPr>
              <w:t>9</w:t>
            </w:r>
            <w:r w:rsidRPr="00AC3F58">
              <w:rPr>
                <w:rFonts w:ascii="Arial" w:hAnsi="Arial" w:cs="Arial"/>
                <w:sz w:val="18"/>
                <w:szCs w:val="18"/>
                <w:highlight w:val="yellow"/>
              </w:rPr>
              <w:t xml:space="preserve"> </w:t>
            </w:r>
            <w:proofErr w:type="spellStart"/>
            <w:r w:rsidRPr="00AC3F58">
              <w:rPr>
                <w:rFonts w:ascii="Arial" w:hAnsi="Arial" w:cs="Arial"/>
                <w:sz w:val="18"/>
                <w:szCs w:val="18"/>
                <w:highlight w:val="yellow"/>
              </w:rPr>
              <w:t>BankG</w:t>
            </w:r>
            <w:proofErr w:type="spellEnd"/>
            <w:r w:rsidRPr="00AC3F58">
              <w:rPr>
                <w:rFonts w:ascii="Arial" w:hAnsi="Arial" w:cs="Arial"/>
                <w:sz w:val="18"/>
                <w:szCs w:val="18"/>
                <w:highlight w:val="yellow"/>
              </w:rPr>
              <w:t xml:space="preserve">; Art. </w:t>
            </w:r>
            <w:r w:rsidR="00AC3F58" w:rsidRPr="00AC3F58">
              <w:rPr>
                <w:rFonts w:ascii="Arial" w:hAnsi="Arial" w:cs="Arial"/>
                <w:sz w:val="18"/>
                <w:szCs w:val="18"/>
                <w:highlight w:val="yellow"/>
              </w:rPr>
              <w:t>16</w:t>
            </w:r>
            <w:r w:rsidRPr="00AC3F58">
              <w:rPr>
                <w:rFonts w:ascii="Arial" w:hAnsi="Arial" w:cs="Arial"/>
                <w:sz w:val="18"/>
                <w:szCs w:val="18"/>
                <w:highlight w:val="yellow"/>
              </w:rPr>
              <w:t xml:space="preserve"> </w:t>
            </w:r>
            <w:proofErr w:type="spellStart"/>
            <w:r w:rsidRPr="00AC3F58">
              <w:rPr>
                <w:rFonts w:ascii="Arial" w:hAnsi="Arial" w:cs="Arial"/>
                <w:sz w:val="18"/>
                <w:szCs w:val="18"/>
                <w:highlight w:val="yellow"/>
              </w:rPr>
              <w:t>BankV</w:t>
            </w:r>
            <w:proofErr w:type="spellEnd"/>
            <w:r w:rsidRPr="00AC3F58">
              <w:rPr>
                <w:rFonts w:ascii="Arial" w:hAnsi="Arial" w:cs="Arial"/>
                <w:sz w:val="18"/>
                <w:szCs w:val="18"/>
                <w:highlight w:val="yellow"/>
              </w:rPr>
              <w:t xml:space="preserve">; </w:t>
            </w:r>
            <w:r w:rsidR="00AC3F58" w:rsidRPr="00AC3F58">
              <w:rPr>
                <w:rFonts w:ascii="Arial" w:hAnsi="Arial" w:cs="Arial"/>
                <w:sz w:val="18"/>
                <w:szCs w:val="18"/>
                <w:highlight w:val="yellow"/>
              </w:rPr>
              <w:t xml:space="preserve">Art. </w:t>
            </w:r>
            <w:r w:rsidR="00AC3F58" w:rsidRPr="00A938AE">
              <w:rPr>
                <w:rFonts w:ascii="Arial" w:hAnsi="Arial" w:cs="Arial"/>
                <w:sz w:val="18"/>
                <w:szCs w:val="18"/>
                <w:highlight w:val="yellow"/>
              </w:rPr>
              <w:t xml:space="preserve">17 </w:t>
            </w:r>
            <w:proofErr w:type="spellStart"/>
            <w:r w:rsidR="00AC3F58" w:rsidRPr="00A938AE">
              <w:rPr>
                <w:rFonts w:ascii="Arial" w:hAnsi="Arial" w:cs="Arial"/>
                <w:sz w:val="18"/>
                <w:szCs w:val="18"/>
                <w:highlight w:val="yellow"/>
              </w:rPr>
              <w:t>BankV</w:t>
            </w:r>
            <w:proofErr w:type="spellEnd"/>
            <w:r w:rsidR="00AC3F58" w:rsidRPr="00A938AE">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F60909">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9872F3" w:rsidRPr="009872F3" w14:paraId="00EBC1AC" w14:textId="77777777" w:rsidTr="006749F0">
        <w:trPr>
          <w:trHeight w:val="294"/>
        </w:trPr>
        <w:tc>
          <w:tcPr>
            <w:tcW w:w="9180" w:type="dxa"/>
            <w:gridSpan w:val="4"/>
          </w:tcPr>
          <w:p w14:paraId="0A26788F" w14:textId="77777777" w:rsidR="009872F3" w:rsidRPr="009872F3" w:rsidRDefault="009872F3" w:rsidP="008C30D1">
            <w:pPr>
              <w:jc w:val="both"/>
              <w:rPr>
                <w:rFonts w:ascii="Arial" w:hAnsi="Arial" w:cs="Arial"/>
                <w:sz w:val="18"/>
                <w:szCs w:val="18"/>
              </w:rPr>
            </w:pPr>
          </w:p>
        </w:tc>
      </w:tr>
      <w:tr w:rsidR="009872F3" w:rsidRPr="009872F3" w14:paraId="5F4684A5" w14:textId="77777777" w:rsidTr="006A378B">
        <w:tc>
          <w:tcPr>
            <w:tcW w:w="5798" w:type="dxa"/>
            <w:gridSpan w:val="3"/>
          </w:tcPr>
          <w:p w14:paraId="6F718E0B" w14:textId="77777777" w:rsidR="009872F3" w:rsidRPr="00C1307E" w:rsidRDefault="009872F3" w:rsidP="009906F0">
            <w:pPr>
              <w:jc w:val="both"/>
              <w:rPr>
                <w:rFonts w:ascii="Arial" w:hAnsi="Arial" w:cs="Arial"/>
                <w:sz w:val="18"/>
                <w:szCs w:val="18"/>
              </w:rPr>
            </w:pPr>
            <w:r w:rsidRPr="00C1307E">
              <w:rPr>
                <w:rFonts w:ascii="Arial" w:hAnsi="Arial" w:cs="Arial"/>
                <w:sz w:val="18"/>
                <w:szCs w:val="18"/>
              </w:rPr>
              <w:t xml:space="preserve">Bestätigung, dass die interne Organisation </w:t>
            </w:r>
            <w:r w:rsidR="00511890">
              <w:rPr>
                <w:rFonts w:ascii="Arial" w:hAnsi="Arial" w:cs="Arial"/>
                <w:sz w:val="18"/>
                <w:szCs w:val="18"/>
              </w:rPr>
              <w:t xml:space="preserve">(Organisationsstruktur, Verantwortlichkeiten und Kompetenzen, Internes Weisungswesen, Ressourcen, </w:t>
            </w:r>
            <w:proofErr w:type="spellStart"/>
            <w:r w:rsidR="00511890">
              <w:rPr>
                <w:rFonts w:ascii="Arial" w:hAnsi="Arial" w:cs="Arial"/>
                <w:sz w:val="18"/>
                <w:szCs w:val="18"/>
              </w:rPr>
              <w:t>Know-How</w:t>
            </w:r>
            <w:proofErr w:type="spellEnd"/>
            <w:r w:rsidR="00511890">
              <w:rPr>
                <w:rFonts w:ascii="Arial" w:hAnsi="Arial" w:cs="Arial"/>
                <w:sz w:val="18"/>
                <w:szCs w:val="18"/>
              </w:rPr>
              <w:t xml:space="preserve">, Interessenskonflikte) </w:t>
            </w:r>
            <w:r w:rsidR="009906F0" w:rsidRPr="00C1307E">
              <w:rPr>
                <w:rFonts w:ascii="Arial" w:hAnsi="Arial" w:cs="Arial"/>
                <w:sz w:val="18"/>
                <w:szCs w:val="18"/>
              </w:rPr>
              <w:t>für das Management von Kreditrisiken / Gegenparteiausfallrisiken aus Interbankgeschäften angemessen ausgestaltet ist.</w:t>
            </w:r>
          </w:p>
        </w:tc>
        <w:tc>
          <w:tcPr>
            <w:tcW w:w="3382" w:type="dxa"/>
          </w:tcPr>
          <w:p w14:paraId="72631C6D" w14:textId="77777777" w:rsidR="009872F3" w:rsidRPr="00E109DF" w:rsidRDefault="00E109DF" w:rsidP="0071465F">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749F0" w:rsidRPr="009872F3" w14:paraId="4B873E33" w14:textId="77777777" w:rsidTr="006A378B">
        <w:tc>
          <w:tcPr>
            <w:tcW w:w="5798" w:type="dxa"/>
            <w:gridSpan w:val="3"/>
          </w:tcPr>
          <w:p w14:paraId="2F5BA24E" w14:textId="77777777" w:rsidR="006749F0" w:rsidRPr="00C1307E" w:rsidRDefault="006749F0" w:rsidP="009906F0">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w:t>
            </w:r>
            <w:r w:rsidR="009906F0" w:rsidRPr="00C1307E">
              <w:rPr>
                <w:rFonts w:ascii="Arial" w:hAnsi="Arial" w:cs="Arial"/>
                <w:sz w:val="18"/>
                <w:szCs w:val="18"/>
              </w:rPr>
              <w:t xml:space="preserve"> für das Management von Kreditrisiken / Gegenparteiausfallrisiken aus Interbankgeschäften angemes</w:t>
            </w:r>
            <w:r w:rsidR="00C1307E">
              <w:rPr>
                <w:rFonts w:ascii="Arial" w:hAnsi="Arial" w:cs="Arial"/>
                <w:sz w:val="18"/>
                <w:szCs w:val="18"/>
              </w:rPr>
              <w:t>sen</w:t>
            </w:r>
            <w:r w:rsidR="009906F0" w:rsidRPr="00C1307E">
              <w:rPr>
                <w:rFonts w:ascii="Arial" w:hAnsi="Arial" w:cs="Arial"/>
                <w:sz w:val="18"/>
                <w:szCs w:val="18"/>
              </w:rPr>
              <w:t xml:space="preserve"> ist</w:t>
            </w:r>
            <w:r w:rsidR="00C1307E">
              <w:rPr>
                <w:rFonts w:ascii="Arial" w:hAnsi="Arial" w:cs="Arial"/>
                <w:sz w:val="18"/>
                <w:szCs w:val="18"/>
              </w:rPr>
              <w:t xml:space="preserve"> und im Falle der Prüftiefe Detailprüfung effektiv angewendet wurden.</w:t>
            </w:r>
          </w:p>
        </w:tc>
        <w:tc>
          <w:tcPr>
            <w:tcW w:w="3382" w:type="dxa"/>
          </w:tcPr>
          <w:p w14:paraId="696E678B" w14:textId="77777777" w:rsidR="006749F0" w:rsidRPr="009872F3" w:rsidRDefault="00E109DF" w:rsidP="008C30D1">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749F0" w:rsidRPr="009872F3" w14:paraId="1C280E0B" w14:textId="77777777" w:rsidTr="006A378B">
        <w:tc>
          <w:tcPr>
            <w:tcW w:w="5798" w:type="dxa"/>
            <w:gridSpan w:val="3"/>
          </w:tcPr>
          <w:p w14:paraId="1E6A0A4A" w14:textId="77777777" w:rsidR="006749F0" w:rsidRPr="00C1307E" w:rsidRDefault="006749F0" w:rsidP="008C30D1">
            <w:pPr>
              <w:jc w:val="both"/>
              <w:rPr>
                <w:rFonts w:ascii="Arial" w:hAnsi="Arial" w:cs="Arial"/>
                <w:sz w:val="18"/>
                <w:szCs w:val="18"/>
              </w:rPr>
            </w:pPr>
            <w:r w:rsidRPr="00C1307E">
              <w:rPr>
                <w:rFonts w:ascii="Arial" w:hAnsi="Arial" w:cs="Arial"/>
                <w:sz w:val="18"/>
                <w:szCs w:val="18"/>
              </w:rPr>
              <w:t>Bestätigung, dass</w:t>
            </w:r>
            <w:r w:rsidR="009906F0" w:rsidRPr="00C1307E">
              <w:rPr>
                <w:rFonts w:ascii="Arial" w:hAnsi="Arial" w:cs="Arial"/>
                <w:sz w:val="18"/>
                <w:szCs w:val="18"/>
              </w:rPr>
              <w:t xml:space="preserve"> die Methoden zur Identifikation, Bewertung, Messung, Begrenzung, Überwachung und Steuerung von Kreditrisiken</w:t>
            </w:r>
            <w:r w:rsidR="004F6D55">
              <w:rPr>
                <w:rFonts w:ascii="Arial" w:hAnsi="Arial" w:cs="Arial"/>
                <w:sz w:val="18"/>
                <w:szCs w:val="18"/>
              </w:rPr>
              <w:t xml:space="preserve"> / Gegenparteiausfallrisiken</w:t>
            </w:r>
            <w:r w:rsidR="009906F0" w:rsidRPr="00C1307E">
              <w:rPr>
                <w:rFonts w:ascii="Arial" w:hAnsi="Arial" w:cs="Arial"/>
                <w:sz w:val="18"/>
                <w:szCs w:val="18"/>
              </w:rPr>
              <w:t xml:space="preserve"> aus Interbankgeschäften angemessen sind</w:t>
            </w:r>
            <w:r w:rsidR="00C1307E">
              <w:rPr>
                <w:rFonts w:ascii="Arial" w:hAnsi="Arial" w:cs="Arial"/>
                <w:sz w:val="18"/>
                <w:szCs w:val="18"/>
              </w:rPr>
              <w:t xml:space="preserve"> und im Falle der Prüftiefe Detailprüfung effektiv angewendet wurden</w:t>
            </w:r>
            <w:r w:rsidR="009906F0" w:rsidRPr="00C1307E">
              <w:rPr>
                <w:rFonts w:ascii="Arial" w:hAnsi="Arial" w:cs="Arial"/>
                <w:sz w:val="18"/>
                <w:szCs w:val="18"/>
              </w:rPr>
              <w:t xml:space="preserve">. </w:t>
            </w:r>
          </w:p>
        </w:tc>
        <w:tc>
          <w:tcPr>
            <w:tcW w:w="3382" w:type="dxa"/>
          </w:tcPr>
          <w:p w14:paraId="6519719A" w14:textId="77777777" w:rsidR="006749F0" w:rsidRPr="009872F3" w:rsidRDefault="00E109DF" w:rsidP="008C30D1">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7AF8174" w14:textId="77777777" w:rsidR="002746A3" w:rsidRDefault="002746A3" w:rsidP="008C30D1">
      <w:pPr>
        <w:jc w:val="both"/>
      </w:pPr>
    </w:p>
    <w:p w14:paraId="33062797" w14:textId="77777777" w:rsidR="006749F0" w:rsidRPr="00CE3194" w:rsidRDefault="006749F0" w:rsidP="008C30D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E3194" w:rsidRPr="00CE3194" w14:paraId="76D1E80A" w14:textId="77777777" w:rsidTr="00CE3194">
        <w:tc>
          <w:tcPr>
            <w:tcW w:w="2660" w:type="dxa"/>
          </w:tcPr>
          <w:p w14:paraId="0E29ADA4" w14:textId="77777777" w:rsidR="00CE3194" w:rsidRPr="00CE3194" w:rsidRDefault="00CE3194" w:rsidP="008C30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F721A0" w14:textId="77777777" w:rsidR="00CE3194" w:rsidRPr="00CE3194" w:rsidRDefault="007458BE" w:rsidP="007458B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00CE3194" w:rsidRPr="00CE3194">
              <w:rPr>
                <w:rFonts w:ascii="Arial" w:hAnsi="Arial" w:cs="Arial"/>
                <w:b/>
                <w:i/>
                <w:sz w:val="20"/>
                <w:szCs w:val="20"/>
                <w:highlight w:val="lightGray"/>
              </w:rPr>
              <w:t>rüfinhalte</w:t>
            </w:r>
          </w:p>
        </w:tc>
      </w:tr>
      <w:tr w:rsidR="00CE3194" w:rsidRPr="00CE3194" w14:paraId="44DA9D91" w14:textId="77777777" w:rsidTr="00CE3194">
        <w:tc>
          <w:tcPr>
            <w:tcW w:w="2660" w:type="dxa"/>
          </w:tcPr>
          <w:p w14:paraId="6DBFBDA4" w14:textId="77777777" w:rsidR="00511890" w:rsidRDefault="00CE3194" w:rsidP="008C30D1">
            <w:pPr>
              <w:jc w:val="both"/>
              <w:rPr>
                <w:rFonts w:ascii="Arial" w:hAnsi="Arial" w:cs="Arial"/>
                <w:i/>
                <w:sz w:val="20"/>
                <w:szCs w:val="20"/>
                <w:highlight w:val="lightGray"/>
              </w:rPr>
            </w:pPr>
            <w:r w:rsidRPr="00511890">
              <w:rPr>
                <w:rFonts w:ascii="Arial" w:hAnsi="Arial" w:cs="Arial"/>
                <w:i/>
                <w:sz w:val="20"/>
                <w:szCs w:val="20"/>
                <w:highlight w:val="lightGray"/>
              </w:rPr>
              <w:t>Interne Organisation</w:t>
            </w:r>
            <w:r w:rsidR="00511890" w:rsidRPr="00511890">
              <w:rPr>
                <w:rFonts w:ascii="Arial" w:hAnsi="Arial" w:cs="Arial"/>
                <w:i/>
                <w:sz w:val="20"/>
                <w:szCs w:val="20"/>
                <w:highlight w:val="lightGray"/>
              </w:rPr>
              <w:t xml:space="preserve"> </w:t>
            </w:r>
          </w:p>
          <w:p w14:paraId="6FDB4013" w14:textId="77777777" w:rsidR="00511890" w:rsidRDefault="00511890" w:rsidP="008C30D1">
            <w:pPr>
              <w:jc w:val="both"/>
              <w:rPr>
                <w:rFonts w:ascii="Arial" w:hAnsi="Arial" w:cs="Arial"/>
                <w:i/>
                <w:sz w:val="20"/>
                <w:szCs w:val="20"/>
                <w:highlight w:val="lightGray"/>
              </w:rPr>
            </w:pPr>
          </w:p>
          <w:p w14:paraId="493610B6" w14:textId="77777777" w:rsidR="00CE3194" w:rsidRPr="00511890" w:rsidRDefault="00511890" w:rsidP="008C30D1">
            <w:pPr>
              <w:jc w:val="both"/>
              <w:rPr>
                <w:rFonts w:ascii="Arial" w:hAnsi="Arial" w:cs="Arial"/>
                <w:i/>
                <w:sz w:val="20"/>
                <w:szCs w:val="20"/>
                <w:highlight w:val="lightGray"/>
              </w:rPr>
            </w:pPr>
            <w:r w:rsidRPr="00CB3EE6">
              <w:rPr>
                <w:rFonts w:ascii="Arial" w:hAnsi="Arial" w:cs="Arial"/>
                <w:i/>
                <w:sz w:val="20"/>
                <w:szCs w:val="20"/>
                <w:highlight w:val="lightGray"/>
              </w:rPr>
              <w:t>(Organisationsstruktur, Verantwortlichkeiten und Kompetenzen, Internes Weisungswesen, Ressourcen</w:t>
            </w:r>
            <w:r w:rsidR="0050402B">
              <w:rPr>
                <w:rFonts w:ascii="Arial" w:hAnsi="Arial" w:cs="Arial"/>
                <w:i/>
                <w:sz w:val="20"/>
                <w:szCs w:val="20"/>
                <w:highlight w:val="lightGray"/>
              </w:rPr>
              <w:t xml:space="preserve"> (personell und technisch)</w:t>
            </w:r>
            <w:r w:rsidRPr="00CB3EE6">
              <w:rPr>
                <w:rFonts w:ascii="Arial" w:hAnsi="Arial" w:cs="Arial"/>
                <w:i/>
                <w:sz w:val="20"/>
                <w:szCs w:val="20"/>
                <w:highlight w:val="lightGray"/>
              </w:rPr>
              <w:t xml:space="preserve">, </w:t>
            </w:r>
            <w:proofErr w:type="spellStart"/>
            <w:r w:rsidRPr="00CB3EE6">
              <w:rPr>
                <w:rFonts w:ascii="Arial" w:hAnsi="Arial" w:cs="Arial"/>
                <w:i/>
                <w:sz w:val="20"/>
                <w:szCs w:val="20"/>
                <w:highlight w:val="lightGray"/>
              </w:rPr>
              <w:t>Know-How</w:t>
            </w:r>
            <w:proofErr w:type="spellEnd"/>
            <w:r w:rsidRPr="00CB3EE6">
              <w:rPr>
                <w:rFonts w:ascii="Arial" w:hAnsi="Arial" w:cs="Arial"/>
                <w:i/>
                <w:sz w:val="20"/>
                <w:szCs w:val="20"/>
                <w:highlight w:val="lightGray"/>
              </w:rPr>
              <w:t>, Interessenskonflikte)</w:t>
            </w:r>
          </w:p>
        </w:tc>
        <w:tc>
          <w:tcPr>
            <w:tcW w:w="6520" w:type="dxa"/>
          </w:tcPr>
          <w:p w14:paraId="3A2C010A"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530BE31"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9FD244E" w14:textId="19DBDEA0"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Verantwortlichkeiten und Kompetenzen sind klar</w:t>
            </w:r>
            <w:r w:rsidR="007D341F">
              <w:rPr>
                <w:rFonts w:cs="Arial"/>
                <w:i/>
                <w:szCs w:val="20"/>
                <w:highlight w:val="lightGray"/>
              </w:rPr>
              <w:t xml:space="preserve"> und angemessen</w:t>
            </w:r>
            <w:r w:rsidRPr="00CE3194">
              <w:rPr>
                <w:rFonts w:cs="Arial"/>
                <w:i/>
                <w:szCs w:val="20"/>
                <w:highlight w:val="lightGray"/>
              </w:rPr>
              <w:t xml:space="preserve"> geregelt;</w:t>
            </w:r>
          </w:p>
          <w:p w14:paraId="7F66C19D"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241E98DA"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CE3194" w:rsidRPr="00CE3194" w14:paraId="5005822E" w14:textId="77777777" w:rsidTr="00CE3194">
        <w:tc>
          <w:tcPr>
            <w:tcW w:w="2660" w:type="dxa"/>
          </w:tcPr>
          <w:p w14:paraId="11DB8A43" w14:textId="77777777" w:rsidR="00CE3194" w:rsidRDefault="00CE3194" w:rsidP="008C30D1">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E53E3DD" w14:textId="77777777" w:rsidR="0050402B" w:rsidRPr="00CE3194" w:rsidRDefault="0050402B" w:rsidP="008C30D1">
            <w:pPr>
              <w:jc w:val="both"/>
              <w:rPr>
                <w:rFonts w:ascii="Arial" w:hAnsi="Arial" w:cs="Arial"/>
                <w:i/>
                <w:sz w:val="20"/>
                <w:szCs w:val="20"/>
                <w:highlight w:val="lightGray"/>
              </w:rPr>
            </w:pPr>
          </w:p>
        </w:tc>
        <w:tc>
          <w:tcPr>
            <w:tcW w:w="6520" w:type="dxa"/>
          </w:tcPr>
          <w:p w14:paraId="63595F9D" w14:textId="1BFC4929"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67062C">
              <w:rPr>
                <w:rFonts w:cs="Arial"/>
                <w:i/>
                <w:szCs w:val="20"/>
                <w:highlight w:val="lightGray"/>
              </w:rPr>
              <w:t xml:space="preserve">r Bank bzw. </w:t>
            </w:r>
            <w:r w:rsidRPr="00CE3194">
              <w:rPr>
                <w:rFonts w:cs="Arial"/>
                <w:i/>
                <w:szCs w:val="20"/>
                <w:highlight w:val="lightGray"/>
              </w:rPr>
              <w:t>der Gruppe;</w:t>
            </w:r>
          </w:p>
          <w:p w14:paraId="76B5EB10" w14:textId="22F85241" w:rsidR="00CE3194" w:rsidRPr="00CE3194" w:rsidRDefault="00CE3194" w:rsidP="00CE3194">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Die internen Verfahren sehen die Anwendung des 4-Augen-Prinzips</w:t>
            </w:r>
            <w:r w:rsidR="00546003">
              <w:rPr>
                <w:rFonts w:cs="Arial"/>
                <w:i/>
                <w:szCs w:val="20"/>
                <w:highlight w:val="lightGray"/>
              </w:rPr>
              <w:t xml:space="preserve"> 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C07CDA2" w14:textId="2B784EF2"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007D341F" w:rsidRPr="00CE3194">
              <w:rPr>
                <w:rFonts w:cs="Arial"/>
                <w:i/>
                <w:szCs w:val="20"/>
                <w:highlight w:val="lightGray"/>
              </w:rPr>
              <w:t xml:space="preserve"> </w:t>
            </w:r>
            <w:r w:rsidRPr="00CE3194">
              <w:rPr>
                <w:rFonts w:cs="Arial"/>
                <w:i/>
                <w:szCs w:val="20"/>
                <w:highlight w:val="lightGray"/>
              </w:rPr>
              <w:t>ein angemessenes Dokumentations- und Archivierungswesen;</w:t>
            </w:r>
          </w:p>
          <w:p w14:paraId="12688D68"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E3194" w14:paraId="05868DE7" w14:textId="77777777" w:rsidTr="00CE3194">
        <w:tc>
          <w:tcPr>
            <w:tcW w:w="2660" w:type="dxa"/>
          </w:tcPr>
          <w:p w14:paraId="7E600FC6" w14:textId="77777777" w:rsidR="00CE3194" w:rsidRDefault="00CE3194" w:rsidP="008C30D1">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64A22CE" w14:textId="3F4162D8"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sidR="004C7DB3">
              <w:rPr>
                <w:rFonts w:cs="Arial"/>
                <w:i/>
                <w:szCs w:val="20"/>
                <w:highlight w:val="lightGray"/>
              </w:rPr>
              <w:t>, überwacht</w:t>
            </w:r>
            <w:r w:rsidRPr="00CE3194">
              <w:rPr>
                <w:rFonts w:cs="Arial"/>
                <w:i/>
                <w:szCs w:val="20"/>
                <w:highlight w:val="lightGray"/>
              </w:rPr>
              <w:t xml:space="preserve"> und gesteuert;</w:t>
            </w:r>
            <w:r w:rsidR="009E273B">
              <w:rPr>
                <w:rFonts w:cs="Arial"/>
                <w:i/>
                <w:szCs w:val="20"/>
                <w:highlight w:val="lightGray"/>
              </w:rPr>
              <w:t xml:space="preserve"> </w:t>
            </w:r>
          </w:p>
          <w:p w14:paraId="252606B0"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EDB5D36"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93C134"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Risiken werden transparent und angemessen quantifiziert;</w:t>
            </w:r>
          </w:p>
          <w:p w14:paraId="18FBF3EF" w14:textId="77777777" w:rsidR="00CE3194" w:rsidRPr="005B66F8" w:rsidRDefault="00CE3194" w:rsidP="00CE3194">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3F67A089" w14:textId="388F77AC" w:rsidR="004A63C0" w:rsidRDefault="00916839" w:rsidP="00932B97">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Bank</w:t>
            </w:r>
            <w:r w:rsidR="00EA5362">
              <w:rPr>
                <w:rFonts w:cs="Arial"/>
                <w:i/>
                <w:szCs w:val="20"/>
                <w:highlight w:val="lightGray"/>
              </w:rPr>
              <w:t xml:space="preserve"> bzw. der Gruppe</w:t>
            </w:r>
            <w:r w:rsidRPr="00055C14">
              <w:rPr>
                <w:rFonts w:cs="Arial"/>
                <w:i/>
                <w:szCs w:val="20"/>
                <w:highlight w:val="lightGray"/>
              </w:rPr>
              <w:t xml:space="preserve"> mit ein</w:t>
            </w:r>
          </w:p>
        </w:tc>
      </w:tr>
    </w:tbl>
    <w:p w14:paraId="15FE859A" w14:textId="77777777" w:rsidR="00E70DF4" w:rsidRDefault="00E70DF4" w:rsidP="008C30D1">
      <w:pPr>
        <w:jc w:val="both"/>
        <w:rPr>
          <w:rFonts w:ascii="Arial" w:hAnsi="Arial" w:cs="Arial"/>
          <w:i/>
          <w:sz w:val="20"/>
          <w:szCs w:val="20"/>
        </w:rPr>
      </w:pPr>
    </w:p>
    <w:p w14:paraId="60581EA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F9C4E2C" w14:textId="77777777" w:rsidR="00F60909" w:rsidRDefault="00F60909" w:rsidP="008C30D1">
      <w:pPr>
        <w:jc w:val="both"/>
      </w:pPr>
    </w:p>
    <w:p w14:paraId="1A6FCA99" w14:textId="77777777" w:rsidR="008C30D1" w:rsidRPr="006067FE" w:rsidRDefault="008C30D1" w:rsidP="008C30D1">
      <w:pPr>
        <w:jc w:val="both"/>
      </w:pPr>
    </w:p>
    <w:p w14:paraId="4DBC168A" w14:textId="77777777" w:rsidR="006067FE" w:rsidRDefault="006067FE" w:rsidP="006F7AB5">
      <w:pPr>
        <w:pStyle w:val="FINMAGliederungEbene3"/>
      </w:pPr>
      <w:bookmarkStart w:id="20" w:name="_Toc173334189"/>
      <w:r w:rsidRPr="006067FE">
        <w:t>Kreditrisiken / Gegenparteiausfallrisiken aus Hypothekargeschäften</w:t>
      </w:r>
      <w:r w:rsidR="00543DCA">
        <w:t xml:space="preserve"> (GR-2)</w:t>
      </w:r>
      <w:bookmarkEnd w:id="20"/>
    </w:p>
    <w:p w14:paraId="43B9867F"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51B7C191" w14:textId="77777777" w:rsidTr="00A828FA">
        <w:trPr>
          <w:trHeight w:val="563"/>
        </w:trPr>
        <w:tc>
          <w:tcPr>
            <w:tcW w:w="1932" w:type="dxa"/>
          </w:tcPr>
          <w:p w14:paraId="3F69923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501B779D"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8C892E2"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5B260815" w14:textId="77777777" w:rsidTr="00A828FA">
        <w:trPr>
          <w:trHeight w:val="698"/>
        </w:trPr>
        <w:tc>
          <w:tcPr>
            <w:tcW w:w="1932" w:type="dxa"/>
          </w:tcPr>
          <w:p w14:paraId="1189ACDF" w14:textId="19E1BDF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9B9AEA4"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36DBC4C"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DD669B"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FB62E97"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4DF9DA52" w14:textId="77777777" w:rsidTr="00A828FA">
        <w:trPr>
          <w:trHeight w:val="636"/>
        </w:trPr>
        <w:tc>
          <w:tcPr>
            <w:tcW w:w="9180" w:type="dxa"/>
            <w:gridSpan w:val="4"/>
          </w:tcPr>
          <w:p w14:paraId="5D10F46E" w14:textId="77777777" w:rsidR="004F6D55" w:rsidRDefault="004F6D55" w:rsidP="00A828FA">
            <w:pPr>
              <w:jc w:val="both"/>
              <w:rPr>
                <w:rFonts w:ascii="Arial" w:hAnsi="Arial" w:cs="Arial"/>
                <w:sz w:val="18"/>
                <w:szCs w:val="18"/>
              </w:rPr>
            </w:pPr>
          </w:p>
          <w:p w14:paraId="6E7E01E4"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31B712D" w14:textId="14F24CFD" w:rsidR="004F6D55" w:rsidRPr="00A938AE" w:rsidRDefault="00AC3F58" w:rsidP="00A828FA">
            <w:pPr>
              <w:jc w:val="both"/>
              <w:rPr>
                <w:rFonts w:ascii="Arial" w:hAnsi="Arial" w:cs="Arial"/>
                <w:sz w:val="18"/>
                <w:szCs w:val="18"/>
                <w:highlight w:val="yellow"/>
                <w:lang w:val="en-US"/>
              </w:rPr>
            </w:pPr>
            <w:r w:rsidRPr="00A938AE">
              <w:rPr>
                <w:rFonts w:ascii="Arial" w:hAnsi="Arial" w:cs="Arial"/>
                <w:sz w:val="18"/>
                <w:szCs w:val="18"/>
                <w:highlight w:val="yellow"/>
                <w:lang w:val="en-US"/>
              </w:rPr>
              <w:t xml:space="preserve">Art. 79 </w:t>
            </w:r>
            <w:proofErr w:type="spellStart"/>
            <w:r w:rsidRPr="00A938AE">
              <w:rPr>
                <w:rFonts w:ascii="Arial" w:hAnsi="Arial" w:cs="Arial"/>
                <w:sz w:val="18"/>
                <w:szCs w:val="18"/>
                <w:highlight w:val="yellow"/>
                <w:lang w:val="en-US"/>
              </w:rPr>
              <w:t>BankG</w:t>
            </w:r>
            <w:proofErr w:type="spellEnd"/>
            <w:r w:rsidRPr="00A938AE">
              <w:rPr>
                <w:rFonts w:ascii="Arial" w:hAnsi="Arial" w:cs="Arial"/>
                <w:sz w:val="18"/>
                <w:szCs w:val="18"/>
                <w:highlight w:val="yellow"/>
                <w:lang w:val="en-US"/>
              </w:rPr>
              <w:t xml:space="preserve">; Art. 16 </w:t>
            </w:r>
            <w:proofErr w:type="spellStart"/>
            <w:r w:rsidRPr="00A938AE">
              <w:rPr>
                <w:rFonts w:ascii="Arial" w:hAnsi="Arial" w:cs="Arial"/>
                <w:sz w:val="18"/>
                <w:szCs w:val="18"/>
                <w:highlight w:val="yellow"/>
                <w:lang w:val="en-US"/>
              </w:rPr>
              <w:t>BankV</w:t>
            </w:r>
            <w:proofErr w:type="spellEnd"/>
            <w:r w:rsidRPr="00A938AE">
              <w:rPr>
                <w:rFonts w:ascii="Arial" w:hAnsi="Arial" w:cs="Arial"/>
                <w:sz w:val="18"/>
                <w:szCs w:val="18"/>
                <w:highlight w:val="yellow"/>
                <w:lang w:val="en-US"/>
              </w:rPr>
              <w:t xml:space="preserve">; Art. 17 </w:t>
            </w:r>
            <w:proofErr w:type="spellStart"/>
            <w:r w:rsidRPr="00A938AE">
              <w:rPr>
                <w:rFonts w:ascii="Arial" w:hAnsi="Arial" w:cs="Arial"/>
                <w:sz w:val="18"/>
                <w:szCs w:val="18"/>
                <w:highlight w:val="yellow"/>
                <w:lang w:val="en-US"/>
              </w:rPr>
              <w:t>BankV</w:t>
            </w:r>
            <w:proofErr w:type="spellEnd"/>
            <w:r w:rsidRPr="00A938AE">
              <w:rPr>
                <w:rFonts w:ascii="Arial" w:hAnsi="Arial" w:cs="Arial"/>
                <w:sz w:val="18"/>
                <w:szCs w:val="18"/>
                <w:highlight w:val="yellow"/>
                <w:lang w:val="en-US"/>
              </w:rPr>
              <w:t xml:space="preserve">, Art. 26 - 31 </w:t>
            </w:r>
            <w:proofErr w:type="spellStart"/>
            <w:r w:rsidRPr="00A938AE">
              <w:rPr>
                <w:rFonts w:ascii="Arial" w:hAnsi="Arial" w:cs="Arial"/>
                <w:sz w:val="18"/>
                <w:szCs w:val="18"/>
                <w:highlight w:val="yellow"/>
                <w:lang w:val="en-US"/>
              </w:rPr>
              <w:t>BankV</w:t>
            </w:r>
            <w:proofErr w:type="spellEnd"/>
            <w:r w:rsidRPr="00A938AE">
              <w:rPr>
                <w:rFonts w:ascii="Arial" w:hAnsi="Arial" w:cs="Arial"/>
                <w:sz w:val="18"/>
                <w:szCs w:val="18"/>
                <w:highlight w:val="yellow"/>
                <w:lang w:val="en-US"/>
              </w:rPr>
              <w:t xml:space="preserve">, </w:t>
            </w:r>
            <w:r w:rsidR="0021306E" w:rsidRPr="00A938AE">
              <w:rPr>
                <w:rFonts w:ascii="Arial" w:hAnsi="Arial" w:cs="Arial"/>
                <w:sz w:val="18"/>
                <w:szCs w:val="18"/>
                <w:highlight w:val="yellow"/>
                <w:lang w:val="en-US"/>
              </w:rPr>
              <w:t xml:space="preserve">Art. 10-11 </w:t>
            </w:r>
            <w:proofErr w:type="spellStart"/>
            <w:r w:rsidR="0021306E"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 xml:space="preserve">, </w:t>
            </w:r>
            <w:r w:rsidR="003D18A4" w:rsidRPr="00A938AE">
              <w:rPr>
                <w:rFonts w:ascii="Arial" w:hAnsi="Arial" w:cs="Arial"/>
                <w:sz w:val="18"/>
                <w:szCs w:val="18"/>
                <w:highlight w:val="yellow"/>
                <w:lang w:val="en-US"/>
              </w:rPr>
              <w:t>EBA/GL/2020/06</w:t>
            </w:r>
            <w:r w:rsidRPr="00A938AE">
              <w:rPr>
                <w:rFonts w:ascii="Arial" w:hAnsi="Arial" w:cs="Arial"/>
                <w:sz w:val="18"/>
                <w:szCs w:val="18"/>
                <w:highlight w:val="yellow"/>
                <w:lang w:val="en-US"/>
              </w:rPr>
              <w:t>, EBA/GL/2016/07, EBA/GL/2018/06</w:t>
            </w:r>
          </w:p>
          <w:p w14:paraId="7ED1B42B" w14:textId="07A7E8F6"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4F6D55" w:rsidRPr="009872F3" w14:paraId="01CAE7DB" w14:textId="77777777" w:rsidTr="00A828FA">
        <w:trPr>
          <w:trHeight w:val="294"/>
        </w:trPr>
        <w:tc>
          <w:tcPr>
            <w:tcW w:w="9180" w:type="dxa"/>
            <w:gridSpan w:val="4"/>
          </w:tcPr>
          <w:p w14:paraId="053949A5" w14:textId="77777777" w:rsidR="004F6D55" w:rsidRPr="009872F3" w:rsidRDefault="004F6D55" w:rsidP="00A828FA">
            <w:pPr>
              <w:jc w:val="both"/>
              <w:rPr>
                <w:rFonts w:ascii="Arial" w:hAnsi="Arial" w:cs="Arial"/>
                <w:sz w:val="18"/>
                <w:szCs w:val="18"/>
              </w:rPr>
            </w:pPr>
          </w:p>
        </w:tc>
      </w:tr>
      <w:tr w:rsidR="004F6D55" w:rsidRPr="009872F3" w14:paraId="6DB07A1A" w14:textId="77777777" w:rsidTr="00A828FA">
        <w:tc>
          <w:tcPr>
            <w:tcW w:w="5798" w:type="dxa"/>
            <w:gridSpan w:val="3"/>
          </w:tcPr>
          <w:p w14:paraId="602D76C7"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aus </w:t>
            </w:r>
            <w:r>
              <w:rPr>
                <w:rFonts w:ascii="Arial" w:hAnsi="Arial" w:cs="Arial"/>
                <w:sz w:val="18"/>
                <w:szCs w:val="18"/>
              </w:rPr>
              <w:t>Hypothekar</w:t>
            </w:r>
            <w:r w:rsidRPr="00C1307E">
              <w:rPr>
                <w:rFonts w:ascii="Arial" w:hAnsi="Arial" w:cs="Arial"/>
                <w:sz w:val="18"/>
                <w:szCs w:val="18"/>
              </w:rPr>
              <w:t>geschäften angemessen ausgestaltet ist.</w:t>
            </w:r>
          </w:p>
        </w:tc>
        <w:tc>
          <w:tcPr>
            <w:tcW w:w="3382" w:type="dxa"/>
          </w:tcPr>
          <w:p w14:paraId="4B328F4E"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1D4BDD0A" w14:textId="77777777" w:rsidTr="00A828FA">
        <w:tc>
          <w:tcPr>
            <w:tcW w:w="5798" w:type="dxa"/>
            <w:gridSpan w:val="3"/>
          </w:tcPr>
          <w:p w14:paraId="26491E53"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Pr>
                <w:rFonts w:ascii="Arial" w:hAnsi="Arial" w:cs="Arial"/>
                <w:sz w:val="18"/>
                <w:szCs w:val="18"/>
              </w:rPr>
              <w:t>Hypothekar</w:t>
            </w:r>
            <w:r w:rsidRPr="00C1307E">
              <w:rPr>
                <w:rFonts w:ascii="Arial" w:hAnsi="Arial" w:cs="Arial"/>
                <w:sz w:val="18"/>
                <w:szCs w:val="18"/>
              </w:rPr>
              <w:t>geschäften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E1D18C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C72E2AD" w14:textId="77777777" w:rsidTr="00A828FA">
        <w:tc>
          <w:tcPr>
            <w:tcW w:w="5798" w:type="dxa"/>
            <w:gridSpan w:val="3"/>
          </w:tcPr>
          <w:p w14:paraId="026B8734"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Hypothekar</w:t>
            </w:r>
            <w:r w:rsidRPr="00C1307E">
              <w:rPr>
                <w:rFonts w:ascii="Arial" w:hAnsi="Arial" w:cs="Arial"/>
                <w:sz w:val="18"/>
                <w:szCs w:val="18"/>
              </w:rPr>
              <w:t>geschäften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722E7CB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E6EFD28"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127E95FC" w14:textId="77777777" w:rsidTr="00A828FA">
        <w:tc>
          <w:tcPr>
            <w:tcW w:w="2660" w:type="dxa"/>
          </w:tcPr>
          <w:p w14:paraId="62F2E08A"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A9CF563"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618FDE6F" w14:textId="77777777" w:rsidTr="00A828FA">
        <w:tc>
          <w:tcPr>
            <w:tcW w:w="2660" w:type="dxa"/>
          </w:tcPr>
          <w:p w14:paraId="1D4C8ECF"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D0F5FC3" w14:textId="77777777" w:rsidR="0050402B" w:rsidRDefault="0050402B" w:rsidP="0050402B">
            <w:pPr>
              <w:jc w:val="both"/>
              <w:rPr>
                <w:rFonts w:ascii="Arial" w:hAnsi="Arial" w:cs="Arial"/>
                <w:i/>
                <w:sz w:val="20"/>
                <w:szCs w:val="20"/>
                <w:highlight w:val="lightGray"/>
              </w:rPr>
            </w:pPr>
          </w:p>
          <w:p w14:paraId="71D97708"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EB85AC7"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17F5B4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DDDD4F0" w14:textId="417970C2"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Verantwortlichkeiten und Kompetenzen sind klar</w:t>
            </w:r>
            <w:r w:rsidR="007D341F">
              <w:rPr>
                <w:rFonts w:cs="Arial"/>
                <w:i/>
                <w:szCs w:val="20"/>
                <w:highlight w:val="lightGray"/>
              </w:rPr>
              <w:t xml:space="preserve"> und angemessen</w:t>
            </w:r>
            <w:r w:rsidRPr="00CE3194">
              <w:rPr>
                <w:rFonts w:cs="Arial"/>
                <w:i/>
                <w:szCs w:val="20"/>
                <w:highlight w:val="lightGray"/>
              </w:rPr>
              <w:t xml:space="preserve"> geregelt;</w:t>
            </w:r>
          </w:p>
          <w:p w14:paraId="523ED7B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FE6BA8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BBE4236" w14:textId="77777777" w:rsidTr="00A828FA">
        <w:tc>
          <w:tcPr>
            <w:tcW w:w="2660" w:type="dxa"/>
          </w:tcPr>
          <w:p w14:paraId="67552409"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85453B2" w14:textId="77777777" w:rsidR="0074539F" w:rsidRPr="00CE3194" w:rsidRDefault="0074539F" w:rsidP="00A828FA">
            <w:pPr>
              <w:jc w:val="both"/>
              <w:rPr>
                <w:rFonts w:ascii="Arial" w:hAnsi="Arial" w:cs="Arial"/>
                <w:i/>
                <w:sz w:val="20"/>
                <w:szCs w:val="20"/>
                <w:highlight w:val="lightGray"/>
              </w:rPr>
            </w:pPr>
          </w:p>
        </w:tc>
        <w:tc>
          <w:tcPr>
            <w:tcW w:w="6520" w:type="dxa"/>
          </w:tcPr>
          <w:p w14:paraId="661BB91D" w14:textId="3DE0CCF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50998B7D" w14:textId="6AE789F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sehen die Anwendung des 4-Augen-Prinzips</w:t>
            </w:r>
            <w:r w:rsidR="00546003">
              <w:rPr>
                <w:rFonts w:cs="Arial"/>
                <w:i/>
                <w:szCs w:val="20"/>
                <w:highlight w:val="lightGray"/>
              </w:rPr>
              <w:t xml:space="preserve"> oder Funktionstrennung bei Schlüsselkontrollen</w:t>
            </w:r>
            <w:r w:rsidRPr="00CE3194">
              <w:rPr>
                <w:rFonts w:cs="Arial"/>
                <w:i/>
                <w:szCs w:val="20"/>
                <w:highlight w:val="lightGray"/>
              </w:rPr>
              <w:t xml:space="preserve"> vor;</w:t>
            </w:r>
          </w:p>
          <w:p w14:paraId="2D892137" w14:textId="4FA460C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0CBF68D"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3E5D18A1" w14:textId="77777777" w:rsidTr="00A828FA">
        <w:tc>
          <w:tcPr>
            <w:tcW w:w="2660" w:type="dxa"/>
          </w:tcPr>
          <w:p w14:paraId="3CFED3EE"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17152D4A" w14:textId="5B90DF85"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2277272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26EB7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25548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A7A7140"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4D9DA8D6" w14:textId="7423AD71" w:rsidR="00380AE2" w:rsidRPr="006150E4"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Pr="00055C14">
              <w:rPr>
                <w:rFonts w:cs="Arial"/>
                <w:i/>
                <w:szCs w:val="20"/>
                <w:highlight w:val="lightGray"/>
              </w:rPr>
              <w:t xml:space="preserve"> 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p w14:paraId="3328C6BD" w14:textId="5BC115AD" w:rsidR="00916839" w:rsidRDefault="00916839" w:rsidP="00A938AE">
            <w:pPr>
              <w:pStyle w:val="Listenabsatz"/>
              <w:ind w:left="317"/>
              <w:jc w:val="both"/>
              <w:rPr>
                <w:rFonts w:cs="Arial"/>
                <w:i/>
                <w:szCs w:val="20"/>
              </w:rPr>
            </w:pPr>
          </w:p>
        </w:tc>
      </w:tr>
    </w:tbl>
    <w:p w14:paraId="1486A3CB" w14:textId="77777777" w:rsidR="004F6D55" w:rsidRDefault="004F6D55" w:rsidP="00CB3EE6">
      <w:pPr>
        <w:jc w:val="both"/>
      </w:pPr>
    </w:p>
    <w:p w14:paraId="0C466B4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48E560B" w14:textId="77777777" w:rsidR="00E70DF4" w:rsidRDefault="00E70DF4" w:rsidP="00CB3EE6">
      <w:pPr>
        <w:jc w:val="both"/>
      </w:pPr>
    </w:p>
    <w:p w14:paraId="63878FE7" w14:textId="77777777" w:rsidR="004F6D55" w:rsidRPr="006067FE" w:rsidRDefault="004F6D55" w:rsidP="00CB3EE6">
      <w:pPr>
        <w:jc w:val="both"/>
      </w:pPr>
    </w:p>
    <w:p w14:paraId="62A87BB0" w14:textId="77777777" w:rsidR="006067FE" w:rsidRDefault="006067FE" w:rsidP="006F7AB5">
      <w:pPr>
        <w:pStyle w:val="FINMAGliederungEbene3"/>
      </w:pPr>
      <w:bookmarkStart w:id="21" w:name="_Toc173334190"/>
      <w:r w:rsidRPr="006067FE">
        <w:t xml:space="preserve">Kreditrisiken / Gegenparteiausfallrisiken aus kommerziellen Kreditgeschäften </w:t>
      </w:r>
      <w:r w:rsidRPr="002E5C20">
        <w:rPr>
          <w:highlight w:val="yellow"/>
        </w:rPr>
        <w:t>inkl. Trade Finance</w:t>
      </w:r>
      <w:r w:rsidR="00543DCA" w:rsidRPr="002E5C20">
        <w:rPr>
          <w:highlight w:val="yellow"/>
        </w:rPr>
        <w:t xml:space="preserve"> </w:t>
      </w:r>
      <w:r w:rsidR="00543DCA">
        <w:t>(GR-3)</w:t>
      </w:r>
      <w:bookmarkEnd w:id="21"/>
    </w:p>
    <w:p w14:paraId="749E08EB"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0C199D3A" w14:textId="77777777" w:rsidTr="00A828FA">
        <w:trPr>
          <w:trHeight w:val="563"/>
        </w:trPr>
        <w:tc>
          <w:tcPr>
            <w:tcW w:w="1932" w:type="dxa"/>
          </w:tcPr>
          <w:p w14:paraId="6DC9147B"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5623AF4A"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8866C"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20FD6F51" w14:textId="77777777" w:rsidTr="00A828FA">
        <w:trPr>
          <w:trHeight w:val="698"/>
        </w:trPr>
        <w:tc>
          <w:tcPr>
            <w:tcW w:w="1932" w:type="dxa"/>
          </w:tcPr>
          <w:p w14:paraId="4DB17231" w14:textId="04417AA9"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2B769D84"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0859105"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F192BE9"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3B63AE0"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752294D4" w14:textId="77777777" w:rsidTr="00A828FA">
        <w:trPr>
          <w:trHeight w:val="636"/>
        </w:trPr>
        <w:tc>
          <w:tcPr>
            <w:tcW w:w="9180" w:type="dxa"/>
            <w:gridSpan w:val="4"/>
          </w:tcPr>
          <w:p w14:paraId="35A440A5" w14:textId="77777777" w:rsidR="004F6D55" w:rsidRDefault="004F6D55" w:rsidP="00A828FA">
            <w:pPr>
              <w:jc w:val="both"/>
              <w:rPr>
                <w:rFonts w:ascii="Arial" w:hAnsi="Arial" w:cs="Arial"/>
                <w:sz w:val="18"/>
                <w:szCs w:val="18"/>
              </w:rPr>
            </w:pPr>
          </w:p>
          <w:p w14:paraId="7950BD56"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97C8807" w14:textId="31F2105F" w:rsidR="004F6D55" w:rsidRPr="00F40152" w:rsidRDefault="00AC3F58" w:rsidP="00A828FA">
            <w:pPr>
              <w:jc w:val="both"/>
              <w:rPr>
                <w:rFonts w:ascii="Arial" w:hAnsi="Arial" w:cs="Arial"/>
                <w:sz w:val="18"/>
                <w:szCs w:val="18"/>
                <w:highlight w:val="yellow"/>
              </w:rPr>
            </w:pPr>
            <w:r w:rsidRPr="00A938AE">
              <w:rPr>
                <w:rFonts w:ascii="Arial" w:hAnsi="Arial" w:cs="Arial"/>
                <w:sz w:val="18"/>
                <w:szCs w:val="18"/>
                <w:highlight w:val="yellow"/>
              </w:rPr>
              <w:t xml:space="preserve">Art. 79 </w:t>
            </w:r>
            <w:proofErr w:type="spellStart"/>
            <w:r w:rsidRPr="00A938AE">
              <w:rPr>
                <w:rFonts w:ascii="Arial" w:hAnsi="Arial" w:cs="Arial"/>
                <w:sz w:val="18"/>
                <w:szCs w:val="18"/>
                <w:highlight w:val="yellow"/>
              </w:rPr>
              <w:t>BankG</w:t>
            </w:r>
            <w:proofErr w:type="spellEnd"/>
            <w:r w:rsidRPr="00A938AE">
              <w:rPr>
                <w:rFonts w:ascii="Arial" w:hAnsi="Arial" w:cs="Arial"/>
                <w:sz w:val="18"/>
                <w:szCs w:val="18"/>
                <w:highlight w:val="yellow"/>
              </w:rPr>
              <w:t xml:space="preserve">; Art. 16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Art. 17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w:t>
            </w:r>
            <w:r w:rsidR="0021306E" w:rsidRPr="00F40152">
              <w:rPr>
                <w:rFonts w:ascii="Arial" w:hAnsi="Arial" w:cs="Arial"/>
                <w:sz w:val="18"/>
                <w:szCs w:val="18"/>
                <w:highlight w:val="yellow"/>
              </w:rPr>
              <w:t xml:space="preserve">Art. 10-11 </w:t>
            </w:r>
            <w:proofErr w:type="spellStart"/>
            <w:r w:rsidR="0021306E" w:rsidRPr="00F40152">
              <w:rPr>
                <w:rFonts w:ascii="Arial" w:hAnsi="Arial" w:cs="Arial"/>
                <w:sz w:val="18"/>
                <w:szCs w:val="18"/>
                <w:highlight w:val="yellow"/>
              </w:rPr>
              <w:t>BankV</w:t>
            </w:r>
            <w:proofErr w:type="spellEnd"/>
            <w:r w:rsidR="0021306E" w:rsidRPr="00F40152">
              <w:rPr>
                <w:rFonts w:ascii="Arial" w:hAnsi="Arial" w:cs="Arial"/>
                <w:sz w:val="18"/>
                <w:szCs w:val="18"/>
                <w:highlight w:val="yellow"/>
              </w:rPr>
              <w:t xml:space="preserve">, </w:t>
            </w:r>
            <w:r w:rsidR="003D18A4" w:rsidRPr="00F40152">
              <w:rPr>
                <w:rFonts w:ascii="Arial" w:hAnsi="Arial" w:cs="Arial"/>
                <w:sz w:val="18"/>
                <w:szCs w:val="18"/>
                <w:highlight w:val="yellow"/>
              </w:rPr>
              <w:t>EBA/GL/2020/06</w:t>
            </w:r>
            <w:r w:rsidRPr="00A938AE">
              <w:rPr>
                <w:rFonts w:ascii="Arial" w:hAnsi="Arial" w:cs="Arial"/>
                <w:sz w:val="18"/>
                <w:szCs w:val="18"/>
                <w:highlight w:val="yellow"/>
              </w:rPr>
              <w:t>, EBA/GL/2016/07, EBA/GL/2018/06</w:t>
            </w:r>
            <w:r w:rsidR="009E273B" w:rsidRPr="00F40152">
              <w:rPr>
                <w:rFonts w:ascii="Arial" w:hAnsi="Arial" w:cs="Arial"/>
                <w:sz w:val="18"/>
                <w:szCs w:val="18"/>
                <w:highlight w:val="yellow"/>
              </w:rPr>
              <w:t xml:space="preserve">; EBA/GL/2021/05, </w:t>
            </w:r>
          </w:p>
          <w:p w14:paraId="297B2AB8"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0BB33313" w14:textId="77777777" w:rsidTr="00A828FA">
        <w:trPr>
          <w:trHeight w:val="294"/>
        </w:trPr>
        <w:tc>
          <w:tcPr>
            <w:tcW w:w="9180" w:type="dxa"/>
            <w:gridSpan w:val="4"/>
          </w:tcPr>
          <w:p w14:paraId="4AB48DDD" w14:textId="77777777" w:rsidR="004F6D55" w:rsidRPr="009872F3" w:rsidRDefault="004F6D55" w:rsidP="00A828FA">
            <w:pPr>
              <w:jc w:val="both"/>
              <w:rPr>
                <w:rFonts w:ascii="Arial" w:hAnsi="Arial" w:cs="Arial"/>
                <w:sz w:val="18"/>
                <w:szCs w:val="18"/>
              </w:rPr>
            </w:pPr>
          </w:p>
        </w:tc>
      </w:tr>
      <w:tr w:rsidR="004F6D55" w:rsidRPr="009872F3" w14:paraId="622E5692" w14:textId="77777777" w:rsidTr="00A828FA">
        <w:tc>
          <w:tcPr>
            <w:tcW w:w="5798" w:type="dxa"/>
            <w:gridSpan w:val="3"/>
          </w:tcPr>
          <w:p w14:paraId="74BB26EE"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aus </w:t>
            </w:r>
            <w:r>
              <w:rPr>
                <w:rFonts w:ascii="Arial" w:hAnsi="Arial" w:cs="Arial"/>
                <w:sz w:val="18"/>
                <w:szCs w:val="18"/>
              </w:rPr>
              <w:t xml:space="preserve">kommerziellen Kreditgeschäften </w:t>
            </w:r>
            <w:r w:rsidRPr="002E5C20">
              <w:rPr>
                <w:rFonts w:ascii="Arial" w:hAnsi="Arial" w:cs="Arial"/>
                <w:sz w:val="18"/>
                <w:szCs w:val="18"/>
                <w:highlight w:val="yellow"/>
              </w:rPr>
              <w:t xml:space="preserve">inkl. Trade Finance </w:t>
            </w:r>
            <w:r w:rsidRPr="00C1307E">
              <w:rPr>
                <w:rFonts w:ascii="Arial" w:hAnsi="Arial" w:cs="Arial"/>
                <w:sz w:val="18"/>
                <w:szCs w:val="18"/>
              </w:rPr>
              <w:t>angemessen ausgestaltet ist.</w:t>
            </w:r>
          </w:p>
        </w:tc>
        <w:tc>
          <w:tcPr>
            <w:tcW w:w="3382" w:type="dxa"/>
          </w:tcPr>
          <w:p w14:paraId="4AD18028"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144A896" w14:textId="77777777" w:rsidTr="00A828FA">
        <w:tc>
          <w:tcPr>
            <w:tcW w:w="5798" w:type="dxa"/>
            <w:gridSpan w:val="3"/>
          </w:tcPr>
          <w:p w14:paraId="26BC094A"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Pr>
                <w:rFonts w:ascii="Arial" w:hAnsi="Arial" w:cs="Arial"/>
                <w:sz w:val="18"/>
                <w:szCs w:val="18"/>
              </w:rPr>
              <w:t xml:space="preserve">kommerziellen Kreditgeschäften </w:t>
            </w:r>
            <w:r w:rsidRPr="002E5C20">
              <w:rPr>
                <w:rFonts w:ascii="Arial" w:hAnsi="Arial" w:cs="Arial"/>
                <w:sz w:val="18"/>
                <w:szCs w:val="18"/>
                <w:highlight w:val="yellow"/>
              </w:rPr>
              <w:t>inkl. Trade Finance</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6BD2517"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D92B5C2" w14:textId="77777777" w:rsidTr="00A828FA">
        <w:tc>
          <w:tcPr>
            <w:tcW w:w="5798" w:type="dxa"/>
            <w:gridSpan w:val="3"/>
          </w:tcPr>
          <w:p w14:paraId="72047C66"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 xml:space="preserve">kommerziellen Kreditgeschäften </w:t>
            </w:r>
            <w:r w:rsidRPr="002E5C20">
              <w:rPr>
                <w:rFonts w:ascii="Arial" w:hAnsi="Arial" w:cs="Arial"/>
                <w:sz w:val="18"/>
                <w:szCs w:val="18"/>
                <w:highlight w:val="yellow"/>
              </w:rPr>
              <w:t>inkl. Trade Finance</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w:t>
            </w:r>
            <w:r w:rsidR="0050402B">
              <w:rPr>
                <w:rFonts w:ascii="Arial" w:hAnsi="Arial" w:cs="Arial"/>
                <w:sz w:val="18"/>
                <w:szCs w:val="18"/>
              </w:rPr>
              <w:t xml:space="preserve"> angewendet wurden</w:t>
            </w:r>
            <w:r w:rsidRPr="00C1307E">
              <w:rPr>
                <w:rFonts w:ascii="Arial" w:hAnsi="Arial" w:cs="Arial"/>
                <w:sz w:val="18"/>
                <w:szCs w:val="18"/>
              </w:rPr>
              <w:t xml:space="preserve">. </w:t>
            </w:r>
          </w:p>
        </w:tc>
        <w:tc>
          <w:tcPr>
            <w:tcW w:w="3382" w:type="dxa"/>
          </w:tcPr>
          <w:p w14:paraId="31254347"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053D1CF"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7FB35B18" w14:textId="77777777" w:rsidTr="00A828FA">
        <w:tc>
          <w:tcPr>
            <w:tcW w:w="2660" w:type="dxa"/>
          </w:tcPr>
          <w:p w14:paraId="2AA4AF44"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AE49EF9"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22912D6E" w14:textId="77777777" w:rsidTr="00A828FA">
        <w:tc>
          <w:tcPr>
            <w:tcW w:w="2660" w:type="dxa"/>
          </w:tcPr>
          <w:p w14:paraId="1EBAA11B"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lastRenderedPageBreak/>
              <w:t xml:space="preserve">Interne Organisation </w:t>
            </w:r>
          </w:p>
          <w:p w14:paraId="78C3462C" w14:textId="77777777" w:rsidR="0050402B" w:rsidRDefault="0050402B" w:rsidP="0050402B">
            <w:pPr>
              <w:jc w:val="both"/>
              <w:rPr>
                <w:rFonts w:ascii="Arial" w:hAnsi="Arial" w:cs="Arial"/>
                <w:i/>
                <w:sz w:val="20"/>
                <w:szCs w:val="20"/>
                <w:highlight w:val="lightGray"/>
              </w:rPr>
            </w:pPr>
          </w:p>
          <w:p w14:paraId="7667FD1E"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E6660E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8A08B9C"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218A5A8" w14:textId="760F701D"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697EA88"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D0D4EB5"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777FA367" w14:textId="77777777" w:rsidTr="00A828FA">
        <w:tc>
          <w:tcPr>
            <w:tcW w:w="2660" w:type="dxa"/>
          </w:tcPr>
          <w:p w14:paraId="368886DD"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EAAA514" w14:textId="77777777" w:rsidR="0074539F" w:rsidRPr="00CE3194" w:rsidRDefault="0074539F" w:rsidP="00A828FA">
            <w:pPr>
              <w:jc w:val="both"/>
              <w:rPr>
                <w:rFonts w:ascii="Arial" w:hAnsi="Arial" w:cs="Arial"/>
                <w:i/>
                <w:sz w:val="20"/>
                <w:szCs w:val="20"/>
                <w:highlight w:val="lightGray"/>
              </w:rPr>
            </w:pPr>
          </w:p>
        </w:tc>
        <w:tc>
          <w:tcPr>
            <w:tcW w:w="6520" w:type="dxa"/>
          </w:tcPr>
          <w:p w14:paraId="638BAD1B" w14:textId="2E6AED1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07CD189" w14:textId="494D0D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F7F1763" w14:textId="2C12C3D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59B107A8"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4EDFDD13" w14:textId="77777777" w:rsidTr="00A828FA">
        <w:tc>
          <w:tcPr>
            <w:tcW w:w="2660" w:type="dxa"/>
          </w:tcPr>
          <w:p w14:paraId="76AC8B6B"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46D8261" w14:textId="1F2BC24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AF7B84">
              <w:rPr>
                <w:rFonts w:cs="Arial"/>
                <w:i/>
                <w:szCs w:val="20"/>
                <w:highlight w:val="lightGray"/>
              </w:rPr>
              <w:t xml:space="preserve"> </w:t>
            </w:r>
            <w:r w:rsidR="00BC1DBA">
              <w:rPr>
                <w:rFonts w:cs="Arial"/>
                <w:i/>
                <w:szCs w:val="20"/>
                <w:highlight w:val="lightGray"/>
              </w:rPr>
              <w:t>dabei werden auch ESG-Risikofaktoren angemessen berücksichtigt.</w:t>
            </w:r>
          </w:p>
          <w:p w14:paraId="082F9C7B"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592DAF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DE75674"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3C8B7B9"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6CB84524" w14:textId="571690BA" w:rsidR="00380AE2" w:rsidRPr="00A938AE" w:rsidRDefault="00916839" w:rsidP="00380AE2">
            <w:pPr>
              <w:pStyle w:val="Listenabsatz"/>
              <w:numPr>
                <w:ilvl w:val="1"/>
                <w:numId w:val="17"/>
              </w:numPr>
              <w:ind w:left="317" w:hanging="283"/>
              <w:jc w:val="both"/>
              <w:rPr>
                <w:rFonts w:cs="Arial"/>
                <w:i/>
                <w:szCs w:val="20"/>
                <w:highlight w:val="lightGray"/>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p w14:paraId="7EEC6B5D" w14:textId="02B9E14B" w:rsidR="00916839" w:rsidRDefault="00916839" w:rsidP="00A938AE">
            <w:pPr>
              <w:pStyle w:val="Listenabsatz"/>
              <w:ind w:left="317"/>
              <w:jc w:val="both"/>
              <w:rPr>
                <w:rFonts w:cs="Arial"/>
                <w:i/>
                <w:szCs w:val="20"/>
              </w:rPr>
            </w:pPr>
          </w:p>
        </w:tc>
      </w:tr>
    </w:tbl>
    <w:p w14:paraId="7D30F957" w14:textId="77777777" w:rsidR="004F6D55" w:rsidRDefault="004F6D55" w:rsidP="00CB3EE6">
      <w:pPr>
        <w:jc w:val="both"/>
      </w:pPr>
    </w:p>
    <w:p w14:paraId="5ADA7DD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B1A3EB5" w14:textId="77777777" w:rsidR="00E70DF4" w:rsidRDefault="00E70DF4" w:rsidP="00CB3EE6">
      <w:pPr>
        <w:jc w:val="both"/>
      </w:pPr>
    </w:p>
    <w:p w14:paraId="08E44F91" w14:textId="77777777" w:rsidR="004F6D55" w:rsidRPr="006067FE" w:rsidRDefault="004F6D55" w:rsidP="00CB3EE6">
      <w:pPr>
        <w:jc w:val="both"/>
      </w:pPr>
    </w:p>
    <w:p w14:paraId="39CD2ECA" w14:textId="77777777" w:rsidR="006067FE" w:rsidRDefault="006067FE" w:rsidP="006F7AB5">
      <w:pPr>
        <w:pStyle w:val="FINMAGliederungEbene3"/>
      </w:pPr>
      <w:bookmarkStart w:id="22" w:name="_Toc173334191"/>
      <w:r w:rsidRPr="006067FE">
        <w:t>Kreditrisiken / Gegenparteiausfallrisiken aus Lombardkreditgeschäften</w:t>
      </w:r>
      <w:r w:rsidR="00543DCA">
        <w:t xml:space="preserve"> (GR-4)</w:t>
      </w:r>
      <w:bookmarkEnd w:id="22"/>
    </w:p>
    <w:p w14:paraId="0F88CF4E"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6CD1DB14" w14:textId="77777777" w:rsidTr="00A828FA">
        <w:trPr>
          <w:trHeight w:val="563"/>
        </w:trPr>
        <w:tc>
          <w:tcPr>
            <w:tcW w:w="1932" w:type="dxa"/>
          </w:tcPr>
          <w:p w14:paraId="0E85A79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87B5E44"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FDC2DB1"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64CB19F8" w14:textId="77777777" w:rsidTr="00A828FA">
        <w:trPr>
          <w:trHeight w:val="698"/>
        </w:trPr>
        <w:tc>
          <w:tcPr>
            <w:tcW w:w="1932" w:type="dxa"/>
          </w:tcPr>
          <w:p w14:paraId="49CE912A" w14:textId="5F0B5546"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4A3DEB0"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A2C506"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86D7523"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33803B"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3500B2E8" w14:textId="77777777" w:rsidTr="00A828FA">
        <w:trPr>
          <w:trHeight w:val="636"/>
        </w:trPr>
        <w:tc>
          <w:tcPr>
            <w:tcW w:w="9180" w:type="dxa"/>
            <w:gridSpan w:val="4"/>
          </w:tcPr>
          <w:p w14:paraId="5EB02452" w14:textId="77777777" w:rsidR="004F6D55" w:rsidRDefault="004F6D55" w:rsidP="00A828FA">
            <w:pPr>
              <w:jc w:val="both"/>
              <w:rPr>
                <w:rFonts w:ascii="Arial" w:hAnsi="Arial" w:cs="Arial"/>
                <w:sz w:val="18"/>
                <w:szCs w:val="18"/>
              </w:rPr>
            </w:pPr>
          </w:p>
          <w:p w14:paraId="266E46D7"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FA072E8" w14:textId="369CD3FB" w:rsidR="004F6D55" w:rsidRPr="00F40152" w:rsidRDefault="00AC3F58" w:rsidP="00A828FA">
            <w:pPr>
              <w:jc w:val="both"/>
              <w:rPr>
                <w:rFonts w:ascii="Arial" w:hAnsi="Arial" w:cs="Arial"/>
                <w:sz w:val="18"/>
                <w:szCs w:val="18"/>
                <w:highlight w:val="yellow"/>
              </w:rPr>
            </w:pPr>
            <w:r w:rsidRPr="00A938AE">
              <w:rPr>
                <w:rFonts w:ascii="Arial" w:hAnsi="Arial" w:cs="Arial"/>
                <w:sz w:val="18"/>
                <w:szCs w:val="18"/>
                <w:highlight w:val="yellow"/>
              </w:rPr>
              <w:t xml:space="preserve">Art. 79 </w:t>
            </w:r>
            <w:proofErr w:type="spellStart"/>
            <w:r w:rsidRPr="00A938AE">
              <w:rPr>
                <w:rFonts w:ascii="Arial" w:hAnsi="Arial" w:cs="Arial"/>
                <w:sz w:val="18"/>
                <w:szCs w:val="18"/>
                <w:highlight w:val="yellow"/>
              </w:rPr>
              <w:t>BankG</w:t>
            </w:r>
            <w:proofErr w:type="spellEnd"/>
            <w:r w:rsidRPr="00A938AE">
              <w:rPr>
                <w:rFonts w:ascii="Arial" w:hAnsi="Arial" w:cs="Arial"/>
                <w:sz w:val="18"/>
                <w:szCs w:val="18"/>
                <w:highlight w:val="yellow"/>
              </w:rPr>
              <w:t xml:space="preserve">; Art. 16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Art. 17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w:t>
            </w:r>
            <w:r w:rsidR="0021306E" w:rsidRPr="00F40152">
              <w:rPr>
                <w:rFonts w:ascii="Arial" w:hAnsi="Arial" w:cs="Arial"/>
                <w:sz w:val="18"/>
                <w:szCs w:val="18"/>
                <w:highlight w:val="yellow"/>
              </w:rPr>
              <w:t xml:space="preserve">Art. 10-11 </w:t>
            </w:r>
            <w:proofErr w:type="spellStart"/>
            <w:r w:rsidR="0021306E" w:rsidRPr="00F40152">
              <w:rPr>
                <w:rFonts w:ascii="Arial" w:hAnsi="Arial" w:cs="Arial"/>
                <w:sz w:val="18"/>
                <w:szCs w:val="18"/>
                <w:highlight w:val="yellow"/>
              </w:rPr>
              <w:t>BankV</w:t>
            </w:r>
            <w:proofErr w:type="spellEnd"/>
            <w:r w:rsidR="0021306E" w:rsidRPr="00F40152">
              <w:rPr>
                <w:rFonts w:ascii="Arial" w:hAnsi="Arial" w:cs="Arial"/>
                <w:sz w:val="18"/>
                <w:szCs w:val="18"/>
                <w:highlight w:val="yellow"/>
              </w:rPr>
              <w:t xml:space="preserve">, </w:t>
            </w:r>
            <w:r w:rsidRPr="00A938AE">
              <w:rPr>
                <w:rFonts w:ascii="Arial" w:hAnsi="Arial" w:cs="Arial"/>
                <w:sz w:val="18"/>
                <w:szCs w:val="18"/>
                <w:highlight w:val="yellow"/>
              </w:rPr>
              <w:t>,</w:t>
            </w:r>
            <w:r w:rsidR="003D18A4" w:rsidRPr="00F40152">
              <w:rPr>
                <w:rFonts w:ascii="Arial" w:hAnsi="Arial" w:cs="Arial"/>
                <w:sz w:val="18"/>
                <w:szCs w:val="18"/>
                <w:highlight w:val="yellow"/>
              </w:rPr>
              <w:t xml:space="preserve"> EBA/GL/2020/06</w:t>
            </w:r>
            <w:r w:rsidRPr="00F40152">
              <w:rPr>
                <w:rFonts w:ascii="Arial" w:hAnsi="Arial" w:cs="Arial"/>
                <w:sz w:val="18"/>
                <w:szCs w:val="18"/>
                <w:highlight w:val="yellow"/>
              </w:rPr>
              <w:t xml:space="preserve">, </w:t>
            </w:r>
            <w:r w:rsidRPr="00A938AE">
              <w:rPr>
                <w:rFonts w:ascii="Arial" w:hAnsi="Arial" w:cs="Arial"/>
                <w:sz w:val="18"/>
                <w:szCs w:val="18"/>
                <w:highlight w:val="yellow"/>
              </w:rPr>
              <w:t>EBA/GL/2016/07, EBA/GL/2018/06</w:t>
            </w:r>
            <w:r w:rsidR="009E273B" w:rsidRPr="00F40152">
              <w:rPr>
                <w:rFonts w:ascii="Arial" w:hAnsi="Arial" w:cs="Arial"/>
                <w:sz w:val="18"/>
                <w:szCs w:val="18"/>
                <w:highlight w:val="yellow"/>
              </w:rPr>
              <w:t>;</w:t>
            </w:r>
            <w:r w:rsidR="009E273B" w:rsidRPr="00A938AE">
              <w:rPr>
                <w:rFonts w:ascii="Arial" w:hAnsi="Arial" w:cs="Arial"/>
                <w:sz w:val="18"/>
                <w:szCs w:val="18"/>
                <w:highlight w:val="yellow"/>
              </w:rPr>
              <w:t xml:space="preserve"> </w:t>
            </w:r>
            <w:r w:rsidR="009E273B" w:rsidRPr="00F40152">
              <w:rPr>
                <w:rFonts w:ascii="Arial" w:hAnsi="Arial" w:cs="Arial"/>
                <w:sz w:val="18"/>
                <w:szCs w:val="18"/>
                <w:highlight w:val="yellow"/>
              </w:rPr>
              <w:t>EBA/GL/2021/05,</w:t>
            </w:r>
          </w:p>
          <w:p w14:paraId="79650F16"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7BC79EEE" w14:textId="77777777" w:rsidTr="00A828FA">
        <w:trPr>
          <w:trHeight w:val="294"/>
        </w:trPr>
        <w:tc>
          <w:tcPr>
            <w:tcW w:w="9180" w:type="dxa"/>
            <w:gridSpan w:val="4"/>
          </w:tcPr>
          <w:p w14:paraId="76DC481E" w14:textId="77777777" w:rsidR="004F6D55" w:rsidRPr="009872F3" w:rsidRDefault="004F6D55" w:rsidP="00A828FA">
            <w:pPr>
              <w:jc w:val="both"/>
              <w:rPr>
                <w:rFonts w:ascii="Arial" w:hAnsi="Arial" w:cs="Arial"/>
                <w:sz w:val="18"/>
                <w:szCs w:val="18"/>
              </w:rPr>
            </w:pPr>
          </w:p>
        </w:tc>
      </w:tr>
      <w:tr w:rsidR="004F6D55" w:rsidRPr="009872F3" w14:paraId="231F5CA9" w14:textId="77777777" w:rsidTr="00A828FA">
        <w:tc>
          <w:tcPr>
            <w:tcW w:w="5798" w:type="dxa"/>
            <w:gridSpan w:val="3"/>
          </w:tcPr>
          <w:p w14:paraId="3429105D"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C1307E">
              <w:rPr>
                <w:rFonts w:ascii="Arial" w:hAnsi="Arial" w:cs="Arial"/>
                <w:sz w:val="18"/>
                <w:szCs w:val="18"/>
              </w:rPr>
              <w:lastRenderedPageBreak/>
              <w:t xml:space="preserve">Kreditrisiken / Gegenparteiausfallrisiken aus </w:t>
            </w:r>
            <w:r>
              <w:rPr>
                <w:rFonts w:ascii="Arial" w:hAnsi="Arial" w:cs="Arial"/>
                <w:sz w:val="18"/>
                <w:szCs w:val="18"/>
              </w:rPr>
              <w:t>Lombardkreditgeschäften</w:t>
            </w:r>
            <w:r w:rsidRPr="00C1307E">
              <w:rPr>
                <w:rFonts w:ascii="Arial" w:hAnsi="Arial" w:cs="Arial"/>
                <w:sz w:val="18"/>
                <w:szCs w:val="18"/>
              </w:rPr>
              <w:t xml:space="preserve"> angemessen ausgestaltet ist.</w:t>
            </w:r>
          </w:p>
        </w:tc>
        <w:tc>
          <w:tcPr>
            <w:tcW w:w="3382" w:type="dxa"/>
          </w:tcPr>
          <w:p w14:paraId="26659C06"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32310622" w14:textId="77777777" w:rsidTr="00A828FA">
        <w:tc>
          <w:tcPr>
            <w:tcW w:w="5798" w:type="dxa"/>
            <w:gridSpan w:val="3"/>
          </w:tcPr>
          <w:p w14:paraId="05328801"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Pr>
                <w:rFonts w:ascii="Arial" w:hAnsi="Arial" w:cs="Arial"/>
                <w:sz w:val="18"/>
                <w:szCs w:val="18"/>
              </w:rPr>
              <w:t xml:space="preserve">Lombardkreditgeschäften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E984236"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1AEA2EF7" w14:textId="77777777" w:rsidTr="00A828FA">
        <w:tc>
          <w:tcPr>
            <w:tcW w:w="5798" w:type="dxa"/>
            <w:gridSpan w:val="3"/>
          </w:tcPr>
          <w:p w14:paraId="1DC50B37"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Lombardkreditgeschäften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2B4BEDAF"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5186BC9"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64FDD1C8" w14:textId="77777777" w:rsidTr="00A828FA">
        <w:tc>
          <w:tcPr>
            <w:tcW w:w="2660" w:type="dxa"/>
          </w:tcPr>
          <w:p w14:paraId="34EBBE62"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2F39090"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1F3984A7" w14:textId="77777777" w:rsidTr="00A828FA">
        <w:tc>
          <w:tcPr>
            <w:tcW w:w="2660" w:type="dxa"/>
          </w:tcPr>
          <w:p w14:paraId="7865CDF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49B03D9" w14:textId="77777777" w:rsidR="0050402B" w:rsidRDefault="0050402B" w:rsidP="0050402B">
            <w:pPr>
              <w:jc w:val="both"/>
              <w:rPr>
                <w:rFonts w:ascii="Arial" w:hAnsi="Arial" w:cs="Arial"/>
                <w:i/>
                <w:sz w:val="20"/>
                <w:szCs w:val="20"/>
                <w:highlight w:val="lightGray"/>
              </w:rPr>
            </w:pPr>
          </w:p>
          <w:p w14:paraId="79EF7F8F"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73FD8828"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05D666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A2F8C8F" w14:textId="1BD76671"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D303ACB"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E4C468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05DBFDC" w14:textId="77777777" w:rsidTr="00A828FA">
        <w:tc>
          <w:tcPr>
            <w:tcW w:w="2660" w:type="dxa"/>
          </w:tcPr>
          <w:p w14:paraId="7CA2C09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C2B34D" w14:textId="77777777" w:rsidR="0074539F" w:rsidRPr="00CE3194" w:rsidRDefault="0074539F" w:rsidP="00A828FA">
            <w:pPr>
              <w:jc w:val="both"/>
              <w:rPr>
                <w:rFonts w:ascii="Arial" w:hAnsi="Arial" w:cs="Arial"/>
                <w:i/>
                <w:sz w:val="20"/>
                <w:szCs w:val="20"/>
                <w:highlight w:val="lightGray"/>
              </w:rPr>
            </w:pPr>
          </w:p>
        </w:tc>
        <w:tc>
          <w:tcPr>
            <w:tcW w:w="6520" w:type="dxa"/>
          </w:tcPr>
          <w:p w14:paraId="6A655A07" w14:textId="397D14C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D3B9C34" w14:textId="3181CEA6"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2E452AF" w14:textId="5BE188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C44A43F"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427E0AA8" w14:textId="77777777" w:rsidTr="00A828FA">
        <w:tc>
          <w:tcPr>
            <w:tcW w:w="2660" w:type="dxa"/>
          </w:tcPr>
          <w:p w14:paraId="67962384"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5DD7040" w14:textId="1CE2F714"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380AE2" w:rsidRPr="00380AE2">
              <w:rPr>
                <w:rFonts w:cs="Arial"/>
                <w:i/>
                <w:szCs w:val="20"/>
              </w:rPr>
              <w:t xml:space="preserve"> </w:t>
            </w:r>
            <w:r w:rsidR="00BC1DBA">
              <w:rPr>
                <w:rFonts w:cs="Arial"/>
                <w:i/>
                <w:szCs w:val="20"/>
                <w:highlight w:val="lightGray"/>
              </w:rPr>
              <w:t>dabei werden auch ESG-Risikofaktoren angemessen berücksichtigt.</w:t>
            </w:r>
          </w:p>
          <w:p w14:paraId="1B27ECF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5B99B0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C7D9F0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427D236"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A4ACBED" w14:textId="0E940DC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786B9469" w14:textId="77777777" w:rsidR="004F6D55" w:rsidRDefault="004F6D55" w:rsidP="00CB3EE6">
      <w:pPr>
        <w:jc w:val="both"/>
      </w:pPr>
    </w:p>
    <w:p w14:paraId="522987FD"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E52DAE4" w14:textId="77777777" w:rsidR="00E70DF4" w:rsidRDefault="00E70DF4" w:rsidP="00CB3EE6">
      <w:pPr>
        <w:jc w:val="both"/>
      </w:pPr>
    </w:p>
    <w:p w14:paraId="6BA41878" w14:textId="77777777" w:rsidR="004F6D55" w:rsidRPr="006067FE" w:rsidRDefault="004F6D55" w:rsidP="00CB3EE6">
      <w:pPr>
        <w:jc w:val="both"/>
      </w:pPr>
    </w:p>
    <w:p w14:paraId="114BA3EA" w14:textId="77777777" w:rsidR="006067FE" w:rsidRDefault="006067FE" w:rsidP="006F7AB5">
      <w:pPr>
        <w:pStyle w:val="FINMAGliederungEbene3"/>
      </w:pPr>
      <w:bookmarkStart w:id="23" w:name="_Toc173334192"/>
      <w:r w:rsidRPr="006067FE">
        <w:t xml:space="preserve">Kreditrisiken / Gegenparteiausfallrisiken aus </w:t>
      </w:r>
      <w:r w:rsidR="00764E6A" w:rsidRPr="002E5C20">
        <w:rPr>
          <w:highlight w:val="yellow"/>
        </w:rPr>
        <w:t>Konsumkrediten und anderen unbesicherten Krediten</w:t>
      </w:r>
      <w:r w:rsidR="00543DCA">
        <w:t xml:space="preserve"> (GR-5)</w:t>
      </w:r>
      <w:bookmarkEnd w:id="23"/>
    </w:p>
    <w:p w14:paraId="1DDC0647"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0B14A812" w14:textId="77777777" w:rsidTr="00A828FA">
        <w:trPr>
          <w:trHeight w:val="563"/>
        </w:trPr>
        <w:tc>
          <w:tcPr>
            <w:tcW w:w="1932" w:type="dxa"/>
          </w:tcPr>
          <w:p w14:paraId="1CE9831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45571D7D"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A13223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6E164CA8" w14:textId="77777777" w:rsidTr="00A828FA">
        <w:trPr>
          <w:trHeight w:val="698"/>
        </w:trPr>
        <w:tc>
          <w:tcPr>
            <w:tcW w:w="1932" w:type="dxa"/>
          </w:tcPr>
          <w:p w14:paraId="32807955" w14:textId="50D33AE4"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5BB6D9A"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685782"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7F1D04B"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2D0C4B0"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64703596" w14:textId="77777777" w:rsidTr="00A828FA">
        <w:trPr>
          <w:trHeight w:val="636"/>
        </w:trPr>
        <w:tc>
          <w:tcPr>
            <w:tcW w:w="9180" w:type="dxa"/>
            <w:gridSpan w:val="4"/>
          </w:tcPr>
          <w:p w14:paraId="6887B620" w14:textId="77777777" w:rsidR="004F6D55" w:rsidRDefault="004F6D55" w:rsidP="00A828FA">
            <w:pPr>
              <w:jc w:val="both"/>
              <w:rPr>
                <w:rFonts w:ascii="Arial" w:hAnsi="Arial" w:cs="Arial"/>
                <w:sz w:val="18"/>
                <w:szCs w:val="18"/>
              </w:rPr>
            </w:pPr>
          </w:p>
          <w:p w14:paraId="3962D573"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FA35EDE" w14:textId="2F9583D6" w:rsidR="004F6D55" w:rsidRPr="00F40152" w:rsidRDefault="00AC3F58" w:rsidP="00A828FA">
            <w:pPr>
              <w:jc w:val="both"/>
              <w:rPr>
                <w:rFonts w:ascii="Arial" w:hAnsi="Arial" w:cs="Arial"/>
                <w:sz w:val="18"/>
                <w:szCs w:val="18"/>
                <w:highlight w:val="yellow"/>
              </w:rPr>
            </w:pPr>
            <w:r w:rsidRPr="00A938AE">
              <w:rPr>
                <w:rFonts w:ascii="Arial" w:hAnsi="Arial" w:cs="Arial"/>
                <w:sz w:val="18"/>
                <w:szCs w:val="18"/>
                <w:highlight w:val="yellow"/>
              </w:rPr>
              <w:t xml:space="preserve">Art. 79 </w:t>
            </w:r>
            <w:proofErr w:type="spellStart"/>
            <w:r w:rsidRPr="00A938AE">
              <w:rPr>
                <w:rFonts w:ascii="Arial" w:hAnsi="Arial" w:cs="Arial"/>
                <w:sz w:val="18"/>
                <w:szCs w:val="18"/>
                <w:highlight w:val="yellow"/>
              </w:rPr>
              <w:t>BankG</w:t>
            </w:r>
            <w:proofErr w:type="spellEnd"/>
            <w:r w:rsidRPr="00A938AE">
              <w:rPr>
                <w:rFonts w:ascii="Arial" w:hAnsi="Arial" w:cs="Arial"/>
                <w:sz w:val="18"/>
                <w:szCs w:val="18"/>
                <w:highlight w:val="yellow"/>
              </w:rPr>
              <w:t xml:space="preserve">; Art. 16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Art. 17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w:t>
            </w:r>
            <w:r w:rsidR="0021306E" w:rsidRPr="00F40152">
              <w:rPr>
                <w:rFonts w:ascii="Arial" w:hAnsi="Arial" w:cs="Arial"/>
                <w:sz w:val="18"/>
                <w:szCs w:val="18"/>
                <w:highlight w:val="yellow"/>
              </w:rPr>
              <w:t xml:space="preserve">Art. 10-11 </w:t>
            </w:r>
            <w:proofErr w:type="spellStart"/>
            <w:r w:rsidR="0021306E" w:rsidRPr="00F40152">
              <w:rPr>
                <w:rFonts w:ascii="Arial" w:hAnsi="Arial" w:cs="Arial"/>
                <w:sz w:val="18"/>
                <w:szCs w:val="18"/>
                <w:highlight w:val="yellow"/>
              </w:rPr>
              <w:t>BankV</w:t>
            </w:r>
            <w:proofErr w:type="spellEnd"/>
            <w:r w:rsidR="0021306E" w:rsidRPr="00F40152">
              <w:rPr>
                <w:rFonts w:ascii="Arial" w:hAnsi="Arial" w:cs="Arial"/>
                <w:sz w:val="18"/>
                <w:szCs w:val="18"/>
                <w:highlight w:val="yellow"/>
              </w:rPr>
              <w:t xml:space="preserve">, </w:t>
            </w:r>
            <w:r w:rsidR="003D18A4" w:rsidRPr="00F40152">
              <w:rPr>
                <w:rFonts w:ascii="Arial" w:hAnsi="Arial" w:cs="Arial"/>
                <w:sz w:val="18"/>
                <w:szCs w:val="18"/>
                <w:highlight w:val="yellow"/>
              </w:rPr>
              <w:t>EBA/GL/2020/06</w:t>
            </w:r>
            <w:r w:rsidRPr="00F40152">
              <w:rPr>
                <w:rFonts w:ascii="Arial" w:hAnsi="Arial" w:cs="Arial"/>
                <w:sz w:val="18"/>
                <w:szCs w:val="18"/>
                <w:highlight w:val="yellow"/>
              </w:rPr>
              <w:t xml:space="preserve">, </w:t>
            </w:r>
            <w:r w:rsidRPr="00A938AE">
              <w:rPr>
                <w:rFonts w:ascii="Arial" w:hAnsi="Arial" w:cs="Arial"/>
                <w:sz w:val="18"/>
                <w:szCs w:val="18"/>
                <w:highlight w:val="yellow"/>
              </w:rPr>
              <w:t>EBA/GL/2016/07, EBA/GL/2018/06</w:t>
            </w:r>
            <w:r w:rsidR="009E273B" w:rsidRPr="00F40152">
              <w:rPr>
                <w:rFonts w:ascii="Arial" w:hAnsi="Arial" w:cs="Arial"/>
                <w:sz w:val="18"/>
                <w:szCs w:val="18"/>
                <w:highlight w:val="yellow"/>
              </w:rPr>
              <w:t>;</w:t>
            </w:r>
            <w:r w:rsidR="009E273B" w:rsidRPr="00A938AE">
              <w:rPr>
                <w:rFonts w:ascii="Arial" w:hAnsi="Arial" w:cs="Arial"/>
                <w:sz w:val="18"/>
                <w:szCs w:val="18"/>
                <w:highlight w:val="yellow"/>
              </w:rPr>
              <w:t xml:space="preserve"> </w:t>
            </w:r>
            <w:r w:rsidR="009E273B" w:rsidRPr="00F40152">
              <w:rPr>
                <w:rFonts w:ascii="Arial" w:hAnsi="Arial" w:cs="Arial"/>
                <w:sz w:val="18"/>
                <w:szCs w:val="18"/>
                <w:highlight w:val="yellow"/>
              </w:rPr>
              <w:t>EBA/GL/2021/05</w:t>
            </w:r>
          </w:p>
          <w:p w14:paraId="597B2611"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771707B7" w14:textId="77777777" w:rsidTr="00A828FA">
        <w:trPr>
          <w:trHeight w:val="294"/>
        </w:trPr>
        <w:tc>
          <w:tcPr>
            <w:tcW w:w="9180" w:type="dxa"/>
            <w:gridSpan w:val="4"/>
          </w:tcPr>
          <w:p w14:paraId="3FC4AC69" w14:textId="77777777" w:rsidR="004F6D55" w:rsidRPr="009872F3" w:rsidRDefault="004F6D55" w:rsidP="00A828FA">
            <w:pPr>
              <w:jc w:val="both"/>
              <w:rPr>
                <w:rFonts w:ascii="Arial" w:hAnsi="Arial" w:cs="Arial"/>
                <w:sz w:val="18"/>
                <w:szCs w:val="18"/>
              </w:rPr>
            </w:pPr>
          </w:p>
        </w:tc>
      </w:tr>
      <w:tr w:rsidR="004F6D55" w:rsidRPr="009872F3" w14:paraId="0E8D699E" w14:textId="77777777" w:rsidTr="00A828FA">
        <w:tc>
          <w:tcPr>
            <w:tcW w:w="5798" w:type="dxa"/>
            <w:gridSpan w:val="3"/>
          </w:tcPr>
          <w:p w14:paraId="498FF3F0"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sidRPr="00C1307E">
              <w:rPr>
                <w:rFonts w:ascii="Arial" w:hAnsi="Arial" w:cs="Arial"/>
                <w:sz w:val="18"/>
                <w:szCs w:val="18"/>
              </w:rPr>
              <w:t xml:space="preserve"> angemessen ausgestaltet ist.</w:t>
            </w:r>
          </w:p>
        </w:tc>
        <w:tc>
          <w:tcPr>
            <w:tcW w:w="3382" w:type="dxa"/>
          </w:tcPr>
          <w:p w14:paraId="328E0CCA"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5C228C10" w14:textId="77777777" w:rsidTr="00A828FA">
        <w:tc>
          <w:tcPr>
            <w:tcW w:w="5798" w:type="dxa"/>
            <w:gridSpan w:val="3"/>
          </w:tcPr>
          <w:p w14:paraId="621989C5"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8C72D5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0052FC85" w14:textId="77777777" w:rsidTr="00A828FA">
        <w:tc>
          <w:tcPr>
            <w:tcW w:w="5798" w:type="dxa"/>
            <w:gridSpan w:val="3"/>
          </w:tcPr>
          <w:p w14:paraId="34642385"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00B379C4"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AAE2328"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298BECB7" w14:textId="77777777" w:rsidTr="00A828FA">
        <w:tc>
          <w:tcPr>
            <w:tcW w:w="2660" w:type="dxa"/>
          </w:tcPr>
          <w:p w14:paraId="55877448"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884CBD1"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46AF0C2C" w14:textId="77777777" w:rsidTr="00A828FA">
        <w:tc>
          <w:tcPr>
            <w:tcW w:w="2660" w:type="dxa"/>
          </w:tcPr>
          <w:p w14:paraId="7804EF8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06555EB" w14:textId="77777777" w:rsidR="0050402B" w:rsidRDefault="0050402B" w:rsidP="0050402B">
            <w:pPr>
              <w:jc w:val="both"/>
              <w:rPr>
                <w:rFonts w:ascii="Arial" w:hAnsi="Arial" w:cs="Arial"/>
                <w:i/>
                <w:sz w:val="20"/>
                <w:szCs w:val="20"/>
                <w:highlight w:val="lightGray"/>
              </w:rPr>
            </w:pPr>
          </w:p>
          <w:p w14:paraId="7A9E16C6"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DDC944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23051DD"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2C1535F" w14:textId="6366965F"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DA80CF2"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3058AE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5361DE6" w14:textId="77777777" w:rsidTr="00A828FA">
        <w:tc>
          <w:tcPr>
            <w:tcW w:w="2660" w:type="dxa"/>
          </w:tcPr>
          <w:p w14:paraId="4472D3A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42F1F3E" w14:textId="77777777" w:rsidR="0074539F" w:rsidRPr="00CE3194" w:rsidRDefault="0074539F" w:rsidP="00A828FA">
            <w:pPr>
              <w:jc w:val="both"/>
              <w:rPr>
                <w:rFonts w:ascii="Arial" w:hAnsi="Arial" w:cs="Arial"/>
                <w:i/>
                <w:sz w:val="20"/>
                <w:szCs w:val="20"/>
                <w:highlight w:val="lightGray"/>
              </w:rPr>
            </w:pPr>
          </w:p>
        </w:tc>
        <w:tc>
          <w:tcPr>
            <w:tcW w:w="6520" w:type="dxa"/>
          </w:tcPr>
          <w:p w14:paraId="1ECE3204" w14:textId="15EF685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67618889" w14:textId="71A3B38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3BFDBBE" w14:textId="302ADC9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25DD80D"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09948845" w14:textId="77777777" w:rsidTr="00A828FA">
        <w:tc>
          <w:tcPr>
            <w:tcW w:w="2660" w:type="dxa"/>
          </w:tcPr>
          <w:p w14:paraId="7825DCB7"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F91425A" w14:textId="1A180AF1"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380AE2" w:rsidRPr="00380AE2">
              <w:rPr>
                <w:rFonts w:cs="Arial"/>
                <w:i/>
                <w:szCs w:val="20"/>
              </w:rPr>
              <w:t xml:space="preserve"> </w:t>
            </w:r>
            <w:r w:rsidR="00BC1DBA">
              <w:rPr>
                <w:rFonts w:cs="Arial"/>
                <w:i/>
                <w:szCs w:val="20"/>
                <w:highlight w:val="lightGray"/>
              </w:rPr>
              <w:t>dabei werden auch ESG-Risikofaktoren angemessen berücksichtigt.</w:t>
            </w:r>
          </w:p>
          <w:p w14:paraId="62AB69DC"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508FDB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4FABC7D"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452195D"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421DBAD0" w14:textId="1C834D11"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lastRenderedPageBreak/>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223C7637" w14:textId="77777777" w:rsidR="004F6D55" w:rsidRDefault="004F6D55" w:rsidP="00CB3EE6">
      <w:pPr>
        <w:jc w:val="both"/>
      </w:pPr>
    </w:p>
    <w:p w14:paraId="048FE9D6"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00A5FA8" w14:textId="77777777" w:rsidR="00E70DF4" w:rsidRDefault="00E70DF4" w:rsidP="00CB3EE6">
      <w:pPr>
        <w:jc w:val="both"/>
      </w:pPr>
    </w:p>
    <w:p w14:paraId="49046A40" w14:textId="77777777" w:rsidR="004F6D55" w:rsidRPr="006067FE" w:rsidRDefault="004F6D55" w:rsidP="00CB3EE6">
      <w:pPr>
        <w:jc w:val="both"/>
      </w:pPr>
    </w:p>
    <w:p w14:paraId="496CF842" w14:textId="77777777" w:rsidR="000D36E0" w:rsidRPr="006730AC" w:rsidRDefault="006067FE" w:rsidP="006F7AB5">
      <w:pPr>
        <w:pStyle w:val="FINMAGliederungEbene3"/>
        <w:rPr>
          <w:szCs w:val="20"/>
        </w:rPr>
      </w:pPr>
      <w:bookmarkStart w:id="24" w:name="_Toc173334193"/>
      <w:r w:rsidRPr="006067FE">
        <w:t>Kreditrisiken / Gegenparteiausfallrisiken aus Derivattransaktionen</w:t>
      </w:r>
      <w:r w:rsidR="00543DCA">
        <w:t xml:space="preserve"> (GR-6)</w:t>
      </w:r>
      <w:bookmarkEnd w:id="24"/>
    </w:p>
    <w:p w14:paraId="747CE21A"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4A7FA17E" w14:textId="77777777" w:rsidTr="00A828FA">
        <w:trPr>
          <w:trHeight w:val="563"/>
        </w:trPr>
        <w:tc>
          <w:tcPr>
            <w:tcW w:w="1932" w:type="dxa"/>
          </w:tcPr>
          <w:p w14:paraId="75FAEF63"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6BE9131"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7D4D1C1"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16989DD4" w14:textId="77777777" w:rsidTr="00A828FA">
        <w:trPr>
          <w:trHeight w:val="698"/>
        </w:trPr>
        <w:tc>
          <w:tcPr>
            <w:tcW w:w="1932" w:type="dxa"/>
          </w:tcPr>
          <w:p w14:paraId="1D634A73" w14:textId="52871C36"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52BD1EE"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D215B1E"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3B18EEE"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DC4EBD8"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5930CA00" w14:textId="77777777" w:rsidTr="00A828FA">
        <w:trPr>
          <w:trHeight w:val="636"/>
        </w:trPr>
        <w:tc>
          <w:tcPr>
            <w:tcW w:w="9180" w:type="dxa"/>
            <w:gridSpan w:val="4"/>
          </w:tcPr>
          <w:p w14:paraId="77EB981E" w14:textId="77777777" w:rsidR="00ED7673" w:rsidRDefault="00ED7673" w:rsidP="00A828FA">
            <w:pPr>
              <w:jc w:val="both"/>
              <w:rPr>
                <w:rFonts w:ascii="Arial" w:hAnsi="Arial" w:cs="Arial"/>
                <w:sz w:val="18"/>
                <w:szCs w:val="18"/>
              </w:rPr>
            </w:pPr>
          </w:p>
          <w:p w14:paraId="2437A964" w14:textId="77777777" w:rsidR="00ED7673" w:rsidRPr="00F60909" w:rsidRDefault="00ED7673"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66A29CA" w14:textId="2E80387D" w:rsidR="00ED7673" w:rsidRPr="00A938AE" w:rsidRDefault="00582A28" w:rsidP="00A828FA">
            <w:pPr>
              <w:jc w:val="both"/>
              <w:rPr>
                <w:rFonts w:ascii="Arial" w:hAnsi="Arial" w:cs="Arial"/>
                <w:sz w:val="18"/>
                <w:szCs w:val="18"/>
                <w:highlight w:val="yellow"/>
                <w:lang w:val="en-US"/>
              </w:rPr>
            </w:pPr>
            <w:r w:rsidRPr="00A938AE">
              <w:rPr>
                <w:rFonts w:ascii="Arial" w:hAnsi="Arial" w:cs="Arial"/>
                <w:sz w:val="18"/>
                <w:szCs w:val="18"/>
                <w:highlight w:val="yellow"/>
                <w:lang w:val="en-US"/>
              </w:rPr>
              <w:t xml:space="preserve">Art. 79 </w:t>
            </w:r>
            <w:proofErr w:type="spellStart"/>
            <w:r w:rsidRPr="00A938AE">
              <w:rPr>
                <w:rFonts w:ascii="Arial" w:hAnsi="Arial" w:cs="Arial"/>
                <w:sz w:val="18"/>
                <w:szCs w:val="18"/>
                <w:highlight w:val="yellow"/>
                <w:lang w:val="en-US"/>
              </w:rPr>
              <w:t>BankG</w:t>
            </w:r>
            <w:proofErr w:type="spellEnd"/>
            <w:r w:rsidRPr="00A938AE">
              <w:rPr>
                <w:rFonts w:ascii="Arial" w:hAnsi="Arial" w:cs="Arial"/>
                <w:sz w:val="18"/>
                <w:szCs w:val="18"/>
                <w:highlight w:val="yellow"/>
                <w:lang w:val="en-US"/>
              </w:rPr>
              <w:t xml:space="preserve">; </w:t>
            </w:r>
            <w:r w:rsidR="00ED7673" w:rsidRPr="00A938AE">
              <w:rPr>
                <w:rFonts w:ascii="Arial" w:hAnsi="Arial" w:cs="Arial"/>
                <w:sz w:val="18"/>
                <w:szCs w:val="18"/>
                <w:highlight w:val="yellow"/>
                <w:lang w:val="en-US"/>
              </w:rPr>
              <w:t xml:space="preserve">Art. </w:t>
            </w:r>
            <w:r w:rsidR="007F0025" w:rsidRPr="00A938AE">
              <w:rPr>
                <w:rFonts w:ascii="Arial" w:hAnsi="Arial" w:cs="Arial"/>
                <w:sz w:val="18"/>
                <w:szCs w:val="18"/>
                <w:highlight w:val="yellow"/>
                <w:lang w:val="en-US"/>
              </w:rPr>
              <w:t>17</w:t>
            </w:r>
            <w:r w:rsidR="00ED7673" w:rsidRPr="00A938AE">
              <w:rPr>
                <w:rFonts w:ascii="Arial" w:hAnsi="Arial" w:cs="Arial"/>
                <w:sz w:val="18"/>
                <w:szCs w:val="18"/>
                <w:highlight w:val="yellow"/>
                <w:lang w:val="en-US"/>
              </w:rPr>
              <w:t xml:space="preserve"> </w:t>
            </w:r>
            <w:proofErr w:type="spellStart"/>
            <w:r w:rsidR="00ED7673" w:rsidRPr="00A938AE">
              <w:rPr>
                <w:rFonts w:ascii="Arial" w:hAnsi="Arial" w:cs="Arial"/>
                <w:sz w:val="18"/>
                <w:szCs w:val="18"/>
                <w:highlight w:val="yellow"/>
                <w:lang w:val="en-US"/>
              </w:rPr>
              <w:t>BankV</w:t>
            </w:r>
            <w:proofErr w:type="spellEnd"/>
            <w:r w:rsidR="00A938AE" w:rsidRPr="00A938AE">
              <w:rPr>
                <w:rFonts w:ascii="Arial" w:hAnsi="Arial" w:cs="Arial"/>
                <w:sz w:val="18"/>
                <w:szCs w:val="18"/>
                <w:highlight w:val="yellow"/>
                <w:lang w:val="en-US"/>
              </w:rPr>
              <w:t>,</w:t>
            </w:r>
            <w:r w:rsidR="00ED7673" w:rsidRPr="00A938AE">
              <w:rPr>
                <w:rFonts w:ascii="Arial" w:hAnsi="Arial" w:cs="Arial"/>
                <w:sz w:val="18"/>
                <w:szCs w:val="18"/>
                <w:highlight w:val="yellow"/>
                <w:lang w:val="en-US"/>
              </w:rPr>
              <w:t xml:space="preserve"> </w:t>
            </w:r>
            <w:r w:rsidR="00752F45" w:rsidRPr="00A938AE">
              <w:rPr>
                <w:rFonts w:ascii="Arial" w:hAnsi="Arial" w:cs="Arial"/>
                <w:sz w:val="18"/>
                <w:szCs w:val="18"/>
                <w:highlight w:val="yellow"/>
                <w:lang w:val="en-US"/>
              </w:rPr>
              <w:t xml:space="preserve">Art. 16 </w:t>
            </w:r>
            <w:proofErr w:type="spellStart"/>
            <w:r w:rsidR="00752F45"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 xml:space="preserve">, Art. 10-11 </w:t>
            </w:r>
            <w:proofErr w:type="spellStart"/>
            <w:r w:rsidR="0021306E"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w:t>
            </w:r>
          </w:p>
          <w:p w14:paraId="31D1D04C" w14:textId="1E197937" w:rsidR="00ED7673" w:rsidRPr="009872F3" w:rsidRDefault="00ED7673"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ED7673" w:rsidRPr="009872F3" w14:paraId="1BF9BC33" w14:textId="77777777" w:rsidTr="00A828FA">
        <w:trPr>
          <w:trHeight w:val="294"/>
        </w:trPr>
        <w:tc>
          <w:tcPr>
            <w:tcW w:w="9180" w:type="dxa"/>
            <w:gridSpan w:val="4"/>
          </w:tcPr>
          <w:p w14:paraId="3FC24C66" w14:textId="77777777" w:rsidR="00ED7673" w:rsidRPr="009872F3" w:rsidRDefault="00ED7673" w:rsidP="00A828FA">
            <w:pPr>
              <w:jc w:val="both"/>
              <w:rPr>
                <w:rFonts w:ascii="Arial" w:hAnsi="Arial" w:cs="Arial"/>
                <w:sz w:val="18"/>
                <w:szCs w:val="18"/>
              </w:rPr>
            </w:pPr>
          </w:p>
        </w:tc>
      </w:tr>
      <w:tr w:rsidR="00ED7673" w:rsidRPr="009872F3" w14:paraId="1B3496C7" w14:textId="77777777" w:rsidTr="00A828FA">
        <w:tc>
          <w:tcPr>
            <w:tcW w:w="5798" w:type="dxa"/>
            <w:gridSpan w:val="3"/>
          </w:tcPr>
          <w:p w14:paraId="56B5AD85"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aus Derivattransaktionen</w:t>
            </w:r>
            <w:r w:rsidRPr="00C1307E">
              <w:rPr>
                <w:rFonts w:ascii="Arial" w:hAnsi="Arial" w:cs="Arial"/>
                <w:sz w:val="18"/>
                <w:szCs w:val="18"/>
              </w:rPr>
              <w:t xml:space="preserve"> angemessen ausgestaltet ist.</w:t>
            </w:r>
          </w:p>
        </w:tc>
        <w:tc>
          <w:tcPr>
            <w:tcW w:w="3382" w:type="dxa"/>
          </w:tcPr>
          <w:p w14:paraId="12CE9B9D"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C5EB70D" w14:textId="77777777" w:rsidTr="00A828FA">
        <w:tc>
          <w:tcPr>
            <w:tcW w:w="5798" w:type="dxa"/>
            <w:gridSpan w:val="3"/>
          </w:tcPr>
          <w:p w14:paraId="4B89015F"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Pr>
                <w:rFonts w:ascii="Arial" w:hAnsi="Arial" w:cs="Arial"/>
                <w:sz w:val="18"/>
                <w:szCs w:val="18"/>
              </w:rPr>
              <w:t xml:space="preserve">Derivattransaktionen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2067260"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7216C160" w14:textId="77777777" w:rsidTr="00A828FA">
        <w:tc>
          <w:tcPr>
            <w:tcW w:w="5798" w:type="dxa"/>
            <w:gridSpan w:val="3"/>
          </w:tcPr>
          <w:p w14:paraId="48A12FF6"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Derivattransaktionen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B9B9B8"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E05718A"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3748DE6B" w14:textId="77777777" w:rsidTr="00A828FA">
        <w:tc>
          <w:tcPr>
            <w:tcW w:w="2660" w:type="dxa"/>
          </w:tcPr>
          <w:p w14:paraId="61E1AA1A"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4781BC"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6E3C6544" w14:textId="77777777" w:rsidTr="00A828FA">
        <w:tc>
          <w:tcPr>
            <w:tcW w:w="2660" w:type="dxa"/>
          </w:tcPr>
          <w:p w14:paraId="01896F8A"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88AB3F" w14:textId="77777777" w:rsidR="0050402B" w:rsidRDefault="0050402B" w:rsidP="0050402B">
            <w:pPr>
              <w:jc w:val="both"/>
              <w:rPr>
                <w:rFonts w:ascii="Arial" w:hAnsi="Arial" w:cs="Arial"/>
                <w:i/>
                <w:sz w:val="20"/>
                <w:szCs w:val="20"/>
                <w:highlight w:val="lightGray"/>
              </w:rPr>
            </w:pPr>
          </w:p>
          <w:p w14:paraId="661E4682"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283DE87"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7FCB56A"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4C86B38" w14:textId="08171D68"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7C5F04E"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FA09337"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78E4ED5" w14:textId="77777777" w:rsidTr="00A828FA">
        <w:tc>
          <w:tcPr>
            <w:tcW w:w="2660" w:type="dxa"/>
          </w:tcPr>
          <w:p w14:paraId="1E05DC1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1D81D1D" w14:textId="77777777" w:rsidR="0074539F" w:rsidRPr="00CE3194" w:rsidRDefault="0074539F" w:rsidP="00A828FA">
            <w:pPr>
              <w:jc w:val="both"/>
              <w:rPr>
                <w:rFonts w:ascii="Arial" w:hAnsi="Arial" w:cs="Arial"/>
                <w:i/>
                <w:sz w:val="20"/>
                <w:szCs w:val="20"/>
                <w:highlight w:val="lightGray"/>
              </w:rPr>
            </w:pPr>
          </w:p>
        </w:tc>
        <w:tc>
          <w:tcPr>
            <w:tcW w:w="6520" w:type="dxa"/>
          </w:tcPr>
          <w:p w14:paraId="3AE1D06E" w14:textId="13E9D67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405DF36" w14:textId="379C1ECD"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050C686" w14:textId="7B566C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65DCED73"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6A51374D" w14:textId="77777777" w:rsidTr="00A828FA">
        <w:tc>
          <w:tcPr>
            <w:tcW w:w="2660" w:type="dxa"/>
          </w:tcPr>
          <w:p w14:paraId="59733D75"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09A9EA" w14:textId="47F5D682"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4EC84BE0"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Annahmen und Parameter des Risikomanagements werden regelmässig validiert;</w:t>
            </w:r>
          </w:p>
          <w:p w14:paraId="7513B05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F61870D"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2E6D16F"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2B86B818" w14:textId="0CD55DB6"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48C362DC" w14:textId="77777777" w:rsidR="00ED7673" w:rsidRDefault="00ED7673" w:rsidP="00CB3EE6">
      <w:pPr>
        <w:jc w:val="both"/>
        <w:rPr>
          <w:rFonts w:cs="Arial"/>
          <w:szCs w:val="20"/>
        </w:rPr>
      </w:pPr>
    </w:p>
    <w:p w14:paraId="0AB45C4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443E448" w14:textId="77777777" w:rsidR="00E70DF4" w:rsidRDefault="00E70DF4" w:rsidP="00CB3EE6">
      <w:pPr>
        <w:jc w:val="both"/>
        <w:rPr>
          <w:rFonts w:cs="Arial"/>
          <w:szCs w:val="20"/>
        </w:rPr>
      </w:pPr>
    </w:p>
    <w:p w14:paraId="7B99809C" w14:textId="77777777" w:rsidR="00ED7673" w:rsidRPr="006730AC" w:rsidRDefault="00ED7673" w:rsidP="00CB3EE6">
      <w:pPr>
        <w:jc w:val="both"/>
        <w:rPr>
          <w:rFonts w:cs="Arial"/>
          <w:szCs w:val="20"/>
        </w:rPr>
      </w:pPr>
    </w:p>
    <w:p w14:paraId="4AE7D470" w14:textId="77777777" w:rsidR="006067FE" w:rsidRPr="006730AC" w:rsidRDefault="006067FE" w:rsidP="006F7AB5">
      <w:pPr>
        <w:pStyle w:val="FINMAGliederungEbene3"/>
      </w:pPr>
      <w:bookmarkStart w:id="25" w:name="_Toc173334194"/>
      <w:r w:rsidRPr="006067FE">
        <w:t>Kreditrisiken / Gegenparteiausfallrisiken aus Abwicklungs- und Lieferrisiken</w:t>
      </w:r>
      <w:r w:rsidR="00543DCA">
        <w:t xml:space="preserve"> (GR-7)</w:t>
      </w:r>
      <w:bookmarkEnd w:id="25"/>
    </w:p>
    <w:p w14:paraId="3ACD9897"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4BBFF926" w14:textId="77777777" w:rsidTr="00A828FA">
        <w:trPr>
          <w:trHeight w:val="563"/>
        </w:trPr>
        <w:tc>
          <w:tcPr>
            <w:tcW w:w="1932" w:type="dxa"/>
          </w:tcPr>
          <w:p w14:paraId="7C63B2C4"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17CE0836"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1DAE9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60F7D5FD" w14:textId="77777777" w:rsidTr="00A828FA">
        <w:trPr>
          <w:trHeight w:val="698"/>
        </w:trPr>
        <w:tc>
          <w:tcPr>
            <w:tcW w:w="1932" w:type="dxa"/>
          </w:tcPr>
          <w:p w14:paraId="1EC61148" w14:textId="2452263A"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2F91AEE7"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EFB32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8B3D6"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D7FC54"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14979928" w14:textId="77777777" w:rsidTr="00A828FA">
        <w:trPr>
          <w:trHeight w:val="636"/>
        </w:trPr>
        <w:tc>
          <w:tcPr>
            <w:tcW w:w="9180" w:type="dxa"/>
            <w:gridSpan w:val="4"/>
          </w:tcPr>
          <w:p w14:paraId="1ED942F3" w14:textId="77777777" w:rsidR="00ED7673" w:rsidRDefault="00ED7673" w:rsidP="00A828FA">
            <w:pPr>
              <w:jc w:val="both"/>
              <w:rPr>
                <w:rFonts w:ascii="Arial" w:hAnsi="Arial" w:cs="Arial"/>
                <w:sz w:val="18"/>
                <w:szCs w:val="18"/>
              </w:rPr>
            </w:pPr>
          </w:p>
          <w:p w14:paraId="0FEA174F" w14:textId="77777777" w:rsidR="00ED7673" w:rsidRPr="00F60909" w:rsidRDefault="00ED7673"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0833511" w14:textId="046FE519" w:rsidR="00ED7673" w:rsidRPr="009872F3" w:rsidRDefault="007F0025" w:rsidP="00A828FA">
            <w:pPr>
              <w:jc w:val="both"/>
              <w:rPr>
                <w:rFonts w:ascii="Arial" w:hAnsi="Arial" w:cs="Arial"/>
                <w:sz w:val="18"/>
                <w:szCs w:val="18"/>
              </w:rPr>
            </w:pPr>
            <w:r w:rsidRPr="00847614">
              <w:rPr>
                <w:rFonts w:ascii="Arial" w:hAnsi="Arial" w:cs="Arial"/>
                <w:sz w:val="18"/>
                <w:szCs w:val="18"/>
                <w:highlight w:val="yellow"/>
              </w:rPr>
              <w:t>Art. 79</w:t>
            </w:r>
            <w:r w:rsidRPr="0067573A">
              <w:rPr>
                <w:rFonts w:ascii="Arial" w:hAnsi="Arial" w:cs="Arial"/>
                <w:sz w:val="18"/>
                <w:szCs w:val="18"/>
                <w:highlight w:val="yellow"/>
              </w:rPr>
              <w:t xml:space="preserve"> </w:t>
            </w:r>
            <w:proofErr w:type="spellStart"/>
            <w:r w:rsidRPr="0067573A">
              <w:rPr>
                <w:rFonts w:ascii="Arial" w:hAnsi="Arial" w:cs="Arial"/>
                <w:sz w:val="18"/>
                <w:szCs w:val="18"/>
                <w:highlight w:val="yellow"/>
              </w:rPr>
              <w:t>BankG</w:t>
            </w:r>
            <w:proofErr w:type="spellEnd"/>
            <w:r w:rsidRPr="0067573A">
              <w:rPr>
                <w:rFonts w:ascii="Arial" w:hAnsi="Arial" w:cs="Arial"/>
                <w:sz w:val="18"/>
                <w:szCs w:val="18"/>
                <w:highlight w:val="yellow"/>
              </w:rPr>
              <w:t xml:space="preserve">; Art. 17 </w:t>
            </w:r>
            <w:proofErr w:type="spellStart"/>
            <w:r w:rsidRPr="0067573A">
              <w:rPr>
                <w:rFonts w:ascii="Arial" w:hAnsi="Arial" w:cs="Arial"/>
                <w:sz w:val="18"/>
                <w:szCs w:val="18"/>
                <w:highlight w:val="yellow"/>
              </w:rPr>
              <w:t>BankV</w:t>
            </w:r>
            <w:proofErr w:type="spellEnd"/>
            <w:r w:rsidR="00A938AE">
              <w:rPr>
                <w:rFonts w:ascii="Arial" w:hAnsi="Arial" w:cs="Arial"/>
                <w:sz w:val="18"/>
                <w:szCs w:val="18"/>
                <w:highlight w:val="yellow"/>
              </w:rPr>
              <w:t>,</w:t>
            </w:r>
            <w:r w:rsidRPr="00D73C86" w:rsidDel="007F0025">
              <w:rPr>
                <w:rFonts w:ascii="Arial" w:hAnsi="Arial" w:cs="Arial"/>
                <w:sz w:val="18"/>
                <w:szCs w:val="18"/>
                <w:highlight w:val="yellow"/>
              </w:rPr>
              <w:t xml:space="preserve"> </w:t>
            </w:r>
            <w:r w:rsidR="00752F45" w:rsidRPr="00DC249D">
              <w:rPr>
                <w:rFonts w:ascii="Arial" w:hAnsi="Arial" w:cs="Arial"/>
                <w:sz w:val="18"/>
                <w:szCs w:val="18"/>
                <w:highlight w:val="yellow"/>
              </w:rPr>
              <w:t xml:space="preserve">Art. 16 </w:t>
            </w:r>
            <w:proofErr w:type="spellStart"/>
            <w:r w:rsidR="00752F45" w:rsidRPr="00DC249D">
              <w:rPr>
                <w:rFonts w:ascii="Arial" w:hAnsi="Arial" w:cs="Arial"/>
                <w:sz w:val="18"/>
                <w:szCs w:val="18"/>
                <w:highlight w:val="yellow"/>
              </w:rPr>
              <w:t>BankV</w:t>
            </w:r>
            <w:proofErr w:type="spellEnd"/>
            <w:r w:rsidR="0021306E" w:rsidRPr="00A938AE">
              <w:rPr>
                <w:rFonts w:ascii="Arial" w:hAnsi="Arial" w:cs="Arial"/>
                <w:sz w:val="18"/>
                <w:szCs w:val="18"/>
                <w:highlight w:val="yellow"/>
              </w:rPr>
              <w:t xml:space="preserve">, </w:t>
            </w:r>
            <w:r w:rsidR="0021306E" w:rsidRPr="00847614">
              <w:rPr>
                <w:rFonts w:ascii="Arial" w:hAnsi="Arial" w:cs="Arial"/>
                <w:sz w:val="18"/>
                <w:szCs w:val="18"/>
                <w:highlight w:val="yellow"/>
              </w:rPr>
              <w:t xml:space="preserve">Art. 10-11 </w:t>
            </w:r>
            <w:proofErr w:type="spellStart"/>
            <w:r w:rsidR="0021306E" w:rsidRPr="00847614">
              <w:rPr>
                <w:rFonts w:ascii="Arial" w:hAnsi="Arial" w:cs="Arial"/>
                <w:sz w:val="18"/>
                <w:szCs w:val="18"/>
                <w:highlight w:val="yellow"/>
              </w:rPr>
              <w:t>BankV</w:t>
            </w:r>
            <w:proofErr w:type="spellEnd"/>
            <w:r w:rsidR="00A938AE">
              <w:rPr>
                <w:rFonts w:ascii="Arial" w:hAnsi="Arial" w:cs="Arial"/>
                <w:sz w:val="18"/>
                <w:szCs w:val="18"/>
                <w:highlight w:val="yellow"/>
              </w:rPr>
              <w:t xml:space="preserve">, </w:t>
            </w:r>
            <w:r w:rsidR="00ED7673" w:rsidRPr="00CB3EE6">
              <w:rPr>
                <w:rFonts w:ascii="Arial" w:hAnsi="Arial" w:cs="Arial"/>
                <w:sz w:val="18"/>
                <w:szCs w:val="18"/>
                <w:highlight w:val="yellow"/>
              </w:rPr>
              <w:t>FMA-Mitteilung 2017/4 (inkl. regulatorische Grundlagen im Anhang); Art. 378 Verordnung (EU)</w:t>
            </w:r>
            <w:r w:rsidR="00ED7673">
              <w:rPr>
                <w:rFonts w:ascii="Arial" w:hAnsi="Arial" w:cs="Arial"/>
                <w:sz w:val="18"/>
                <w:szCs w:val="18"/>
                <w:highlight w:val="yellow"/>
              </w:rPr>
              <w:t xml:space="preserve"> Nr.</w:t>
            </w:r>
            <w:r w:rsidR="00ED7673" w:rsidRPr="00CB3EE6">
              <w:rPr>
                <w:rFonts w:ascii="Arial" w:hAnsi="Arial" w:cs="Arial"/>
                <w:sz w:val="18"/>
                <w:szCs w:val="18"/>
                <w:highlight w:val="yellow"/>
              </w:rPr>
              <w:t xml:space="preserve"> 575/2013</w:t>
            </w:r>
            <w:r w:rsidR="009E273B">
              <w:rPr>
                <w:rFonts w:ascii="Arial" w:hAnsi="Arial" w:cs="Arial"/>
                <w:sz w:val="18"/>
                <w:szCs w:val="18"/>
                <w:highlight w:val="yellow"/>
              </w:rPr>
              <w:t>; EBA/GL/2021/05</w:t>
            </w:r>
          </w:p>
        </w:tc>
      </w:tr>
      <w:tr w:rsidR="00ED7673" w:rsidRPr="009872F3" w14:paraId="764E1D3D" w14:textId="77777777" w:rsidTr="00A828FA">
        <w:trPr>
          <w:trHeight w:val="294"/>
        </w:trPr>
        <w:tc>
          <w:tcPr>
            <w:tcW w:w="9180" w:type="dxa"/>
            <w:gridSpan w:val="4"/>
          </w:tcPr>
          <w:p w14:paraId="16DB4E0E" w14:textId="77777777" w:rsidR="00ED7673" w:rsidRPr="009872F3" w:rsidRDefault="00ED7673" w:rsidP="00A828FA">
            <w:pPr>
              <w:jc w:val="both"/>
              <w:rPr>
                <w:rFonts w:ascii="Arial" w:hAnsi="Arial" w:cs="Arial"/>
                <w:sz w:val="18"/>
                <w:szCs w:val="18"/>
              </w:rPr>
            </w:pPr>
          </w:p>
        </w:tc>
      </w:tr>
      <w:tr w:rsidR="00ED7673" w:rsidRPr="009872F3" w14:paraId="033D09E4" w14:textId="77777777" w:rsidTr="00A828FA">
        <w:tc>
          <w:tcPr>
            <w:tcW w:w="5798" w:type="dxa"/>
            <w:gridSpan w:val="3"/>
          </w:tcPr>
          <w:p w14:paraId="2DC4A92B"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aus Abwicklungs- und Lieferrisiken</w:t>
            </w:r>
            <w:r w:rsidRPr="00C1307E">
              <w:rPr>
                <w:rFonts w:ascii="Arial" w:hAnsi="Arial" w:cs="Arial"/>
                <w:sz w:val="18"/>
                <w:szCs w:val="18"/>
              </w:rPr>
              <w:t xml:space="preserve"> angemessen ausgestaltet ist.</w:t>
            </w:r>
          </w:p>
        </w:tc>
        <w:tc>
          <w:tcPr>
            <w:tcW w:w="3382" w:type="dxa"/>
          </w:tcPr>
          <w:p w14:paraId="6C9AA1C6"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AC5DF7F" w14:textId="77777777" w:rsidTr="00A828FA">
        <w:tc>
          <w:tcPr>
            <w:tcW w:w="5798" w:type="dxa"/>
            <w:gridSpan w:val="3"/>
          </w:tcPr>
          <w:p w14:paraId="57B1251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Pr>
                <w:rFonts w:ascii="Arial" w:hAnsi="Arial" w:cs="Arial"/>
                <w:sz w:val="18"/>
                <w:szCs w:val="18"/>
              </w:rPr>
              <w:t xml:space="preserve">Abwicklungs- und Lieferrisiken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1E935E8"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D656039" w14:textId="77777777" w:rsidTr="00A828FA">
        <w:tc>
          <w:tcPr>
            <w:tcW w:w="5798" w:type="dxa"/>
            <w:gridSpan w:val="3"/>
          </w:tcPr>
          <w:p w14:paraId="041BD94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Abwicklungs- und Lieferrisiken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B6BB0AB"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52924DA"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69D46C90" w14:textId="77777777" w:rsidTr="00A828FA">
        <w:tc>
          <w:tcPr>
            <w:tcW w:w="2660" w:type="dxa"/>
          </w:tcPr>
          <w:p w14:paraId="3677973D"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1C30C"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0F0B6D0A" w14:textId="77777777" w:rsidTr="00A828FA">
        <w:tc>
          <w:tcPr>
            <w:tcW w:w="2660" w:type="dxa"/>
          </w:tcPr>
          <w:p w14:paraId="1555BBEA"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516AD31" w14:textId="77777777" w:rsidR="0050402B" w:rsidRDefault="0050402B" w:rsidP="0050402B">
            <w:pPr>
              <w:jc w:val="both"/>
              <w:rPr>
                <w:rFonts w:ascii="Arial" w:hAnsi="Arial" w:cs="Arial"/>
                <w:i/>
                <w:sz w:val="20"/>
                <w:szCs w:val="20"/>
                <w:highlight w:val="lightGray"/>
              </w:rPr>
            </w:pPr>
          </w:p>
          <w:p w14:paraId="21FEF896"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4D93466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6014BFE"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ACD0FF0" w14:textId="5D6D344E"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7E93AA9"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97C426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9A2DCAB" w14:textId="77777777" w:rsidTr="00A828FA">
        <w:tc>
          <w:tcPr>
            <w:tcW w:w="2660" w:type="dxa"/>
          </w:tcPr>
          <w:p w14:paraId="4462DE6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FFA804A" w14:textId="77777777" w:rsidR="0074539F" w:rsidRPr="00CE3194" w:rsidRDefault="0074539F" w:rsidP="00A828FA">
            <w:pPr>
              <w:jc w:val="both"/>
              <w:rPr>
                <w:rFonts w:ascii="Arial" w:hAnsi="Arial" w:cs="Arial"/>
                <w:i/>
                <w:sz w:val="20"/>
                <w:szCs w:val="20"/>
                <w:highlight w:val="lightGray"/>
              </w:rPr>
            </w:pPr>
          </w:p>
        </w:tc>
        <w:tc>
          <w:tcPr>
            <w:tcW w:w="6520" w:type="dxa"/>
          </w:tcPr>
          <w:p w14:paraId="6818682E" w14:textId="6D48336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B6189A0" w14:textId="417C765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7E97B98" w14:textId="5ED4D7E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337401A"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7E92FCCF" w14:textId="77777777" w:rsidTr="00A828FA">
        <w:tc>
          <w:tcPr>
            <w:tcW w:w="2660" w:type="dxa"/>
          </w:tcPr>
          <w:p w14:paraId="07F860F2"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5EABC8B4" w14:textId="1FE1164C"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7F3F8258"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2786BD2"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0CD28E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C6AC7B"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9A65EE2" w14:textId="05E821C1" w:rsidR="00916839" w:rsidRDefault="00916839" w:rsidP="003D4AD9">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67F98303" w14:textId="77777777" w:rsidR="00ED7673" w:rsidRDefault="00ED7673" w:rsidP="00CB3EE6">
      <w:pPr>
        <w:jc w:val="both"/>
        <w:rPr>
          <w:rFonts w:cs="Arial"/>
          <w:szCs w:val="20"/>
        </w:rPr>
      </w:pPr>
    </w:p>
    <w:p w14:paraId="6A2406F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32D369D" w14:textId="77777777" w:rsidR="00E70DF4" w:rsidRDefault="00E70DF4" w:rsidP="00CB3EE6">
      <w:pPr>
        <w:jc w:val="both"/>
        <w:rPr>
          <w:rFonts w:cs="Arial"/>
          <w:szCs w:val="20"/>
        </w:rPr>
      </w:pPr>
    </w:p>
    <w:p w14:paraId="7894CD91" w14:textId="77777777" w:rsidR="00ED7673" w:rsidRPr="006730AC" w:rsidRDefault="00ED7673" w:rsidP="00CB3EE6">
      <w:pPr>
        <w:jc w:val="both"/>
        <w:rPr>
          <w:rFonts w:cs="Arial"/>
          <w:szCs w:val="20"/>
        </w:rPr>
      </w:pPr>
    </w:p>
    <w:p w14:paraId="7F9F3E24" w14:textId="35639300" w:rsidR="006067FE" w:rsidRPr="002E5C20" w:rsidRDefault="00764E6A" w:rsidP="006F7AB5">
      <w:pPr>
        <w:pStyle w:val="FINMAGliederungEbene3"/>
        <w:rPr>
          <w:highlight w:val="yellow"/>
        </w:rPr>
      </w:pPr>
      <w:bookmarkStart w:id="26" w:name="_Toc173334195"/>
      <w:r w:rsidRPr="002E5C20">
        <w:rPr>
          <w:highlight w:val="yellow"/>
        </w:rPr>
        <w:t>[</w:t>
      </w:r>
      <w:r w:rsidR="006067FE" w:rsidRPr="002E5C20">
        <w:rPr>
          <w:highlight w:val="yellow"/>
        </w:rPr>
        <w:t xml:space="preserve">Weitere Kreditrisiken von der </w:t>
      </w:r>
      <w:r w:rsidR="009F1ACA">
        <w:rPr>
          <w:i/>
          <w:szCs w:val="20"/>
          <w:highlight w:val="lightGray"/>
        </w:rPr>
        <w:t>Revisionsstelle</w:t>
      </w:r>
      <w:r w:rsidR="006067FE" w:rsidRPr="002E5C20">
        <w:rPr>
          <w:highlight w:val="yellow"/>
        </w:rPr>
        <w:t xml:space="preserve"> zu definieren</w:t>
      </w:r>
      <w:r w:rsidRPr="002E5C20">
        <w:rPr>
          <w:highlight w:val="yellow"/>
        </w:rPr>
        <w:t>]</w:t>
      </w:r>
      <w:r w:rsidR="00543DCA" w:rsidRPr="002E5C20">
        <w:rPr>
          <w:highlight w:val="yellow"/>
        </w:rPr>
        <w:t xml:space="preserve"> (GR-8)</w:t>
      </w:r>
      <w:bookmarkEnd w:id="26"/>
    </w:p>
    <w:p w14:paraId="1B1FF5C6"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0D4F746B" w14:textId="77777777" w:rsidTr="00A828FA">
        <w:trPr>
          <w:trHeight w:val="563"/>
        </w:trPr>
        <w:tc>
          <w:tcPr>
            <w:tcW w:w="1932" w:type="dxa"/>
          </w:tcPr>
          <w:p w14:paraId="342468CC"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3D538F7"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F75A4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02D55CDD" w14:textId="77777777" w:rsidTr="00A828FA">
        <w:trPr>
          <w:trHeight w:val="698"/>
        </w:trPr>
        <w:tc>
          <w:tcPr>
            <w:tcW w:w="1932" w:type="dxa"/>
          </w:tcPr>
          <w:p w14:paraId="3C31F4CE" w14:textId="7E91340B"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38944B2"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1D53E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428ACB2"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775F217"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2B648E6C" w14:textId="77777777" w:rsidTr="00A828FA">
        <w:trPr>
          <w:trHeight w:val="636"/>
        </w:trPr>
        <w:tc>
          <w:tcPr>
            <w:tcW w:w="9180" w:type="dxa"/>
            <w:gridSpan w:val="4"/>
          </w:tcPr>
          <w:p w14:paraId="4E582B2E" w14:textId="77777777" w:rsidR="00ED7673" w:rsidRDefault="00ED7673" w:rsidP="00A828FA">
            <w:pPr>
              <w:jc w:val="both"/>
              <w:rPr>
                <w:rFonts w:ascii="Arial" w:hAnsi="Arial" w:cs="Arial"/>
                <w:sz w:val="18"/>
                <w:szCs w:val="18"/>
              </w:rPr>
            </w:pPr>
          </w:p>
          <w:p w14:paraId="277D5397" w14:textId="77777777" w:rsidR="00ED7673" w:rsidRDefault="00ED7673" w:rsidP="006730AC">
            <w:pPr>
              <w:jc w:val="both"/>
              <w:rPr>
                <w:rFonts w:ascii="Arial" w:hAnsi="Arial" w:cs="Arial"/>
                <w:sz w:val="18"/>
                <w:szCs w:val="18"/>
              </w:rPr>
            </w:pPr>
            <w:r>
              <w:rPr>
                <w:rFonts w:ascii="Arial" w:hAnsi="Arial" w:cs="Arial"/>
                <w:sz w:val="18"/>
                <w:szCs w:val="18"/>
              </w:rPr>
              <w:t>Referenzen:</w:t>
            </w:r>
          </w:p>
          <w:p w14:paraId="0DFC841A" w14:textId="77777777" w:rsidR="00ED7673" w:rsidRPr="009872F3" w:rsidRDefault="00ED7673" w:rsidP="006730AC">
            <w:pPr>
              <w:jc w:val="both"/>
              <w:rPr>
                <w:rFonts w:ascii="Arial" w:hAnsi="Arial" w:cs="Arial"/>
                <w:sz w:val="18"/>
                <w:szCs w:val="18"/>
              </w:rPr>
            </w:pPr>
            <w:proofErr w:type="spellStart"/>
            <w:r w:rsidRPr="00CB3EE6">
              <w:rPr>
                <w:rFonts w:ascii="Arial" w:hAnsi="Arial" w:cs="Arial"/>
                <w:sz w:val="18"/>
                <w:szCs w:val="18"/>
                <w:highlight w:val="yellow"/>
              </w:rPr>
              <w:t>tbd</w:t>
            </w:r>
            <w:proofErr w:type="spellEnd"/>
          </w:p>
        </w:tc>
      </w:tr>
      <w:tr w:rsidR="00ED7673" w:rsidRPr="009872F3" w14:paraId="0165B3FD" w14:textId="77777777" w:rsidTr="00A828FA">
        <w:trPr>
          <w:trHeight w:val="294"/>
        </w:trPr>
        <w:tc>
          <w:tcPr>
            <w:tcW w:w="9180" w:type="dxa"/>
            <w:gridSpan w:val="4"/>
          </w:tcPr>
          <w:p w14:paraId="4BB888D2" w14:textId="77777777" w:rsidR="00ED7673" w:rsidRPr="009872F3" w:rsidRDefault="00ED7673" w:rsidP="00A828FA">
            <w:pPr>
              <w:jc w:val="both"/>
              <w:rPr>
                <w:rFonts w:ascii="Arial" w:hAnsi="Arial" w:cs="Arial"/>
                <w:sz w:val="18"/>
                <w:szCs w:val="18"/>
              </w:rPr>
            </w:pPr>
          </w:p>
        </w:tc>
      </w:tr>
      <w:tr w:rsidR="00ED7673" w:rsidRPr="009872F3" w14:paraId="3D550115" w14:textId="77777777" w:rsidTr="00A828FA">
        <w:tc>
          <w:tcPr>
            <w:tcW w:w="5798" w:type="dxa"/>
            <w:gridSpan w:val="3"/>
          </w:tcPr>
          <w:p w14:paraId="35B6A044"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 xml:space="preserve">aus </w:t>
            </w:r>
            <w:r w:rsidRPr="00CB3EE6">
              <w:rPr>
                <w:rFonts w:ascii="Arial" w:hAnsi="Arial" w:cs="Arial"/>
                <w:sz w:val="18"/>
                <w:szCs w:val="18"/>
                <w:highlight w:val="yellow"/>
              </w:rPr>
              <w:t>[</w:t>
            </w:r>
            <w:proofErr w:type="spellStart"/>
            <w:r w:rsidRPr="00CB3EE6">
              <w:rPr>
                <w:rFonts w:ascii="Arial" w:hAnsi="Arial" w:cs="Arial"/>
                <w:sz w:val="18"/>
                <w:szCs w:val="18"/>
                <w:highlight w:val="yellow"/>
              </w:rPr>
              <w:t>tbd</w:t>
            </w:r>
            <w:proofErr w:type="spellEnd"/>
            <w:r w:rsidRPr="00CB3EE6">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A2F22C0"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011867D5" w14:textId="77777777" w:rsidTr="00A828FA">
        <w:tc>
          <w:tcPr>
            <w:tcW w:w="5798" w:type="dxa"/>
            <w:gridSpan w:val="3"/>
          </w:tcPr>
          <w:p w14:paraId="01175A99"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Kreditrisiken / Gegenparteiausfallrisiken aus </w:t>
            </w:r>
            <w:r w:rsidRPr="00276C60">
              <w:rPr>
                <w:rFonts w:ascii="Arial" w:hAnsi="Arial" w:cs="Arial"/>
                <w:sz w:val="18"/>
                <w:szCs w:val="18"/>
                <w:highlight w:val="yellow"/>
              </w:rPr>
              <w:t>[</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7FB5C7F"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1DD3E61A" w14:textId="77777777" w:rsidTr="00A828FA">
        <w:tc>
          <w:tcPr>
            <w:tcW w:w="5798" w:type="dxa"/>
            <w:gridSpan w:val="3"/>
          </w:tcPr>
          <w:p w14:paraId="2054006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sidRPr="00276C60">
              <w:rPr>
                <w:rFonts w:ascii="Arial" w:hAnsi="Arial" w:cs="Arial"/>
                <w:sz w:val="18"/>
                <w:szCs w:val="18"/>
                <w:highlight w:val="yellow"/>
              </w:rPr>
              <w:t>[</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1A0B887"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52F4783"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65B1A669" w14:textId="77777777" w:rsidTr="00A828FA">
        <w:tc>
          <w:tcPr>
            <w:tcW w:w="2660" w:type="dxa"/>
          </w:tcPr>
          <w:p w14:paraId="61D76526"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F50469D"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13F1D080" w14:textId="77777777" w:rsidTr="00A828FA">
        <w:tc>
          <w:tcPr>
            <w:tcW w:w="2660" w:type="dxa"/>
          </w:tcPr>
          <w:p w14:paraId="6B49FEE1"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C3FDCB" w14:textId="77777777" w:rsidR="0050402B" w:rsidRDefault="0050402B" w:rsidP="0050402B">
            <w:pPr>
              <w:jc w:val="both"/>
              <w:rPr>
                <w:rFonts w:ascii="Arial" w:hAnsi="Arial" w:cs="Arial"/>
                <w:i/>
                <w:sz w:val="20"/>
                <w:szCs w:val="20"/>
                <w:highlight w:val="lightGray"/>
              </w:rPr>
            </w:pPr>
          </w:p>
          <w:p w14:paraId="49EC188E"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lastRenderedPageBreak/>
              <w:t>Know-How</w:t>
            </w:r>
            <w:proofErr w:type="spellEnd"/>
            <w:r w:rsidRPr="00667026">
              <w:rPr>
                <w:rFonts w:ascii="Arial" w:hAnsi="Arial" w:cs="Arial"/>
                <w:i/>
                <w:sz w:val="20"/>
                <w:szCs w:val="20"/>
                <w:highlight w:val="lightGray"/>
              </w:rPr>
              <w:t>, Interessenskonflikte)</w:t>
            </w:r>
          </w:p>
        </w:tc>
        <w:tc>
          <w:tcPr>
            <w:tcW w:w="6520" w:type="dxa"/>
          </w:tcPr>
          <w:p w14:paraId="0176E83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9B642C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02D38EA" w14:textId="0DDA0FA9"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1ED6624"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B7433BD"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2867A3EE" w14:textId="77777777" w:rsidTr="00A828FA">
        <w:tc>
          <w:tcPr>
            <w:tcW w:w="2660" w:type="dxa"/>
          </w:tcPr>
          <w:p w14:paraId="3ED8752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11121010" w14:textId="77777777" w:rsidR="0074539F" w:rsidRPr="00CE3194" w:rsidRDefault="0074539F" w:rsidP="00A828FA">
            <w:pPr>
              <w:jc w:val="both"/>
              <w:rPr>
                <w:rFonts w:ascii="Arial" w:hAnsi="Arial" w:cs="Arial"/>
                <w:i/>
                <w:sz w:val="20"/>
                <w:szCs w:val="20"/>
                <w:highlight w:val="lightGray"/>
              </w:rPr>
            </w:pPr>
          </w:p>
        </w:tc>
        <w:tc>
          <w:tcPr>
            <w:tcW w:w="6520" w:type="dxa"/>
          </w:tcPr>
          <w:p w14:paraId="7CFEFB91" w14:textId="75DAEF3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5D05EDFF" w14:textId="01977D79"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7884772" w14:textId="2BB52B7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5229CB43"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0968836A" w14:textId="77777777" w:rsidTr="00A828FA">
        <w:tc>
          <w:tcPr>
            <w:tcW w:w="2660" w:type="dxa"/>
          </w:tcPr>
          <w:p w14:paraId="2B08AC17"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6BEC4E7" w14:textId="6B183421"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r w:rsidR="00D95839">
              <w:rPr>
                <w:rFonts w:cs="Arial"/>
                <w:i/>
                <w:szCs w:val="20"/>
                <w:highlight w:val="lightGray"/>
              </w:rPr>
              <w:t xml:space="preserve"> insofern relevant.</w:t>
            </w:r>
          </w:p>
          <w:p w14:paraId="5F947D86"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EA072F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C666BA8"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4B79D38"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03CD949" w14:textId="59E73330"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r w:rsidR="00D95839" w:rsidRPr="00A938AE">
              <w:rPr>
                <w:rFonts w:cs="Arial"/>
                <w:i/>
                <w:szCs w:val="20"/>
                <w:highlight w:val="lightGray"/>
              </w:rPr>
              <w:t>, insofern relevant.</w:t>
            </w:r>
          </w:p>
        </w:tc>
      </w:tr>
    </w:tbl>
    <w:p w14:paraId="09862E56" w14:textId="77777777" w:rsidR="00ED7673" w:rsidRDefault="00ED7673" w:rsidP="00CB3EE6">
      <w:pPr>
        <w:jc w:val="both"/>
        <w:rPr>
          <w:rFonts w:cs="Arial"/>
          <w:szCs w:val="20"/>
        </w:rPr>
      </w:pPr>
    </w:p>
    <w:p w14:paraId="7BAC4EE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C5B5CC5" w14:textId="77777777" w:rsidR="00ED7673" w:rsidRDefault="00ED7673" w:rsidP="00CB3EE6">
      <w:pPr>
        <w:jc w:val="both"/>
        <w:rPr>
          <w:rFonts w:cs="Arial"/>
          <w:szCs w:val="20"/>
        </w:rPr>
      </w:pPr>
    </w:p>
    <w:p w14:paraId="7802A03E" w14:textId="77777777" w:rsidR="00E70DF4" w:rsidRPr="006730AC" w:rsidRDefault="00E70DF4" w:rsidP="00CB3EE6">
      <w:pPr>
        <w:jc w:val="both"/>
        <w:rPr>
          <w:rFonts w:cs="Arial"/>
          <w:szCs w:val="20"/>
        </w:rPr>
      </w:pPr>
    </w:p>
    <w:p w14:paraId="17CA70F3" w14:textId="77777777" w:rsidR="006067FE" w:rsidRPr="006730AC" w:rsidRDefault="006067FE" w:rsidP="006F7AB5">
      <w:pPr>
        <w:pStyle w:val="FINMAGliederungEbene3"/>
      </w:pPr>
      <w:bookmarkStart w:id="27" w:name="_Toc173334196"/>
      <w:r>
        <w:t>Marktrisiken: Handel von Finanzinstrumenten auf eigene Rechnung</w:t>
      </w:r>
      <w:r w:rsidR="00543DCA">
        <w:t xml:space="preserve"> (GR-9)</w:t>
      </w:r>
      <w:bookmarkEnd w:id="27"/>
    </w:p>
    <w:p w14:paraId="4C5BC8A8"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54F99B0B" w14:textId="77777777" w:rsidTr="00A828FA">
        <w:trPr>
          <w:trHeight w:val="563"/>
        </w:trPr>
        <w:tc>
          <w:tcPr>
            <w:tcW w:w="1932" w:type="dxa"/>
          </w:tcPr>
          <w:p w14:paraId="782DBF94"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0E1B75D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E84BAA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559CEA80" w14:textId="77777777" w:rsidTr="00A828FA">
        <w:trPr>
          <w:trHeight w:val="698"/>
        </w:trPr>
        <w:tc>
          <w:tcPr>
            <w:tcW w:w="1932" w:type="dxa"/>
          </w:tcPr>
          <w:p w14:paraId="06BDD0F0" w14:textId="781ADEC1"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3B0535CB"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1ED85D6"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0343B76"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D9D3BE"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5E7FFEC8" w14:textId="77777777" w:rsidTr="00A828FA">
        <w:trPr>
          <w:trHeight w:val="636"/>
        </w:trPr>
        <w:tc>
          <w:tcPr>
            <w:tcW w:w="9180" w:type="dxa"/>
            <w:gridSpan w:val="4"/>
          </w:tcPr>
          <w:p w14:paraId="7FDD1F77" w14:textId="77777777" w:rsidR="00ED7673" w:rsidRDefault="00ED7673" w:rsidP="00A828FA">
            <w:pPr>
              <w:jc w:val="both"/>
              <w:rPr>
                <w:rFonts w:ascii="Arial" w:hAnsi="Arial" w:cs="Arial"/>
                <w:sz w:val="18"/>
                <w:szCs w:val="18"/>
              </w:rPr>
            </w:pPr>
          </w:p>
          <w:p w14:paraId="610D18CE" w14:textId="77777777" w:rsidR="00ED7673" w:rsidRDefault="00ED7673" w:rsidP="00A828FA">
            <w:pPr>
              <w:jc w:val="both"/>
              <w:rPr>
                <w:rFonts w:ascii="Arial" w:hAnsi="Arial" w:cs="Arial"/>
                <w:sz w:val="18"/>
                <w:szCs w:val="18"/>
              </w:rPr>
            </w:pPr>
            <w:r>
              <w:rPr>
                <w:rFonts w:ascii="Arial" w:hAnsi="Arial" w:cs="Arial"/>
                <w:sz w:val="18"/>
                <w:szCs w:val="18"/>
              </w:rPr>
              <w:t>Referenzen</w:t>
            </w:r>
            <w:r w:rsidR="000F657D">
              <w:rPr>
                <w:rFonts w:ascii="Arial" w:hAnsi="Arial" w:cs="Arial"/>
                <w:sz w:val="18"/>
                <w:szCs w:val="18"/>
              </w:rPr>
              <w:t xml:space="preserve"> </w:t>
            </w:r>
            <w:r w:rsidR="000F657D" w:rsidRPr="00F60909">
              <w:rPr>
                <w:rFonts w:ascii="Arial" w:hAnsi="Arial" w:cs="Arial"/>
                <w:sz w:val="18"/>
                <w:szCs w:val="18"/>
                <w:highlight w:val="yellow"/>
              </w:rPr>
              <w:t>(demonstrativ; nicht abschliessend</w:t>
            </w:r>
            <w:r>
              <w:rPr>
                <w:rFonts w:ascii="Arial" w:hAnsi="Arial" w:cs="Arial"/>
                <w:sz w:val="18"/>
                <w:szCs w:val="18"/>
              </w:rPr>
              <w:t>:</w:t>
            </w:r>
          </w:p>
          <w:p w14:paraId="4E7D8B59" w14:textId="546F110F" w:rsidR="000F657D" w:rsidRPr="00A938AE" w:rsidRDefault="000F657D" w:rsidP="00A828FA">
            <w:pPr>
              <w:jc w:val="both"/>
              <w:rPr>
                <w:rFonts w:ascii="Arial" w:hAnsi="Arial" w:cs="Arial"/>
                <w:sz w:val="18"/>
                <w:szCs w:val="18"/>
                <w:highlight w:val="yellow"/>
                <w:lang w:val="en-US"/>
              </w:rPr>
            </w:pPr>
            <w:r w:rsidRPr="00A938AE">
              <w:rPr>
                <w:rFonts w:ascii="Arial" w:hAnsi="Arial" w:cs="Arial"/>
                <w:sz w:val="18"/>
                <w:szCs w:val="18"/>
                <w:highlight w:val="yellow"/>
                <w:lang w:val="en-US"/>
              </w:rPr>
              <w:t>Art. 7</w:t>
            </w:r>
            <w:r w:rsidR="00E47486" w:rsidRPr="00A938AE">
              <w:rPr>
                <w:rFonts w:ascii="Arial" w:hAnsi="Arial" w:cs="Arial"/>
                <w:sz w:val="18"/>
                <w:szCs w:val="18"/>
                <w:highlight w:val="yellow"/>
                <w:lang w:val="en-US"/>
              </w:rPr>
              <w:t>9</w:t>
            </w:r>
            <w:r w:rsidRPr="00A938AE">
              <w:rPr>
                <w:rFonts w:ascii="Arial" w:hAnsi="Arial" w:cs="Arial"/>
                <w:sz w:val="18"/>
                <w:szCs w:val="18"/>
                <w:highlight w:val="yellow"/>
                <w:lang w:val="en-US"/>
              </w:rPr>
              <w:t xml:space="preserve"> </w:t>
            </w:r>
            <w:proofErr w:type="spellStart"/>
            <w:r w:rsidRPr="00A938AE">
              <w:rPr>
                <w:rFonts w:ascii="Arial" w:hAnsi="Arial" w:cs="Arial"/>
                <w:sz w:val="18"/>
                <w:szCs w:val="18"/>
                <w:highlight w:val="yellow"/>
                <w:lang w:val="en-US"/>
              </w:rPr>
              <w:t>BankG</w:t>
            </w:r>
            <w:proofErr w:type="spellEnd"/>
            <w:r w:rsidRPr="00A938AE">
              <w:rPr>
                <w:rFonts w:ascii="Arial" w:hAnsi="Arial" w:cs="Arial"/>
                <w:sz w:val="18"/>
                <w:szCs w:val="18"/>
                <w:highlight w:val="yellow"/>
                <w:lang w:val="en-US"/>
              </w:rPr>
              <w:t xml:space="preserve">; Art. 21 </w:t>
            </w:r>
            <w:proofErr w:type="spellStart"/>
            <w:r w:rsidRPr="00A938AE">
              <w:rPr>
                <w:rFonts w:ascii="Arial" w:hAnsi="Arial" w:cs="Arial"/>
                <w:sz w:val="18"/>
                <w:szCs w:val="18"/>
                <w:highlight w:val="yellow"/>
                <w:lang w:val="en-US"/>
              </w:rPr>
              <w:t>BankV</w:t>
            </w:r>
            <w:proofErr w:type="spellEnd"/>
            <w:r w:rsidR="00A938AE" w:rsidRPr="00A938AE">
              <w:rPr>
                <w:rFonts w:ascii="Arial" w:hAnsi="Arial" w:cs="Arial"/>
                <w:sz w:val="18"/>
                <w:szCs w:val="18"/>
                <w:highlight w:val="yellow"/>
                <w:lang w:val="en-US"/>
              </w:rPr>
              <w:t xml:space="preserve">, </w:t>
            </w:r>
            <w:r w:rsidR="00752F45" w:rsidRPr="00A938AE">
              <w:rPr>
                <w:rFonts w:ascii="Arial" w:hAnsi="Arial" w:cs="Arial"/>
                <w:sz w:val="18"/>
                <w:szCs w:val="18"/>
                <w:highlight w:val="yellow"/>
                <w:lang w:val="en-US"/>
              </w:rPr>
              <w:t xml:space="preserve">Art. 16 </w:t>
            </w:r>
            <w:proofErr w:type="spellStart"/>
            <w:r w:rsidR="00752F45"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 xml:space="preserve">, Art. 10-11 </w:t>
            </w:r>
            <w:proofErr w:type="spellStart"/>
            <w:r w:rsidR="0021306E"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w:t>
            </w:r>
          </w:p>
          <w:p w14:paraId="4157C07B" w14:textId="185B65D0" w:rsidR="00ED7673" w:rsidRPr="009872F3" w:rsidRDefault="000F657D"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ED7673" w:rsidRPr="009872F3" w14:paraId="08DE664D" w14:textId="77777777" w:rsidTr="00A828FA">
        <w:trPr>
          <w:trHeight w:val="294"/>
        </w:trPr>
        <w:tc>
          <w:tcPr>
            <w:tcW w:w="9180" w:type="dxa"/>
            <w:gridSpan w:val="4"/>
          </w:tcPr>
          <w:p w14:paraId="6F5E1F29" w14:textId="77777777" w:rsidR="00ED7673" w:rsidRPr="009872F3" w:rsidRDefault="00ED7673" w:rsidP="00A828FA">
            <w:pPr>
              <w:jc w:val="both"/>
              <w:rPr>
                <w:rFonts w:ascii="Arial" w:hAnsi="Arial" w:cs="Arial"/>
                <w:sz w:val="18"/>
                <w:szCs w:val="18"/>
              </w:rPr>
            </w:pPr>
          </w:p>
        </w:tc>
      </w:tr>
      <w:tr w:rsidR="00ED7673" w:rsidRPr="009872F3" w14:paraId="5B92B11D" w14:textId="77777777" w:rsidTr="00A828FA">
        <w:tc>
          <w:tcPr>
            <w:tcW w:w="5798" w:type="dxa"/>
            <w:gridSpan w:val="3"/>
          </w:tcPr>
          <w:p w14:paraId="57075BEE"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Marktrisiken – Handel von Finanzinstrumenten auf eigene Rechnung</w:t>
            </w:r>
            <w:r w:rsidR="000F657D">
              <w:rPr>
                <w:rFonts w:ascii="Arial" w:hAnsi="Arial" w:cs="Arial"/>
                <w:sz w:val="18"/>
                <w:szCs w:val="18"/>
              </w:rPr>
              <w:t xml:space="preserve"> –</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5EAFFF"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7D90C1E2" w14:textId="77777777" w:rsidTr="00A828FA">
        <w:tc>
          <w:tcPr>
            <w:tcW w:w="5798" w:type="dxa"/>
            <w:gridSpan w:val="3"/>
          </w:tcPr>
          <w:p w14:paraId="25A17975"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0F657D">
              <w:rPr>
                <w:rFonts w:ascii="Arial" w:hAnsi="Arial" w:cs="Arial"/>
                <w:sz w:val="18"/>
                <w:szCs w:val="18"/>
              </w:rPr>
              <w:t xml:space="preserve">Marktrisiken – Handel von Finanzinstrumenten auf eigene Rechnung –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EBD41C4"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691D9B24" w14:textId="77777777" w:rsidTr="00A828FA">
        <w:tc>
          <w:tcPr>
            <w:tcW w:w="5798" w:type="dxa"/>
            <w:gridSpan w:val="3"/>
          </w:tcPr>
          <w:p w14:paraId="356AF875"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0F657D">
              <w:rPr>
                <w:rFonts w:ascii="Arial" w:hAnsi="Arial" w:cs="Arial"/>
                <w:sz w:val="18"/>
                <w:szCs w:val="18"/>
              </w:rPr>
              <w:t xml:space="preserve">Marktrisiken – Handel von Finanzinstrumenten auf eigene Rechnung – </w:t>
            </w:r>
            <w:r w:rsidRPr="00C1307E">
              <w:rPr>
                <w:rFonts w:ascii="Arial" w:hAnsi="Arial" w:cs="Arial"/>
                <w:sz w:val="18"/>
                <w:szCs w:val="18"/>
              </w:rPr>
              <w:t xml:space="preserve">angemessen </w:t>
            </w:r>
            <w:r w:rsidRPr="00C1307E">
              <w:rPr>
                <w:rFonts w:ascii="Arial" w:hAnsi="Arial" w:cs="Arial"/>
                <w:sz w:val="18"/>
                <w:szCs w:val="18"/>
              </w:rPr>
              <w:lastRenderedPageBreak/>
              <w:t>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3CA75FF"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FD5964F"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0A4CAFE7" w14:textId="77777777" w:rsidTr="00A828FA">
        <w:tc>
          <w:tcPr>
            <w:tcW w:w="2660" w:type="dxa"/>
          </w:tcPr>
          <w:p w14:paraId="2FF4338F"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66ACD24"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7042338D" w14:textId="77777777" w:rsidTr="00A828FA">
        <w:tc>
          <w:tcPr>
            <w:tcW w:w="2660" w:type="dxa"/>
          </w:tcPr>
          <w:p w14:paraId="3B04F1E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7C03116" w14:textId="77777777" w:rsidR="0050402B" w:rsidRDefault="0050402B" w:rsidP="0050402B">
            <w:pPr>
              <w:jc w:val="both"/>
              <w:rPr>
                <w:rFonts w:ascii="Arial" w:hAnsi="Arial" w:cs="Arial"/>
                <w:i/>
                <w:sz w:val="20"/>
                <w:szCs w:val="20"/>
                <w:highlight w:val="lightGray"/>
              </w:rPr>
            </w:pPr>
          </w:p>
          <w:p w14:paraId="3327E57F"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C9BFE1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76ED69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22A9DAB" w14:textId="3A74EA31"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7EF81EA"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A57AAD9"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BF317D7" w14:textId="77777777" w:rsidTr="00A828FA">
        <w:tc>
          <w:tcPr>
            <w:tcW w:w="2660" w:type="dxa"/>
          </w:tcPr>
          <w:p w14:paraId="36C09791"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5836C85" w14:textId="77777777" w:rsidR="0074539F" w:rsidRPr="00CE3194" w:rsidRDefault="0074539F" w:rsidP="00A828FA">
            <w:pPr>
              <w:jc w:val="both"/>
              <w:rPr>
                <w:rFonts w:ascii="Arial" w:hAnsi="Arial" w:cs="Arial"/>
                <w:i/>
                <w:sz w:val="20"/>
                <w:szCs w:val="20"/>
                <w:highlight w:val="lightGray"/>
              </w:rPr>
            </w:pPr>
          </w:p>
        </w:tc>
        <w:tc>
          <w:tcPr>
            <w:tcW w:w="6520" w:type="dxa"/>
          </w:tcPr>
          <w:p w14:paraId="6DE6F1CC" w14:textId="5F6D8E2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FD703E3" w14:textId="324924A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6BD0125" w14:textId="3B10061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BE1AE94"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352E561E" w14:textId="77777777" w:rsidTr="00A828FA">
        <w:tc>
          <w:tcPr>
            <w:tcW w:w="2660" w:type="dxa"/>
          </w:tcPr>
          <w:p w14:paraId="77E67628"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F4FE1AD" w14:textId="3A6320A0"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1691A18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BEDD52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E16828C"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08F8FF5"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609AFED0" w14:textId="08F3780A"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w:t>
            </w:r>
            <w:r w:rsidRPr="00A938AE">
              <w:rPr>
                <w:rFonts w:cs="Arial"/>
                <w:i/>
                <w:szCs w:val="20"/>
                <w:highlight w:val="lightGray"/>
              </w:rPr>
              <w:t xml:space="preserve">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4DAA8D98" w14:textId="77777777" w:rsidR="00ED7673" w:rsidRDefault="00ED7673" w:rsidP="00CB3EE6">
      <w:pPr>
        <w:jc w:val="both"/>
        <w:rPr>
          <w:rFonts w:cs="Arial"/>
          <w:szCs w:val="20"/>
        </w:rPr>
      </w:pPr>
    </w:p>
    <w:p w14:paraId="2306F21D"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C82F99B" w14:textId="77777777" w:rsidR="00E70DF4" w:rsidRDefault="00E70DF4" w:rsidP="00CB3EE6">
      <w:pPr>
        <w:jc w:val="both"/>
        <w:rPr>
          <w:rFonts w:cs="Arial"/>
          <w:szCs w:val="20"/>
        </w:rPr>
      </w:pPr>
    </w:p>
    <w:p w14:paraId="27AE9C8E" w14:textId="77777777" w:rsidR="00ED7673" w:rsidRPr="006730AC" w:rsidRDefault="00ED7673" w:rsidP="00CB3EE6">
      <w:pPr>
        <w:jc w:val="both"/>
        <w:rPr>
          <w:rFonts w:cs="Arial"/>
          <w:szCs w:val="20"/>
        </w:rPr>
      </w:pPr>
    </w:p>
    <w:p w14:paraId="70B8C6FA" w14:textId="77777777" w:rsidR="006067FE" w:rsidRPr="006730AC" w:rsidRDefault="006067FE" w:rsidP="006F7AB5">
      <w:pPr>
        <w:pStyle w:val="FINMAGliederungEbene3"/>
      </w:pPr>
      <w:bookmarkStart w:id="28" w:name="_Toc173334197"/>
      <w:r>
        <w:t>Marktrisiken: Zinsänderungsrisiken (Bankenbuch)</w:t>
      </w:r>
      <w:r w:rsidR="00543DCA">
        <w:t xml:space="preserve"> (GR-10)</w:t>
      </w:r>
      <w:bookmarkEnd w:id="28"/>
    </w:p>
    <w:p w14:paraId="7BB66B63" w14:textId="77777777" w:rsidR="00FB4F0F" w:rsidRDefault="00FB4F0F"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B4F0F" w:rsidRPr="009872F3" w14:paraId="58501EDA" w14:textId="77777777" w:rsidTr="00A828FA">
        <w:trPr>
          <w:trHeight w:val="563"/>
        </w:trPr>
        <w:tc>
          <w:tcPr>
            <w:tcW w:w="1932" w:type="dxa"/>
          </w:tcPr>
          <w:p w14:paraId="2042BDDC"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B7A755E"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565D2"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B4F0F" w:rsidRPr="009872F3" w14:paraId="1E53BF7E" w14:textId="77777777" w:rsidTr="00A828FA">
        <w:trPr>
          <w:trHeight w:val="698"/>
        </w:trPr>
        <w:tc>
          <w:tcPr>
            <w:tcW w:w="1932" w:type="dxa"/>
          </w:tcPr>
          <w:p w14:paraId="14BC6AD0" w14:textId="39E09C22" w:rsidR="00FB4F0F" w:rsidRPr="006749F0" w:rsidRDefault="00FB4F0F"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B5A6A55" w14:textId="77777777" w:rsidR="00FB4F0F" w:rsidRPr="006749F0" w:rsidRDefault="00FB4F0F"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DFE44"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C006A2C" w14:textId="77777777" w:rsidR="00FB4F0F" w:rsidRDefault="00FB4F0F"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6F5CA04" w14:textId="77777777" w:rsidR="00FB4F0F" w:rsidRPr="006749F0" w:rsidRDefault="00FB4F0F" w:rsidP="00A828FA">
            <w:pPr>
              <w:jc w:val="both"/>
              <w:rPr>
                <w:rFonts w:ascii="Arial" w:hAnsi="Arial" w:cs="Arial"/>
                <w:i/>
                <w:sz w:val="18"/>
                <w:szCs w:val="18"/>
              </w:rPr>
            </w:pPr>
            <w:r w:rsidRPr="006749F0">
              <w:rPr>
                <w:rFonts w:ascii="Arial" w:hAnsi="Arial" w:cs="Arial"/>
                <w:i/>
                <w:sz w:val="18"/>
                <w:szCs w:val="18"/>
                <w:highlight w:val="yellow"/>
              </w:rPr>
              <w:t>Jahr</w:t>
            </w:r>
          </w:p>
        </w:tc>
      </w:tr>
      <w:tr w:rsidR="00FB4F0F" w:rsidRPr="009872F3" w14:paraId="395771AA" w14:textId="77777777" w:rsidTr="00A828FA">
        <w:trPr>
          <w:trHeight w:val="636"/>
        </w:trPr>
        <w:tc>
          <w:tcPr>
            <w:tcW w:w="9180" w:type="dxa"/>
            <w:gridSpan w:val="4"/>
          </w:tcPr>
          <w:p w14:paraId="0DE5F58E" w14:textId="77777777" w:rsidR="00FB4F0F" w:rsidRDefault="00FB4F0F" w:rsidP="00A828FA">
            <w:pPr>
              <w:jc w:val="both"/>
              <w:rPr>
                <w:rFonts w:ascii="Arial" w:hAnsi="Arial" w:cs="Arial"/>
                <w:sz w:val="18"/>
                <w:szCs w:val="18"/>
              </w:rPr>
            </w:pPr>
          </w:p>
          <w:p w14:paraId="4A0A0594" w14:textId="77777777" w:rsidR="00FB4F0F" w:rsidRDefault="00FB4F0F"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BA1CD8C" w14:textId="292A9E1D" w:rsidR="00FB4F0F" w:rsidRPr="009872F3" w:rsidRDefault="00FB4F0F" w:rsidP="003D18A4">
            <w:pPr>
              <w:jc w:val="both"/>
              <w:rPr>
                <w:rFonts w:ascii="Arial" w:hAnsi="Arial" w:cs="Arial"/>
                <w:sz w:val="18"/>
                <w:szCs w:val="18"/>
              </w:rPr>
            </w:pPr>
            <w:r w:rsidRPr="00A72EFF">
              <w:rPr>
                <w:rFonts w:ascii="Arial" w:hAnsi="Arial" w:cs="Arial"/>
                <w:sz w:val="18"/>
                <w:szCs w:val="18"/>
                <w:highlight w:val="yellow"/>
              </w:rPr>
              <w:t>Art. 7</w:t>
            </w:r>
            <w:r w:rsidR="00E47486">
              <w:rPr>
                <w:rFonts w:ascii="Arial" w:hAnsi="Arial" w:cs="Arial"/>
                <w:sz w:val="18"/>
                <w:szCs w:val="18"/>
                <w:highlight w:val="yellow"/>
              </w:rPr>
              <w:t>9</w:t>
            </w:r>
            <w:r w:rsidRPr="00A72EFF">
              <w:rPr>
                <w:rFonts w:ascii="Arial" w:hAnsi="Arial" w:cs="Arial"/>
                <w:sz w:val="18"/>
                <w:szCs w:val="18"/>
                <w:highlight w:val="yellow"/>
              </w:rPr>
              <w:t xml:space="preserve"> </w:t>
            </w:r>
            <w:proofErr w:type="spellStart"/>
            <w:r w:rsidRPr="00A72EFF">
              <w:rPr>
                <w:rFonts w:ascii="Arial" w:hAnsi="Arial" w:cs="Arial"/>
                <w:sz w:val="18"/>
                <w:szCs w:val="18"/>
                <w:highlight w:val="yellow"/>
              </w:rPr>
              <w:t>BankG</w:t>
            </w:r>
            <w:proofErr w:type="spellEnd"/>
            <w:r w:rsidRPr="00A72EFF">
              <w:rPr>
                <w:rFonts w:ascii="Arial" w:hAnsi="Arial" w:cs="Arial"/>
                <w:sz w:val="18"/>
                <w:szCs w:val="18"/>
                <w:highlight w:val="yellow"/>
              </w:rPr>
              <w:t xml:space="preserve">; Art. 21 </w:t>
            </w:r>
            <w:proofErr w:type="spellStart"/>
            <w:r w:rsidRPr="00A72EFF">
              <w:rPr>
                <w:rFonts w:ascii="Arial" w:hAnsi="Arial" w:cs="Arial"/>
                <w:sz w:val="18"/>
                <w:szCs w:val="18"/>
                <w:highlight w:val="yellow"/>
              </w:rPr>
              <w:t>BankV</w:t>
            </w:r>
            <w:proofErr w:type="spellEnd"/>
            <w:r w:rsidRPr="00A72EFF">
              <w:rPr>
                <w:rFonts w:ascii="Arial" w:hAnsi="Arial" w:cs="Arial"/>
                <w:sz w:val="18"/>
                <w:szCs w:val="18"/>
                <w:highlight w:val="yellow"/>
              </w:rPr>
              <w:t>; Art. 2</w:t>
            </w:r>
            <w:r w:rsidR="00E47486">
              <w:rPr>
                <w:rFonts w:ascii="Arial" w:hAnsi="Arial" w:cs="Arial"/>
                <w:sz w:val="18"/>
                <w:szCs w:val="18"/>
                <w:highlight w:val="yellow"/>
              </w:rPr>
              <w:t>2</w:t>
            </w:r>
            <w:r w:rsidRPr="00A72EFF">
              <w:rPr>
                <w:rFonts w:ascii="Arial" w:hAnsi="Arial" w:cs="Arial"/>
                <w:sz w:val="18"/>
                <w:szCs w:val="18"/>
                <w:highlight w:val="yellow"/>
              </w:rPr>
              <w:t xml:space="preserve"> </w:t>
            </w:r>
            <w:proofErr w:type="spellStart"/>
            <w:r w:rsidRPr="00A72EFF">
              <w:rPr>
                <w:rFonts w:ascii="Arial" w:hAnsi="Arial" w:cs="Arial"/>
                <w:sz w:val="18"/>
                <w:szCs w:val="18"/>
                <w:highlight w:val="yellow"/>
              </w:rPr>
              <w:t>BankV</w:t>
            </w:r>
            <w:proofErr w:type="spellEnd"/>
            <w:r w:rsidR="00E47486">
              <w:rPr>
                <w:rFonts w:ascii="Arial" w:hAnsi="Arial" w:cs="Arial"/>
                <w:sz w:val="18"/>
                <w:szCs w:val="18"/>
                <w:highlight w:val="yellow"/>
              </w:rPr>
              <w:t>;</w:t>
            </w:r>
            <w:r w:rsidR="00752F45">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A938AE">
              <w:rPr>
                <w:rFonts w:ascii="Arial" w:hAnsi="Arial" w:cs="Arial"/>
                <w:sz w:val="18"/>
                <w:szCs w:val="18"/>
                <w:highlight w:val="yellow"/>
              </w:rPr>
              <w:t>,</w:t>
            </w:r>
            <w:r w:rsidRPr="00A72EFF">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00310057" w:rsidRPr="00A72EFF">
              <w:rPr>
                <w:rFonts w:ascii="Arial" w:hAnsi="Arial" w:cs="Arial"/>
                <w:sz w:val="18"/>
                <w:szCs w:val="18"/>
                <w:highlight w:val="yellow"/>
              </w:rPr>
              <w:t>EBA/GL/</w:t>
            </w:r>
            <w:r w:rsidR="00E47486">
              <w:rPr>
                <w:rFonts w:ascii="Arial" w:hAnsi="Arial" w:cs="Arial"/>
                <w:sz w:val="18"/>
                <w:szCs w:val="18"/>
                <w:highlight w:val="yellow"/>
              </w:rPr>
              <w:t>2022/14</w:t>
            </w:r>
            <w:r w:rsidR="003E60B1" w:rsidRPr="00A72EFF">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FB4F0F" w:rsidRPr="009872F3" w14:paraId="0B5420CF" w14:textId="77777777" w:rsidTr="00A828FA">
        <w:trPr>
          <w:trHeight w:val="294"/>
        </w:trPr>
        <w:tc>
          <w:tcPr>
            <w:tcW w:w="9180" w:type="dxa"/>
            <w:gridSpan w:val="4"/>
          </w:tcPr>
          <w:p w14:paraId="6AB05FB2" w14:textId="77777777" w:rsidR="00FB4F0F" w:rsidRPr="009872F3" w:rsidRDefault="00FB4F0F" w:rsidP="00A828FA">
            <w:pPr>
              <w:jc w:val="both"/>
              <w:rPr>
                <w:rFonts w:ascii="Arial" w:hAnsi="Arial" w:cs="Arial"/>
                <w:sz w:val="18"/>
                <w:szCs w:val="18"/>
              </w:rPr>
            </w:pPr>
          </w:p>
        </w:tc>
      </w:tr>
      <w:tr w:rsidR="00FB4F0F" w:rsidRPr="009872F3" w14:paraId="1946A22F" w14:textId="77777777" w:rsidTr="00A828FA">
        <w:tc>
          <w:tcPr>
            <w:tcW w:w="5798" w:type="dxa"/>
            <w:gridSpan w:val="3"/>
          </w:tcPr>
          <w:p w14:paraId="357B6351" w14:textId="30EC764E" w:rsidR="00FB4F0F" w:rsidRPr="00C1307E" w:rsidRDefault="00FB4F0F" w:rsidP="009E4C10">
            <w:pPr>
              <w:jc w:val="both"/>
              <w:rPr>
                <w:rFonts w:ascii="Arial" w:hAnsi="Arial" w:cs="Arial"/>
                <w:sz w:val="18"/>
                <w:szCs w:val="18"/>
              </w:rPr>
            </w:pPr>
            <w:r w:rsidRPr="00C1307E">
              <w:rPr>
                <w:rFonts w:ascii="Arial" w:hAnsi="Arial" w:cs="Arial"/>
                <w:sz w:val="18"/>
                <w:szCs w:val="18"/>
              </w:rPr>
              <w:lastRenderedPageBreak/>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Zinsänderungsrisiken (Bankenbuch) </w:t>
            </w:r>
            <w:r w:rsidRPr="00C1307E">
              <w:rPr>
                <w:rFonts w:ascii="Arial" w:hAnsi="Arial" w:cs="Arial"/>
                <w:sz w:val="18"/>
                <w:szCs w:val="18"/>
              </w:rPr>
              <w:t>angemessen ausgestaltet ist.</w:t>
            </w:r>
          </w:p>
        </w:tc>
        <w:tc>
          <w:tcPr>
            <w:tcW w:w="3382" w:type="dxa"/>
          </w:tcPr>
          <w:p w14:paraId="599DE427" w14:textId="77777777" w:rsidR="00FB4F0F" w:rsidRPr="00E109DF" w:rsidRDefault="00FB4F0F"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B4F0F" w:rsidRPr="009872F3" w14:paraId="50FB35E1" w14:textId="77777777" w:rsidTr="00A828FA">
        <w:tc>
          <w:tcPr>
            <w:tcW w:w="5798" w:type="dxa"/>
            <w:gridSpan w:val="3"/>
          </w:tcPr>
          <w:p w14:paraId="45C89BC6" w14:textId="1D12859A" w:rsidR="00FB4F0F" w:rsidRPr="00C1307E" w:rsidRDefault="00FB4F0F" w:rsidP="009E4C10">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Zinsänderungsrisiken (Bankenbuch)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C0CC556" w14:textId="77777777" w:rsidR="00FB4F0F" w:rsidRPr="009872F3" w:rsidRDefault="00FB4F0F"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B4F0F" w:rsidRPr="009872F3" w14:paraId="6E1BF884" w14:textId="77777777" w:rsidTr="00A828FA">
        <w:tc>
          <w:tcPr>
            <w:tcW w:w="5798" w:type="dxa"/>
            <w:gridSpan w:val="3"/>
          </w:tcPr>
          <w:p w14:paraId="504ED713" w14:textId="0EF48A96" w:rsidR="00FB4F0F" w:rsidRPr="00C1307E" w:rsidRDefault="00FB4F0F" w:rsidP="009E4C10">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Zinsänderungsrisiken (Bankenbuch)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B9DC1AD" w14:textId="77777777" w:rsidR="00FB4F0F" w:rsidRPr="009872F3" w:rsidRDefault="00FB4F0F"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219C4BB" w14:textId="77777777" w:rsidR="00FB4F0F" w:rsidRPr="00CE3194" w:rsidRDefault="00FB4F0F" w:rsidP="00FB4F0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B4F0F" w:rsidRPr="00CE3194" w14:paraId="2FF19C10" w14:textId="77777777" w:rsidTr="00A828FA">
        <w:tc>
          <w:tcPr>
            <w:tcW w:w="2660" w:type="dxa"/>
          </w:tcPr>
          <w:p w14:paraId="719D1F9C" w14:textId="77777777" w:rsidR="00FB4F0F" w:rsidRPr="00CE3194" w:rsidRDefault="00FB4F0F"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D2902B" w14:textId="77777777" w:rsidR="00FB4F0F" w:rsidRPr="00CE3194" w:rsidRDefault="00FB4F0F"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B4F0F" w:rsidRPr="00CE3194" w14:paraId="36D5B119" w14:textId="77777777" w:rsidTr="00A828FA">
        <w:tc>
          <w:tcPr>
            <w:tcW w:w="2660" w:type="dxa"/>
          </w:tcPr>
          <w:p w14:paraId="62FCCE81"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78B09A6" w14:textId="77777777" w:rsidR="0050402B" w:rsidRDefault="0050402B" w:rsidP="0050402B">
            <w:pPr>
              <w:jc w:val="both"/>
              <w:rPr>
                <w:rFonts w:ascii="Arial" w:hAnsi="Arial" w:cs="Arial"/>
                <w:i/>
                <w:sz w:val="20"/>
                <w:szCs w:val="20"/>
                <w:highlight w:val="lightGray"/>
              </w:rPr>
            </w:pPr>
          </w:p>
          <w:p w14:paraId="4BFDF687" w14:textId="77777777" w:rsidR="00FB4F0F"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8E76EFC"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199A080"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DAF1801" w14:textId="2E80B540"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138BF78"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9164806"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FB6800D" w14:textId="77777777" w:rsidTr="00A828FA">
        <w:tc>
          <w:tcPr>
            <w:tcW w:w="2660" w:type="dxa"/>
          </w:tcPr>
          <w:p w14:paraId="3EF7D849"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53137F2" w14:textId="77777777" w:rsidR="0074539F" w:rsidRPr="00CE3194" w:rsidRDefault="0074539F" w:rsidP="00A828FA">
            <w:pPr>
              <w:jc w:val="both"/>
              <w:rPr>
                <w:rFonts w:ascii="Arial" w:hAnsi="Arial" w:cs="Arial"/>
                <w:i/>
                <w:sz w:val="20"/>
                <w:szCs w:val="20"/>
                <w:highlight w:val="lightGray"/>
              </w:rPr>
            </w:pPr>
          </w:p>
        </w:tc>
        <w:tc>
          <w:tcPr>
            <w:tcW w:w="6520" w:type="dxa"/>
          </w:tcPr>
          <w:p w14:paraId="0C3C0713" w14:textId="50F03A3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75E8144E" w14:textId="1AB631C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35FDB36" w14:textId="6AEC345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6F698F97"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B4F0F" w14:paraId="10C1992C" w14:textId="77777777" w:rsidTr="00A828FA">
        <w:tc>
          <w:tcPr>
            <w:tcW w:w="2660" w:type="dxa"/>
          </w:tcPr>
          <w:p w14:paraId="575B57A6" w14:textId="77777777" w:rsidR="00FB4F0F" w:rsidRDefault="00FB4F0F"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63E6ED8" w14:textId="3B595728"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42F31C2"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194986D"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CA842DF"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C3E04C4" w14:textId="77777777" w:rsidR="00FB4F0F" w:rsidRPr="005B66F8" w:rsidRDefault="00FB4F0F"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3E1A4479" w14:textId="2AF5A3B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6E1DDDD6" w14:textId="77777777" w:rsidR="00FB4F0F" w:rsidRDefault="00FB4F0F" w:rsidP="00CB3EE6">
      <w:pPr>
        <w:jc w:val="both"/>
        <w:rPr>
          <w:rFonts w:cs="Arial"/>
          <w:szCs w:val="20"/>
        </w:rPr>
      </w:pPr>
    </w:p>
    <w:p w14:paraId="0AD44512"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C6A6D6D" w14:textId="77777777" w:rsidR="00E70DF4" w:rsidRDefault="00E70DF4" w:rsidP="00CB3EE6">
      <w:pPr>
        <w:jc w:val="both"/>
        <w:rPr>
          <w:rFonts w:cs="Arial"/>
          <w:szCs w:val="20"/>
        </w:rPr>
      </w:pPr>
    </w:p>
    <w:p w14:paraId="69F4B6AD" w14:textId="77777777" w:rsidR="00FB4F0F" w:rsidRPr="006730AC" w:rsidRDefault="00FB4F0F" w:rsidP="00CB3EE6">
      <w:pPr>
        <w:jc w:val="both"/>
        <w:rPr>
          <w:rFonts w:cs="Arial"/>
          <w:szCs w:val="20"/>
        </w:rPr>
      </w:pPr>
    </w:p>
    <w:p w14:paraId="6C110102" w14:textId="77777777" w:rsidR="006067FE" w:rsidRPr="006730AC" w:rsidRDefault="006067FE" w:rsidP="006F7AB5">
      <w:pPr>
        <w:pStyle w:val="FINMAGliederungEbene3"/>
      </w:pPr>
      <w:bookmarkStart w:id="29" w:name="_Toc173334198"/>
      <w:r>
        <w:t>Marktrisiken Zinsänderungsrisiken (Handelsbuch)</w:t>
      </w:r>
      <w:r w:rsidR="00543DCA">
        <w:t xml:space="preserve"> (GR-11)</w:t>
      </w:r>
      <w:bookmarkEnd w:id="29"/>
    </w:p>
    <w:p w14:paraId="636094B9" w14:textId="77777777" w:rsidR="00FB4F0F" w:rsidRDefault="00FB4F0F"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578FB693" w14:textId="77777777" w:rsidTr="00A828FA">
        <w:trPr>
          <w:trHeight w:val="563"/>
        </w:trPr>
        <w:tc>
          <w:tcPr>
            <w:tcW w:w="1932" w:type="dxa"/>
          </w:tcPr>
          <w:p w14:paraId="0B3665B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40E99FAF"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D9FD3DD"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122282CB" w14:textId="77777777" w:rsidTr="00A828FA">
        <w:trPr>
          <w:trHeight w:val="698"/>
        </w:trPr>
        <w:tc>
          <w:tcPr>
            <w:tcW w:w="1932" w:type="dxa"/>
          </w:tcPr>
          <w:p w14:paraId="3F5C17D1" w14:textId="78D28E4D"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B0A94C7"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FFA66B0"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4426A51"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2F59359"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0DA72231" w14:textId="77777777" w:rsidTr="00A828FA">
        <w:trPr>
          <w:trHeight w:val="636"/>
        </w:trPr>
        <w:tc>
          <w:tcPr>
            <w:tcW w:w="9180" w:type="dxa"/>
            <w:gridSpan w:val="4"/>
          </w:tcPr>
          <w:p w14:paraId="510067D5" w14:textId="77777777" w:rsidR="00A828FA" w:rsidRDefault="00A828FA" w:rsidP="00A828FA">
            <w:pPr>
              <w:jc w:val="both"/>
              <w:rPr>
                <w:rFonts w:ascii="Arial" w:hAnsi="Arial" w:cs="Arial"/>
                <w:sz w:val="18"/>
                <w:szCs w:val="18"/>
              </w:rPr>
            </w:pPr>
          </w:p>
          <w:p w14:paraId="179C382A"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9FF9940" w14:textId="3E2551C0" w:rsidR="00A828FA" w:rsidRPr="009872F3" w:rsidRDefault="00A828FA" w:rsidP="00A828FA">
            <w:pPr>
              <w:jc w:val="both"/>
              <w:rPr>
                <w:rFonts w:ascii="Arial" w:hAnsi="Arial" w:cs="Arial"/>
                <w:sz w:val="18"/>
                <w:szCs w:val="18"/>
              </w:rPr>
            </w:pPr>
            <w:r w:rsidRPr="00CB3EE6">
              <w:rPr>
                <w:rFonts w:ascii="Arial" w:hAnsi="Arial" w:cs="Arial"/>
                <w:sz w:val="18"/>
                <w:szCs w:val="18"/>
                <w:highlight w:val="yellow"/>
              </w:rPr>
              <w:t>Art. 7</w:t>
            </w:r>
            <w:r w:rsidR="008924FC">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xml:space="preserve">; Art. 21 </w:t>
            </w:r>
            <w:proofErr w:type="spellStart"/>
            <w:r w:rsidRPr="00CB3EE6">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Pr="00CB3EE6">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003E60B1">
              <w:rPr>
                <w:rFonts w:ascii="Arial" w:hAnsi="Arial" w:cs="Arial"/>
                <w:sz w:val="18"/>
                <w:szCs w:val="18"/>
                <w:highlight w:val="yellow"/>
              </w:rPr>
              <w:t xml:space="preserve">VO (EU) Nr. 575/2013 Art. 94, Art. 102 ff;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A828FA" w:rsidRPr="009872F3" w14:paraId="64C56CEE" w14:textId="77777777" w:rsidTr="00A828FA">
        <w:trPr>
          <w:trHeight w:val="294"/>
        </w:trPr>
        <w:tc>
          <w:tcPr>
            <w:tcW w:w="9180" w:type="dxa"/>
            <w:gridSpan w:val="4"/>
          </w:tcPr>
          <w:p w14:paraId="5FD76187" w14:textId="77777777" w:rsidR="00A828FA" w:rsidRPr="009872F3" w:rsidRDefault="00A828FA" w:rsidP="00A828FA">
            <w:pPr>
              <w:jc w:val="both"/>
              <w:rPr>
                <w:rFonts w:ascii="Arial" w:hAnsi="Arial" w:cs="Arial"/>
                <w:sz w:val="18"/>
                <w:szCs w:val="18"/>
              </w:rPr>
            </w:pPr>
          </w:p>
        </w:tc>
      </w:tr>
      <w:tr w:rsidR="00A828FA" w:rsidRPr="009872F3" w14:paraId="31E37E37" w14:textId="77777777" w:rsidTr="00A828FA">
        <w:tc>
          <w:tcPr>
            <w:tcW w:w="5798" w:type="dxa"/>
            <w:gridSpan w:val="3"/>
          </w:tcPr>
          <w:p w14:paraId="04F0CE17" w14:textId="41C86A60" w:rsidR="00A828FA" w:rsidRPr="00C1307E" w:rsidRDefault="00A828FA" w:rsidP="009E4C10">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Zinsänderungsrisiken (Handelsbuch) </w:t>
            </w:r>
            <w:r w:rsidRPr="00C1307E">
              <w:rPr>
                <w:rFonts w:ascii="Arial" w:hAnsi="Arial" w:cs="Arial"/>
                <w:sz w:val="18"/>
                <w:szCs w:val="18"/>
              </w:rPr>
              <w:t>angemessen ausgestaltet ist.</w:t>
            </w:r>
          </w:p>
        </w:tc>
        <w:tc>
          <w:tcPr>
            <w:tcW w:w="3382" w:type="dxa"/>
          </w:tcPr>
          <w:p w14:paraId="251F03DA"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084C9F27" w14:textId="77777777" w:rsidTr="00A828FA">
        <w:tc>
          <w:tcPr>
            <w:tcW w:w="5798" w:type="dxa"/>
            <w:gridSpan w:val="3"/>
          </w:tcPr>
          <w:p w14:paraId="7F6DCA69" w14:textId="3141C7C6"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Zinsänderungsrisiken (Handelsbuch)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FB1475"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5F8B27ED" w14:textId="77777777" w:rsidTr="00A828FA">
        <w:tc>
          <w:tcPr>
            <w:tcW w:w="5798" w:type="dxa"/>
            <w:gridSpan w:val="3"/>
          </w:tcPr>
          <w:p w14:paraId="7E825C0D" w14:textId="4399D09E" w:rsidR="00A828FA" w:rsidRPr="00C1307E" w:rsidRDefault="00A828FA" w:rsidP="009E4C10">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Zinsänderungsrisiken (Handelsbuch)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126A76"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87A0FC"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5451D93F" w14:textId="77777777" w:rsidTr="00A828FA">
        <w:tc>
          <w:tcPr>
            <w:tcW w:w="2660" w:type="dxa"/>
          </w:tcPr>
          <w:p w14:paraId="0637E759"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B3084A"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79789655" w14:textId="77777777" w:rsidTr="00A828FA">
        <w:tc>
          <w:tcPr>
            <w:tcW w:w="2660" w:type="dxa"/>
          </w:tcPr>
          <w:p w14:paraId="630821F9"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A0C305D" w14:textId="77777777" w:rsidR="0050402B" w:rsidRDefault="0050402B" w:rsidP="0050402B">
            <w:pPr>
              <w:jc w:val="both"/>
              <w:rPr>
                <w:rFonts w:ascii="Arial" w:hAnsi="Arial" w:cs="Arial"/>
                <w:i/>
                <w:sz w:val="20"/>
                <w:szCs w:val="20"/>
                <w:highlight w:val="lightGray"/>
              </w:rPr>
            </w:pPr>
          </w:p>
          <w:p w14:paraId="50A830A2"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F5E9050"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9D3489E"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995C365" w14:textId="02A1ED3E"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175C60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E3B715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C069BA5" w14:textId="77777777" w:rsidTr="00A828FA">
        <w:tc>
          <w:tcPr>
            <w:tcW w:w="2660" w:type="dxa"/>
          </w:tcPr>
          <w:p w14:paraId="222C38D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58D2A42" w14:textId="77777777" w:rsidR="0074539F" w:rsidRPr="00CE3194" w:rsidRDefault="0074539F" w:rsidP="00A828FA">
            <w:pPr>
              <w:jc w:val="both"/>
              <w:rPr>
                <w:rFonts w:ascii="Arial" w:hAnsi="Arial" w:cs="Arial"/>
                <w:i/>
                <w:sz w:val="20"/>
                <w:szCs w:val="20"/>
                <w:highlight w:val="lightGray"/>
              </w:rPr>
            </w:pPr>
          </w:p>
        </w:tc>
        <w:tc>
          <w:tcPr>
            <w:tcW w:w="6520" w:type="dxa"/>
          </w:tcPr>
          <w:p w14:paraId="639AE883" w14:textId="38BE0AA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8D6CED1" w14:textId="19171700"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3C910F9" w14:textId="25DA2CA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39D13A0"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551762E2" w14:textId="77777777" w:rsidTr="00A828FA">
        <w:tc>
          <w:tcPr>
            <w:tcW w:w="2660" w:type="dxa"/>
          </w:tcPr>
          <w:p w14:paraId="648DDD75"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175CD83" w14:textId="6DAB11E3"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F59E5A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6CCAB1D"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4CD30C7"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E737FE"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ED539CD" w14:textId="56DA2946"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w:t>
            </w:r>
            <w:r w:rsidR="003D4AD9">
              <w:rPr>
                <w:rFonts w:cs="Arial"/>
                <w:i/>
                <w:szCs w:val="20"/>
              </w:rPr>
              <w:t xml:space="preserve"> </w:t>
            </w:r>
          </w:p>
        </w:tc>
      </w:tr>
    </w:tbl>
    <w:p w14:paraId="7D396A37" w14:textId="77777777" w:rsidR="00FB4F0F" w:rsidRDefault="00FB4F0F" w:rsidP="00CB3EE6">
      <w:pPr>
        <w:jc w:val="both"/>
        <w:rPr>
          <w:rFonts w:cs="Arial"/>
          <w:szCs w:val="20"/>
        </w:rPr>
      </w:pPr>
    </w:p>
    <w:p w14:paraId="1EACB25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6241D4D2" w14:textId="77777777" w:rsidR="00E70DF4" w:rsidRDefault="00E70DF4" w:rsidP="00CB3EE6">
      <w:pPr>
        <w:jc w:val="both"/>
        <w:rPr>
          <w:rFonts w:cs="Arial"/>
          <w:szCs w:val="20"/>
        </w:rPr>
      </w:pPr>
    </w:p>
    <w:p w14:paraId="128E5EBF" w14:textId="77777777" w:rsidR="00FB4F0F" w:rsidRPr="006730AC" w:rsidRDefault="00FB4F0F" w:rsidP="00CB3EE6">
      <w:pPr>
        <w:jc w:val="both"/>
        <w:rPr>
          <w:rFonts w:cs="Arial"/>
          <w:szCs w:val="20"/>
        </w:rPr>
      </w:pPr>
    </w:p>
    <w:p w14:paraId="7AD592C9" w14:textId="77777777" w:rsidR="006067FE" w:rsidRPr="006730AC" w:rsidRDefault="006067FE" w:rsidP="006F7AB5">
      <w:pPr>
        <w:pStyle w:val="FINMAGliederungEbene3"/>
      </w:pPr>
      <w:bookmarkStart w:id="30" w:name="_Toc173334199"/>
      <w:r>
        <w:t>Marktrisiken: Preisänderungsrisiken (insb. Wertpapiere und Beteiligungen, Rohstoffe, Edelmetalle, virtuelle Währungen)</w:t>
      </w:r>
      <w:r w:rsidR="00543DCA">
        <w:t xml:space="preserve"> (GR-12)</w:t>
      </w:r>
      <w:bookmarkEnd w:id="30"/>
    </w:p>
    <w:p w14:paraId="6E6D1B35" w14:textId="77777777" w:rsidR="00A828FA" w:rsidRDefault="00A828F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6571FD45" w14:textId="77777777" w:rsidTr="00A828FA">
        <w:trPr>
          <w:trHeight w:val="563"/>
        </w:trPr>
        <w:tc>
          <w:tcPr>
            <w:tcW w:w="1932" w:type="dxa"/>
          </w:tcPr>
          <w:p w14:paraId="6AB9B98F"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210A625"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3C2DBA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6A66B052" w14:textId="77777777" w:rsidTr="00A828FA">
        <w:trPr>
          <w:trHeight w:val="698"/>
        </w:trPr>
        <w:tc>
          <w:tcPr>
            <w:tcW w:w="1932" w:type="dxa"/>
          </w:tcPr>
          <w:p w14:paraId="610E2B36" w14:textId="40AA2AE4"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79CAD13"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0A8B8C6"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C55BF8"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5662357"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403D9CCF" w14:textId="77777777" w:rsidTr="00A828FA">
        <w:trPr>
          <w:trHeight w:val="636"/>
        </w:trPr>
        <w:tc>
          <w:tcPr>
            <w:tcW w:w="9180" w:type="dxa"/>
            <w:gridSpan w:val="4"/>
          </w:tcPr>
          <w:p w14:paraId="00873367" w14:textId="77777777" w:rsidR="00A828FA" w:rsidRDefault="00A828FA" w:rsidP="00A828FA">
            <w:pPr>
              <w:jc w:val="both"/>
              <w:rPr>
                <w:rFonts w:ascii="Arial" w:hAnsi="Arial" w:cs="Arial"/>
                <w:sz w:val="18"/>
                <w:szCs w:val="18"/>
              </w:rPr>
            </w:pPr>
          </w:p>
          <w:p w14:paraId="5DCBA253"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81F34ED" w14:textId="0240BF2F" w:rsidR="00A828FA" w:rsidRPr="00A32220" w:rsidRDefault="00A828FA" w:rsidP="00A828FA">
            <w:pPr>
              <w:jc w:val="both"/>
              <w:rPr>
                <w:rFonts w:ascii="Arial" w:hAnsi="Arial" w:cs="Arial"/>
                <w:sz w:val="18"/>
                <w:szCs w:val="18"/>
                <w:highlight w:val="yellow"/>
              </w:rPr>
            </w:pPr>
            <w:r w:rsidRPr="00847614">
              <w:rPr>
                <w:rFonts w:ascii="Arial" w:hAnsi="Arial" w:cs="Arial"/>
                <w:sz w:val="18"/>
                <w:szCs w:val="18"/>
                <w:highlight w:val="yellow"/>
              </w:rPr>
              <w:t>Art. 7</w:t>
            </w:r>
            <w:r w:rsidR="00F84239" w:rsidRPr="0067573A">
              <w:rPr>
                <w:rFonts w:ascii="Arial" w:hAnsi="Arial" w:cs="Arial"/>
                <w:sz w:val="18"/>
                <w:szCs w:val="18"/>
                <w:highlight w:val="yellow"/>
              </w:rPr>
              <w:t>9</w:t>
            </w:r>
            <w:r w:rsidRPr="00B13D1E">
              <w:rPr>
                <w:rFonts w:ascii="Arial" w:hAnsi="Arial" w:cs="Arial"/>
                <w:sz w:val="18"/>
                <w:szCs w:val="18"/>
                <w:highlight w:val="yellow"/>
              </w:rPr>
              <w:t xml:space="preserve"> </w:t>
            </w:r>
            <w:proofErr w:type="spellStart"/>
            <w:r w:rsidRPr="00B13D1E">
              <w:rPr>
                <w:rFonts w:ascii="Arial" w:hAnsi="Arial" w:cs="Arial"/>
                <w:sz w:val="18"/>
                <w:szCs w:val="18"/>
                <w:highlight w:val="yellow"/>
              </w:rPr>
              <w:t>BankG</w:t>
            </w:r>
            <w:proofErr w:type="spellEnd"/>
            <w:r w:rsidRPr="00B13D1E">
              <w:rPr>
                <w:rFonts w:ascii="Arial" w:hAnsi="Arial" w:cs="Arial"/>
                <w:sz w:val="18"/>
                <w:szCs w:val="18"/>
                <w:highlight w:val="yellow"/>
              </w:rPr>
              <w:t>; Art. 21</w:t>
            </w:r>
            <w:r w:rsidRPr="002F5A80">
              <w:rPr>
                <w:rFonts w:ascii="Arial" w:hAnsi="Arial" w:cs="Arial"/>
                <w:sz w:val="18"/>
                <w:szCs w:val="18"/>
                <w:highlight w:val="yellow"/>
              </w:rPr>
              <w:t xml:space="preserve"> </w:t>
            </w:r>
            <w:proofErr w:type="spellStart"/>
            <w:r w:rsidRPr="002F5A80">
              <w:rPr>
                <w:rFonts w:ascii="Arial" w:hAnsi="Arial" w:cs="Arial"/>
                <w:sz w:val="18"/>
                <w:szCs w:val="18"/>
                <w:highlight w:val="yellow"/>
              </w:rPr>
              <w:t>BankV</w:t>
            </w:r>
            <w:proofErr w:type="spellEnd"/>
            <w:r w:rsidR="00752F45" w:rsidRPr="002F5A80">
              <w:rPr>
                <w:rFonts w:ascii="Arial" w:hAnsi="Arial" w:cs="Arial"/>
                <w:sz w:val="18"/>
                <w:szCs w:val="18"/>
                <w:highlight w:val="yellow"/>
              </w:rPr>
              <w:t xml:space="preserve">, Art. 16 </w:t>
            </w:r>
            <w:proofErr w:type="spellStart"/>
            <w:r w:rsidR="00752F45" w:rsidRPr="002F5A80">
              <w:rPr>
                <w:rFonts w:ascii="Arial" w:hAnsi="Arial" w:cs="Arial"/>
                <w:sz w:val="18"/>
                <w:szCs w:val="18"/>
                <w:highlight w:val="yellow"/>
              </w:rPr>
              <w:t>BankV</w:t>
            </w:r>
            <w:proofErr w:type="spellEnd"/>
            <w:r w:rsidRPr="002F5A80">
              <w:rPr>
                <w:rFonts w:ascii="Arial" w:hAnsi="Arial" w:cs="Arial"/>
                <w:sz w:val="18"/>
                <w:szCs w:val="18"/>
                <w:highlight w:val="yellow"/>
              </w:rPr>
              <w:t xml:space="preserve"> </w:t>
            </w:r>
            <w:r w:rsidR="0021306E" w:rsidRPr="00FD0C9A">
              <w:rPr>
                <w:rFonts w:ascii="Arial" w:hAnsi="Arial" w:cs="Arial"/>
                <w:sz w:val="18"/>
                <w:szCs w:val="18"/>
                <w:highlight w:val="yellow"/>
              </w:rPr>
              <w:t xml:space="preserve">Art. 10-11 </w:t>
            </w:r>
            <w:proofErr w:type="spellStart"/>
            <w:r w:rsidR="0021306E" w:rsidRPr="00FD0C9A">
              <w:rPr>
                <w:rFonts w:ascii="Arial" w:hAnsi="Arial" w:cs="Arial"/>
                <w:sz w:val="18"/>
                <w:szCs w:val="18"/>
                <w:highlight w:val="yellow"/>
              </w:rPr>
              <w:t>BankV</w:t>
            </w:r>
            <w:proofErr w:type="spellEnd"/>
            <w:r w:rsidR="0021306E" w:rsidRPr="00FD0C9A">
              <w:rPr>
                <w:rFonts w:ascii="Arial" w:hAnsi="Arial" w:cs="Arial"/>
                <w:sz w:val="18"/>
                <w:szCs w:val="18"/>
                <w:highlight w:val="yellow"/>
              </w:rPr>
              <w:t>,</w:t>
            </w:r>
          </w:p>
          <w:p w14:paraId="103E472F" w14:textId="5BC51CD7" w:rsidR="00A828FA" w:rsidRPr="009872F3" w:rsidRDefault="00A828FA" w:rsidP="00A828FA">
            <w:pPr>
              <w:jc w:val="both"/>
              <w:rPr>
                <w:rFonts w:ascii="Arial" w:hAnsi="Arial" w:cs="Arial"/>
                <w:sz w:val="18"/>
                <w:szCs w:val="18"/>
              </w:rPr>
            </w:pPr>
            <w:r w:rsidRPr="00276C60">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A828FA" w:rsidRPr="009872F3" w14:paraId="4A95F37B" w14:textId="77777777" w:rsidTr="00A828FA">
        <w:trPr>
          <w:trHeight w:val="294"/>
        </w:trPr>
        <w:tc>
          <w:tcPr>
            <w:tcW w:w="9180" w:type="dxa"/>
            <w:gridSpan w:val="4"/>
          </w:tcPr>
          <w:p w14:paraId="16B576A9" w14:textId="77777777" w:rsidR="00A828FA" w:rsidRPr="009872F3" w:rsidRDefault="00A828FA" w:rsidP="00A828FA">
            <w:pPr>
              <w:jc w:val="both"/>
              <w:rPr>
                <w:rFonts w:ascii="Arial" w:hAnsi="Arial" w:cs="Arial"/>
                <w:sz w:val="18"/>
                <w:szCs w:val="18"/>
              </w:rPr>
            </w:pPr>
          </w:p>
        </w:tc>
      </w:tr>
      <w:tr w:rsidR="00A828FA" w:rsidRPr="009872F3" w14:paraId="00D70380" w14:textId="77777777" w:rsidTr="00A828FA">
        <w:tc>
          <w:tcPr>
            <w:tcW w:w="5798" w:type="dxa"/>
            <w:gridSpan w:val="3"/>
          </w:tcPr>
          <w:p w14:paraId="75AA9776" w14:textId="1B0E971F"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angemessen ausgestaltet ist.</w:t>
            </w:r>
          </w:p>
        </w:tc>
        <w:tc>
          <w:tcPr>
            <w:tcW w:w="3382" w:type="dxa"/>
          </w:tcPr>
          <w:p w14:paraId="2C818BA5"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1B14FB9C" w14:textId="77777777" w:rsidTr="00A828FA">
        <w:tc>
          <w:tcPr>
            <w:tcW w:w="5798" w:type="dxa"/>
            <w:gridSpan w:val="3"/>
          </w:tcPr>
          <w:p w14:paraId="53ADEEB6" w14:textId="3CFC9617" w:rsidR="00A828FA" w:rsidRPr="00C1307E" w:rsidRDefault="00A828FA" w:rsidP="00A828F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2AB9236"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06112D4B" w14:textId="77777777" w:rsidTr="00A828FA">
        <w:tc>
          <w:tcPr>
            <w:tcW w:w="5798" w:type="dxa"/>
            <w:gridSpan w:val="3"/>
          </w:tcPr>
          <w:p w14:paraId="0F0548EC" w14:textId="4116BFA1" w:rsidR="00A828FA" w:rsidRPr="00C1307E" w:rsidRDefault="00A828FA" w:rsidP="00A828F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8CB3084"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C035AF4"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19E142DA" w14:textId="77777777" w:rsidTr="00A828FA">
        <w:tc>
          <w:tcPr>
            <w:tcW w:w="2660" w:type="dxa"/>
          </w:tcPr>
          <w:p w14:paraId="07C53223"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2126FB"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13F74EC4" w14:textId="77777777" w:rsidTr="00A828FA">
        <w:tc>
          <w:tcPr>
            <w:tcW w:w="2660" w:type="dxa"/>
          </w:tcPr>
          <w:p w14:paraId="71CE6C99"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7292DC2" w14:textId="77777777" w:rsidR="0050402B" w:rsidRDefault="0050402B" w:rsidP="0050402B">
            <w:pPr>
              <w:jc w:val="both"/>
              <w:rPr>
                <w:rFonts w:ascii="Arial" w:hAnsi="Arial" w:cs="Arial"/>
                <w:i/>
                <w:sz w:val="20"/>
                <w:szCs w:val="20"/>
                <w:highlight w:val="lightGray"/>
              </w:rPr>
            </w:pPr>
          </w:p>
          <w:p w14:paraId="21CD2ED7"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78AACE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E17AF4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DABE15A" w14:textId="560B26E5"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5F11A20"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D843523"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E0C1EA2" w14:textId="77777777" w:rsidTr="00A828FA">
        <w:tc>
          <w:tcPr>
            <w:tcW w:w="2660" w:type="dxa"/>
          </w:tcPr>
          <w:p w14:paraId="119580E2"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7E231D" w14:textId="77777777" w:rsidR="0074539F" w:rsidRPr="00CE3194" w:rsidRDefault="0074539F" w:rsidP="00A828FA">
            <w:pPr>
              <w:jc w:val="both"/>
              <w:rPr>
                <w:rFonts w:ascii="Arial" w:hAnsi="Arial" w:cs="Arial"/>
                <w:i/>
                <w:sz w:val="20"/>
                <w:szCs w:val="20"/>
                <w:highlight w:val="lightGray"/>
              </w:rPr>
            </w:pPr>
          </w:p>
        </w:tc>
        <w:tc>
          <w:tcPr>
            <w:tcW w:w="6520" w:type="dxa"/>
          </w:tcPr>
          <w:p w14:paraId="1515CE2E" w14:textId="08F3162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093687F" w14:textId="23246E42"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21C82F0" w14:textId="47A68D8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AD810E0"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628A6411" w14:textId="77777777" w:rsidTr="00A828FA">
        <w:tc>
          <w:tcPr>
            <w:tcW w:w="2660" w:type="dxa"/>
          </w:tcPr>
          <w:p w14:paraId="51FFDFFD"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040D8C5" w14:textId="50CEFB20"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32C8D648"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DD16464"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505412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6AC95D"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5A1FD96" w14:textId="70A6038D"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lastRenderedPageBreak/>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w:t>
            </w:r>
            <w:r w:rsidRPr="00A938AE">
              <w:rPr>
                <w:rFonts w:cs="Arial"/>
                <w:i/>
                <w:szCs w:val="20"/>
                <w:highlight w:val="lightGray"/>
              </w:rPr>
              <w:t xml:space="preserve">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722DD4B0" w14:textId="77777777" w:rsidR="00A828FA" w:rsidRDefault="00A828FA" w:rsidP="00CB3EE6">
      <w:pPr>
        <w:jc w:val="both"/>
        <w:rPr>
          <w:rFonts w:cs="Arial"/>
          <w:szCs w:val="20"/>
        </w:rPr>
      </w:pPr>
    </w:p>
    <w:p w14:paraId="63454F1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74F7CF3D" w14:textId="77777777" w:rsidR="00E70DF4" w:rsidRDefault="00E70DF4" w:rsidP="00CB3EE6">
      <w:pPr>
        <w:jc w:val="both"/>
        <w:rPr>
          <w:rFonts w:cs="Arial"/>
          <w:szCs w:val="20"/>
        </w:rPr>
      </w:pPr>
    </w:p>
    <w:p w14:paraId="61D6459A" w14:textId="77777777" w:rsidR="00A828FA" w:rsidRPr="006730AC" w:rsidRDefault="00A828FA" w:rsidP="00CB3EE6">
      <w:pPr>
        <w:jc w:val="both"/>
        <w:rPr>
          <w:rFonts w:cs="Arial"/>
          <w:szCs w:val="20"/>
        </w:rPr>
      </w:pPr>
    </w:p>
    <w:p w14:paraId="74391B41" w14:textId="77777777" w:rsidR="006067FE" w:rsidRPr="006730AC" w:rsidRDefault="006067FE" w:rsidP="006F7AB5">
      <w:pPr>
        <w:pStyle w:val="FINMAGliederungEbene3"/>
      </w:pPr>
      <w:bookmarkStart w:id="31" w:name="_Toc173334200"/>
      <w:r>
        <w:t>Marktrisiken: Wechselkursrisiken</w:t>
      </w:r>
      <w:r w:rsidR="00543DCA">
        <w:t xml:space="preserve"> (GR-13)</w:t>
      </w:r>
      <w:bookmarkEnd w:id="31"/>
    </w:p>
    <w:p w14:paraId="4DD7858C" w14:textId="77777777" w:rsidR="00A828FA" w:rsidRDefault="00A828F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053D6205" w14:textId="77777777" w:rsidTr="00A828FA">
        <w:trPr>
          <w:trHeight w:val="563"/>
        </w:trPr>
        <w:tc>
          <w:tcPr>
            <w:tcW w:w="1932" w:type="dxa"/>
          </w:tcPr>
          <w:p w14:paraId="602B2C4A"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34F0A51"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A4BB3C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2CB2E2DA" w14:textId="77777777" w:rsidTr="00A828FA">
        <w:trPr>
          <w:trHeight w:val="698"/>
        </w:trPr>
        <w:tc>
          <w:tcPr>
            <w:tcW w:w="1932" w:type="dxa"/>
          </w:tcPr>
          <w:p w14:paraId="1EE6032E" w14:textId="5B3C3DAD"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914B960"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188486"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6A0CAD7"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19282DB"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53306514" w14:textId="77777777" w:rsidTr="00A828FA">
        <w:trPr>
          <w:trHeight w:val="636"/>
        </w:trPr>
        <w:tc>
          <w:tcPr>
            <w:tcW w:w="9180" w:type="dxa"/>
            <w:gridSpan w:val="4"/>
          </w:tcPr>
          <w:p w14:paraId="65B5901F" w14:textId="77777777" w:rsidR="00A828FA" w:rsidRDefault="00A828FA" w:rsidP="00A828FA">
            <w:pPr>
              <w:jc w:val="both"/>
              <w:rPr>
                <w:rFonts w:ascii="Arial" w:hAnsi="Arial" w:cs="Arial"/>
                <w:sz w:val="18"/>
                <w:szCs w:val="18"/>
              </w:rPr>
            </w:pPr>
          </w:p>
          <w:p w14:paraId="0166E7AE"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3D2BFB2" w14:textId="329F68B6" w:rsidR="00996F3A" w:rsidRPr="002F5A80" w:rsidRDefault="00996F3A" w:rsidP="00A828FA">
            <w:pPr>
              <w:jc w:val="both"/>
              <w:rPr>
                <w:rFonts w:ascii="Arial" w:hAnsi="Arial" w:cs="Arial"/>
                <w:sz w:val="18"/>
                <w:szCs w:val="18"/>
                <w:highlight w:val="yellow"/>
              </w:rPr>
            </w:pPr>
            <w:r w:rsidRPr="00847614">
              <w:rPr>
                <w:rFonts w:ascii="Arial" w:hAnsi="Arial" w:cs="Arial"/>
                <w:sz w:val="18"/>
                <w:szCs w:val="18"/>
                <w:highlight w:val="yellow"/>
              </w:rPr>
              <w:t>Art. 7</w:t>
            </w:r>
            <w:r w:rsidR="00F84239" w:rsidRPr="0067573A">
              <w:rPr>
                <w:rFonts w:ascii="Arial" w:hAnsi="Arial" w:cs="Arial"/>
                <w:sz w:val="18"/>
                <w:szCs w:val="18"/>
                <w:highlight w:val="yellow"/>
              </w:rPr>
              <w:t>9</w:t>
            </w:r>
            <w:r w:rsidRPr="00DC249D">
              <w:rPr>
                <w:rFonts w:ascii="Arial" w:hAnsi="Arial" w:cs="Arial"/>
                <w:sz w:val="18"/>
                <w:szCs w:val="18"/>
                <w:highlight w:val="yellow"/>
              </w:rPr>
              <w:t xml:space="preserve"> </w:t>
            </w:r>
            <w:proofErr w:type="spellStart"/>
            <w:r w:rsidRPr="00DC249D">
              <w:rPr>
                <w:rFonts w:ascii="Arial" w:hAnsi="Arial" w:cs="Arial"/>
                <w:sz w:val="18"/>
                <w:szCs w:val="18"/>
                <w:highlight w:val="yellow"/>
              </w:rPr>
              <w:t>BankG</w:t>
            </w:r>
            <w:proofErr w:type="spellEnd"/>
            <w:r w:rsidRPr="00DC249D">
              <w:rPr>
                <w:rFonts w:ascii="Arial" w:hAnsi="Arial" w:cs="Arial"/>
                <w:sz w:val="18"/>
                <w:szCs w:val="18"/>
                <w:highlight w:val="yellow"/>
              </w:rPr>
              <w:t>; Art. 21</w:t>
            </w:r>
            <w:r w:rsidRPr="00B13D1E">
              <w:rPr>
                <w:rFonts w:ascii="Arial" w:hAnsi="Arial" w:cs="Arial"/>
                <w:sz w:val="18"/>
                <w:szCs w:val="18"/>
                <w:highlight w:val="yellow"/>
              </w:rPr>
              <w:t xml:space="preserve"> </w:t>
            </w:r>
            <w:proofErr w:type="spellStart"/>
            <w:r w:rsidRPr="00B13D1E">
              <w:rPr>
                <w:rFonts w:ascii="Arial" w:hAnsi="Arial" w:cs="Arial"/>
                <w:sz w:val="18"/>
                <w:szCs w:val="18"/>
                <w:highlight w:val="yellow"/>
              </w:rPr>
              <w:t>BankV</w:t>
            </w:r>
            <w:proofErr w:type="spellEnd"/>
            <w:r w:rsidR="00752F45" w:rsidRPr="002F5A80">
              <w:rPr>
                <w:rFonts w:ascii="Arial" w:hAnsi="Arial" w:cs="Arial"/>
                <w:sz w:val="18"/>
                <w:szCs w:val="18"/>
                <w:highlight w:val="yellow"/>
              </w:rPr>
              <w:t xml:space="preserve">, Art. 16 </w:t>
            </w:r>
            <w:proofErr w:type="spellStart"/>
            <w:r w:rsidR="00752F45" w:rsidRPr="002F5A80">
              <w:rPr>
                <w:rFonts w:ascii="Arial" w:hAnsi="Arial" w:cs="Arial"/>
                <w:sz w:val="18"/>
                <w:szCs w:val="18"/>
                <w:highlight w:val="yellow"/>
              </w:rPr>
              <w:t>BankV</w:t>
            </w:r>
            <w:proofErr w:type="spellEnd"/>
            <w:r w:rsidRPr="002F5A80">
              <w:rPr>
                <w:rFonts w:ascii="Arial" w:hAnsi="Arial" w:cs="Arial"/>
                <w:sz w:val="18"/>
                <w:szCs w:val="18"/>
                <w:highlight w:val="yellow"/>
              </w:rPr>
              <w:t xml:space="preserve"> </w:t>
            </w:r>
            <w:r w:rsidR="0021306E" w:rsidRPr="002F5A80">
              <w:rPr>
                <w:rFonts w:ascii="Arial" w:hAnsi="Arial" w:cs="Arial"/>
                <w:sz w:val="18"/>
                <w:szCs w:val="18"/>
                <w:highlight w:val="yellow"/>
              </w:rPr>
              <w:t xml:space="preserve">Art. 10-11 </w:t>
            </w:r>
            <w:proofErr w:type="spellStart"/>
            <w:r w:rsidR="0021306E" w:rsidRPr="002F5A80">
              <w:rPr>
                <w:rFonts w:ascii="Arial" w:hAnsi="Arial" w:cs="Arial"/>
                <w:sz w:val="18"/>
                <w:szCs w:val="18"/>
                <w:highlight w:val="yellow"/>
              </w:rPr>
              <w:t>BankV</w:t>
            </w:r>
            <w:proofErr w:type="spellEnd"/>
            <w:r w:rsidR="0021306E" w:rsidRPr="002F5A80">
              <w:rPr>
                <w:rFonts w:ascii="Arial" w:hAnsi="Arial" w:cs="Arial"/>
                <w:sz w:val="18"/>
                <w:szCs w:val="18"/>
                <w:highlight w:val="yellow"/>
              </w:rPr>
              <w:t>,</w:t>
            </w:r>
          </w:p>
          <w:p w14:paraId="2711066E" w14:textId="5E94D1AF" w:rsidR="00A828FA" w:rsidRPr="009872F3" w:rsidRDefault="00996F3A"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A828FA" w:rsidRPr="009872F3" w14:paraId="3267CAA9" w14:textId="77777777" w:rsidTr="00A828FA">
        <w:trPr>
          <w:trHeight w:val="294"/>
        </w:trPr>
        <w:tc>
          <w:tcPr>
            <w:tcW w:w="9180" w:type="dxa"/>
            <w:gridSpan w:val="4"/>
          </w:tcPr>
          <w:p w14:paraId="02A2962C" w14:textId="77777777" w:rsidR="00A828FA" w:rsidRPr="009872F3" w:rsidRDefault="00A828FA" w:rsidP="00A828FA">
            <w:pPr>
              <w:jc w:val="both"/>
              <w:rPr>
                <w:rFonts w:ascii="Arial" w:hAnsi="Arial" w:cs="Arial"/>
                <w:sz w:val="18"/>
                <w:szCs w:val="18"/>
              </w:rPr>
            </w:pPr>
          </w:p>
        </w:tc>
      </w:tr>
      <w:tr w:rsidR="00A828FA" w:rsidRPr="009872F3" w14:paraId="3411D672" w14:textId="77777777" w:rsidTr="00A828FA">
        <w:tc>
          <w:tcPr>
            <w:tcW w:w="5798" w:type="dxa"/>
            <w:gridSpan w:val="3"/>
          </w:tcPr>
          <w:p w14:paraId="52D68379" w14:textId="0147D742"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Wechselkursrisiken </w:t>
            </w:r>
            <w:r w:rsidRPr="00C1307E">
              <w:rPr>
                <w:rFonts w:ascii="Arial" w:hAnsi="Arial" w:cs="Arial"/>
                <w:sz w:val="18"/>
                <w:szCs w:val="18"/>
              </w:rPr>
              <w:t>angemessen ausgestaltet ist.</w:t>
            </w:r>
          </w:p>
        </w:tc>
        <w:tc>
          <w:tcPr>
            <w:tcW w:w="3382" w:type="dxa"/>
          </w:tcPr>
          <w:p w14:paraId="0A7E8DC8"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4221DD86" w14:textId="77777777" w:rsidTr="00A828FA">
        <w:tc>
          <w:tcPr>
            <w:tcW w:w="5798" w:type="dxa"/>
            <w:gridSpan w:val="3"/>
          </w:tcPr>
          <w:p w14:paraId="2B5CB45F" w14:textId="40B1DFE2"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Wechselkursrisiken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E807C00"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3284EA4B" w14:textId="77777777" w:rsidTr="00A828FA">
        <w:tc>
          <w:tcPr>
            <w:tcW w:w="5798" w:type="dxa"/>
            <w:gridSpan w:val="3"/>
          </w:tcPr>
          <w:p w14:paraId="283C2922" w14:textId="68A720D5"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996F3A">
              <w:rPr>
                <w:rFonts w:ascii="Arial" w:hAnsi="Arial" w:cs="Arial"/>
                <w:sz w:val="18"/>
                <w:szCs w:val="18"/>
              </w:rPr>
              <w:t>Wechselkursrisiken</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702D3D2"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1D1245"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0B596695" w14:textId="77777777" w:rsidTr="00A828FA">
        <w:tc>
          <w:tcPr>
            <w:tcW w:w="2660" w:type="dxa"/>
          </w:tcPr>
          <w:p w14:paraId="66529E6E"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A94D91A"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4921B18D" w14:textId="77777777" w:rsidTr="00A828FA">
        <w:tc>
          <w:tcPr>
            <w:tcW w:w="2660" w:type="dxa"/>
          </w:tcPr>
          <w:p w14:paraId="7FC1151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D528DE3" w14:textId="77777777" w:rsidR="0050402B" w:rsidRDefault="0050402B" w:rsidP="0050402B">
            <w:pPr>
              <w:jc w:val="both"/>
              <w:rPr>
                <w:rFonts w:ascii="Arial" w:hAnsi="Arial" w:cs="Arial"/>
                <w:i/>
                <w:sz w:val="20"/>
                <w:szCs w:val="20"/>
                <w:highlight w:val="lightGray"/>
              </w:rPr>
            </w:pPr>
          </w:p>
          <w:p w14:paraId="531A0D6A"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9816E1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568D58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1D5455D" w14:textId="5B904CAF"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6DD2AAA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5EA5091"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61EF0DB" w14:textId="77777777" w:rsidTr="00A828FA">
        <w:tc>
          <w:tcPr>
            <w:tcW w:w="2660" w:type="dxa"/>
          </w:tcPr>
          <w:p w14:paraId="2CA5572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E0C257D" w14:textId="77777777" w:rsidR="0074539F" w:rsidRPr="00CE3194" w:rsidRDefault="0074539F" w:rsidP="00A828FA">
            <w:pPr>
              <w:jc w:val="both"/>
              <w:rPr>
                <w:rFonts w:ascii="Arial" w:hAnsi="Arial" w:cs="Arial"/>
                <w:i/>
                <w:sz w:val="20"/>
                <w:szCs w:val="20"/>
                <w:highlight w:val="lightGray"/>
              </w:rPr>
            </w:pPr>
          </w:p>
        </w:tc>
        <w:tc>
          <w:tcPr>
            <w:tcW w:w="6520" w:type="dxa"/>
          </w:tcPr>
          <w:p w14:paraId="13071576" w14:textId="2880E70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11CF1CAC" w14:textId="49DAAAD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18BACED" w14:textId="64D8EF1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7675F402"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46ED3651" w14:textId="77777777" w:rsidTr="00A828FA">
        <w:tc>
          <w:tcPr>
            <w:tcW w:w="2660" w:type="dxa"/>
          </w:tcPr>
          <w:p w14:paraId="0C0ACC6A"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550C398" w14:textId="03794ADB"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566C63D3"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Annahmen und Parameter des Risikomanagements werden regelmässig validiert;</w:t>
            </w:r>
          </w:p>
          <w:p w14:paraId="173E8C0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58F352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AD17A09"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1F7B525" w14:textId="742CF53A"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15498E3B" w14:textId="77777777" w:rsidR="00A828FA" w:rsidRDefault="00A828FA" w:rsidP="00CB3EE6">
      <w:pPr>
        <w:jc w:val="both"/>
        <w:rPr>
          <w:rFonts w:cs="Arial"/>
          <w:szCs w:val="20"/>
        </w:rPr>
      </w:pPr>
    </w:p>
    <w:p w14:paraId="41E227E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C20B04B" w14:textId="77777777" w:rsidR="00E70DF4" w:rsidRDefault="00E70DF4" w:rsidP="00CB3EE6">
      <w:pPr>
        <w:jc w:val="both"/>
        <w:rPr>
          <w:rFonts w:cs="Arial"/>
          <w:szCs w:val="20"/>
        </w:rPr>
      </w:pPr>
    </w:p>
    <w:p w14:paraId="2D17E0A6" w14:textId="77777777" w:rsidR="00A828FA" w:rsidRPr="006730AC" w:rsidRDefault="00A828FA" w:rsidP="00CB3EE6">
      <w:pPr>
        <w:jc w:val="both"/>
        <w:rPr>
          <w:rFonts w:cs="Arial"/>
          <w:szCs w:val="20"/>
        </w:rPr>
      </w:pPr>
    </w:p>
    <w:p w14:paraId="08120B03" w14:textId="77777777" w:rsidR="006067FE" w:rsidRPr="006730AC" w:rsidRDefault="006067FE" w:rsidP="006F7AB5">
      <w:pPr>
        <w:pStyle w:val="FINMAGliederungEbene3"/>
      </w:pPr>
      <w:bookmarkStart w:id="32" w:name="_Toc173334201"/>
      <w:r>
        <w:t xml:space="preserve">Marktrisiken: Risiken aus </w:t>
      </w:r>
      <w:proofErr w:type="spellStart"/>
      <w:r>
        <w:t>Credit</w:t>
      </w:r>
      <w:proofErr w:type="spellEnd"/>
      <w:r>
        <w:t xml:space="preserve"> </w:t>
      </w:r>
      <w:proofErr w:type="spellStart"/>
      <w:r>
        <w:t>valuation</w:t>
      </w:r>
      <w:proofErr w:type="spellEnd"/>
      <w:r>
        <w:t xml:space="preserve"> </w:t>
      </w:r>
      <w:proofErr w:type="spellStart"/>
      <w:r>
        <w:t>adjustments</w:t>
      </w:r>
      <w:proofErr w:type="spellEnd"/>
      <w:r>
        <w:t xml:space="preserve"> (CVA)</w:t>
      </w:r>
      <w:r w:rsidR="00543DCA">
        <w:t xml:space="preserve"> (GR-14)</w:t>
      </w:r>
      <w:bookmarkEnd w:id="32"/>
    </w:p>
    <w:p w14:paraId="373D293D" w14:textId="77777777" w:rsidR="00996F3A" w:rsidRDefault="00996F3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2AC68A29" w14:textId="77777777" w:rsidTr="00DB5BE8">
        <w:trPr>
          <w:trHeight w:val="563"/>
        </w:trPr>
        <w:tc>
          <w:tcPr>
            <w:tcW w:w="1932" w:type="dxa"/>
          </w:tcPr>
          <w:p w14:paraId="4063D70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513C5D5D"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3D6995F"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054C5F9D" w14:textId="77777777" w:rsidTr="00DB5BE8">
        <w:trPr>
          <w:trHeight w:val="698"/>
        </w:trPr>
        <w:tc>
          <w:tcPr>
            <w:tcW w:w="1932" w:type="dxa"/>
          </w:tcPr>
          <w:p w14:paraId="1DAF06A9" w14:textId="3116EF50"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E9F4AF9"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00C1A89"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B62B8B6"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554E7C5"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4F5D2DCF" w14:textId="77777777" w:rsidTr="00DB5BE8">
        <w:trPr>
          <w:trHeight w:val="636"/>
        </w:trPr>
        <w:tc>
          <w:tcPr>
            <w:tcW w:w="9180" w:type="dxa"/>
            <w:gridSpan w:val="4"/>
          </w:tcPr>
          <w:p w14:paraId="5DFCC4DA" w14:textId="77777777" w:rsidR="00A84BF6" w:rsidRDefault="00A84BF6" w:rsidP="00DB5BE8">
            <w:pPr>
              <w:jc w:val="both"/>
              <w:rPr>
                <w:rFonts w:ascii="Arial" w:hAnsi="Arial" w:cs="Arial"/>
                <w:sz w:val="18"/>
                <w:szCs w:val="18"/>
              </w:rPr>
            </w:pPr>
          </w:p>
          <w:p w14:paraId="4518CF96" w14:textId="77777777" w:rsidR="00A84BF6" w:rsidRDefault="00A84BF6"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3E09903" w14:textId="6E0EC5B4" w:rsidR="00A84BF6" w:rsidRPr="00A32220" w:rsidRDefault="00A84BF6" w:rsidP="00DB5BE8">
            <w:pPr>
              <w:jc w:val="both"/>
              <w:rPr>
                <w:rFonts w:ascii="Arial" w:hAnsi="Arial" w:cs="Arial"/>
                <w:sz w:val="18"/>
                <w:szCs w:val="18"/>
                <w:highlight w:val="yellow"/>
              </w:rPr>
            </w:pPr>
            <w:r w:rsidRPr="00847614">
              <w:rPr>
                <w:rFonts w:ascii="Arial" w:hAnsi="Arial" w:cs="Arial"/>
                <w:sz w:val="18"/>
                <w:szCs w:val="18"/>
                <w:highlight w:val="yellow"/>
              </w:rPr>
              <w:t>Art. 7</w:t>
            </w:r>
            <w:r w:rsidR="00F84239" w:rsidRPr="0067573A">
              <w:rPr>
                <w:rFonts w:ascii="Arial" w:hAnsi="Arial" w:cs="Arial"/>
                <w:sz w:val="18"/>
                <w:szCs w:val="18"/>
                <w:highlight w:val="yellow"/>
              </w:rPr>
              <w:t>9</w:t>
            </w:r>
            <w:r w:rsidRPr="00B13D1E">
              <w:rPr>
                <w:rFonts w:ascii="Arial" w:hAnsi="Arial" w:cs="Arial"/>
                <w:sz w:val="18"/>
                <w:szCs w:val="18"/>
                <w:highlight w:val="yellow"/>
              </w:rPr>
              <w:t xml:space="preserve"> </w:t>
            </w:r>
            <w:proofErr w:type="spellStart"/>
            <w:r w:rsidRPr="00B13D1E">
              <w:rPr>
                <w:rFonts w:ascii="Arial" w:hAnsi="Arial" w:cs="Arial"/>
                <w:sz w:val="18"/>
                <w:szCs w:val="18"/>
                <w:highlight w:val="yellow"/>
              </w:rPr>
              <w:t>BankG</w:t>
            </w:r>
            <w:proofErr w:type="spellEnd"/>
            <w:r w:rsidRPr="00B13D1E">
              <w:rPr>
                <w:rFonts w:ascii="Arial" w:hAnsi="Arial" w:cs="Arial"/>
                <w:sz w:val="18"/>
                <w:szCs w:val="18"/>
                <w:highlight w:val="yellow"/>
              </w:rPr>
              <w:t>; Art. 21</w:t>
            </w:r>
            <w:r w:rsidRPr="002F5A80">
              <w:rPr>
                <w:rFonts w:ascii="Arial" w:hAnsi="Arial" w:cs="Arial"/>
                <w:sz w:val="18"/>
                <w:szCs w:val="18"/>
                <w:highlight w:val="yellow"/>
              </w:rPr>
              <w:t xml:space="preserve"> </w:t>
            </w:r>
            <w:proofErr w:type="spellStart"/>
            <w:r w:rsidRPr="002F5A80">
              <w:rPr>
                <w:rFonts w:ascii="Arial" w:hAnsi="Arial" w:cs="Arial"/>
                <w:sz w:val="18"/>
                <w:szCs w:val="18"/>
                <w:highlight w:val="yellow"/>
              </w:rPr>
              <w:t>BankV</w:t>
            </w:r>
            <w:proofErr w:type="spellEnd"/>
            <w:r w:rsidRPr="002F5A80">
              <w:rPr>
                <w:rFonts w:ascii="Arial" w:hAnsi="Arial" w:cs="Arial"/>
                <w:sz w:val="18"/>
                <w:szCs w:val="18"/>
                <w:highlight w:val="yellow"/>
              </w:rPr>
              <w:t xml:space="preserve"> </w:t>
            </w:r>
            <w:r w:rsidR="00752F45" w:rsidRPr="002F5A80">
              <w:rPr>
                <w:rFonts w:ascii="Arial" w:hAnsi="Arial" w:cs="Arial"/>
                <w:sz w:val="18"/>
                <w:szCs w:val="18"/>
                <w:highlight w:val="yellow"/>
              </w:rPr>
              <w:t xml:space="preserve">Art. 16 </w:t>
            </w:r>
            <w:proofErr w:type="spellStart"/>
            <w:r w:rsidR="00752F45" w:rsidRPr="002F5A80">
              <w:rPr>
                <w:rFonts w:ascii="Arial" w:hAnsi="Arial" w:cs="Arial"/>
                <w:sz w:val="18"/>
                <w:szCs w:val="18"/>
                <w:highlight w:val="yellow"/>
              </w:rPr>
              <w:t>BankV</w:t>
            </w:r>
            <w:proofErr w:type="spellEnd"/>
            <w:r w:rsidR="00752F45" w:rsidRPr="00FD0C9A" w:rsidDel="00F84239">
              <w:rPr>
                <w:rFonts w:ascii="Arial" w:hAnsi="Arial" w:cs="Arial"/>
                <w:sz w:val="18"/>
                <w:szCs w:val="18"/>
                <w:highlight w:val="yellow"/>
              </w:rPr>
              <w:t xml:space="preserve"> </w:t>
            </w:r>
            <w:r w:rsidR="0021306E" w:rsidRPr="00A32220">
              <w:rPr>
                <w:rFonts w:ascii="Arial" w:hAnsi="Arial" w:cs="Arial"/>
                <w:sz w:val="18"/>
                <w:szCs w:val="18"/>
                <w:highlight w:val="yellow"/>
              </w:rPr>
              <w:t xml:space="preserve">Art. 10-11 </w:t>
            </w:r>
            <w:proofErr w:type="spellStart"/>
            <w:r w:rsidR="0021306E" w:rsidRPr="00A32220">
              <w:rPr>
                <w:rFonts w:ascii="Arial" w:hAnsi="Arial" w:cs="Arial"/>
                <w:sz w:val="18"/>
                <w:szCs w:val="18"/>
                <w:highlight w:val="yellow"/>
              </w:rPr>
              <w:t>BankV</w:t>
            </w:r>
            <w:proofErr w:type="spellEnd"/>
            <w:r w:rsidR="0021306E" w:rsidRPr="00A32220">
              <w:rPr>
                <w:rFonts w:ascii="Arial" w:hAnsi="Arial" w:cs="Arial"/>
                <w:sz w:val="18"/>
                <w:szCs w:val="18"/>
                <w:highlight w:val="yellow"/>
              </w:rPr>
              <w:t>,</w:t>
            </w:r>
          </w:p>
          <w:p w14:paraId="3A5AFB08" w14:textId="55D6140D" w:rsidR="00A84BF6" w:rsidRPr="009872F3" w:rsidRDefault="00A84BF6" w:rsidP="00DB5BE8">
            <w:pPr>
              <w:jc w:val="both"/>
              <w:rPr>
                <w:rFonts w:ascii="Arial" w:hAnsi="Arial" w:cs="Arial"/>
                <w:sz w:val="18"/>
                <w:szCs w:val="18"/>
              </w:rPr>
            </w:pPr>
            <w:r w:rsidRPr="00CB3EE6">
              <w:rPr>
                <w:rFonts w:ascii="Arial" w:hAnsi="Arial" w:cs="Arial"/>
                <w:sz w:val="18"/>
                <w:szCs w:val="18"/>
                <w:highlight w:val="yellow"/>
              </w:rPr>
              <w:t xml:space="preserve">FMA-Mitteilung 2017/4 (inkl. regulatorische Grundlagen im Anhang); Art. 381 Verordnung (EU) </w:t>
            </w:r>
            <w:r>
              <w:rPr>
                <w:rFonts w:ascii="Arial" w:hAnsi="Arial" w:cs="Arial"/>
                <w:sz w:val="18"/>
                <w:szCs w:val="18"/>
                <w:highlight w:val="yellow"/>
              </w:rPr>
              <w:t xml:space="preserve">Nr. </w:t>
            </w:r>
            <w:r w:rsidRPr="00CB3EE6">
              <w:rPr>
                <w:rFonts w:ascii="Arial" w:hAnsi="Arial" w:cs="Arial"/>
                <w:sz w:val="18"/>
                <w:szCs w:val="18"/>
                <w:highlight w:val="yellow"/>
              </w:rPr>
              <w:t>575/2013</w:t>
            </w:r>
            <w:r w:rsidR="009E273B">
              <w:rPr>
                <w:rFonts w:ascii="Arial" w:hAnsi="Arial" w:cs="Arial"/>
                <w:sz w:val="18"/>
                <w:szCs w:val="18"/>
                <w:highlight w:val="yellow"/>
              </w:rPr>
              <w:t>; EBA/GL/2021/05</w:t>
            </w:r>
          </w:p>
        </w:tc>
      </w:tr>
      <w:tr w:rsidR="00A84BF6" w:rsidRPr="009872F3" w14:paraId="2A7C892D" w14:textId="77777777" w:rsidTr="00DB5BE8">
        <w:trPr>
          <w:trHeight w:val="294"/>
        </w:trPr>
        <w:tc>
          <w:tcPr>
            <w:tcW w:w="9180" w:type="dxa"/>
            <w:gridSpan w:val="4"/>
          </w:tcPr>
          <w:p w14:paraId="44B3381D" w14:textId="77777777" w:rsidR="00A84BF6" w:rsidRPr="009872F3" w:rsidRDefault="00A84BF6" w:rsidP="00DB5BE8">
            <w:pPr>
              <w:jc w:val="both"/>
              <w:rPr>
                <w:rFonts w:ascii="Arial" w:hAnsi="Arial" w:cs="Arial"/>
                <w:sz w:val="18"/>
                <w:szCs w:val="18"/>
              </w:rPr>
            </w:pPr>
          </w:p>
        </w:tc>
      </w:tr>
      <w:tr w:rsidR="00A84BF6" w:rsidRPr="009872F3" w14:paraId="4F11EC3B" w14:textId="77777777" w:rsidTr="00DB5BE8">
        <w:tc>
          <w:tcPr>
            <w:tcW w:w="5798" w:type="dxa"/>
            <w:gridSpan w:val="3"/>
          </w:tcPr>
          <w:p w14:paraId="06A7589F" w14:textId="114331EC"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Risiken aus </w:t>
            </w:r>
            <w:proofErr w:type="spellStart"/>
            <w:r>
              <w:rPr>
                <w:rFonts w:ascii="Arial" w:hAnsi="Arial" w:cs="Arial"/>
                <w:sz w:val="18"/>
                <w:szCs w:val="18"/>
              </w:rPr>
              <w:t>Credit</w:t>
            </w:r>
            <w:proofErr w:type="spellEnd"/>
            <w:r>
              <w:rPr>
                <w:rFonts w:ascii="Arial" w:hAnsi="Arial" w:cs="Arial"/>
                <w:sz w:val="18"/>
                <w:szCs w:val="18"/>
              </w:rPr>
              <w:t xml:space="preserve"> </w:t>
            </w:r>
            <w:proofErr w:type="spellStart"/>
            <w:r>
              <w:rPr>
                <w:rFonts w:ascii="Arial" w:hAnsi="Arial" w:cs="Arial"/>
                <w:sz w:val="18"/>
                <w:szCs w:val="18"/>
              </w:rPr>
              <w:t>valuation</w:t>
            </w:r>
            <w:proofErr w:type="spellEnd"/>
            <w:r>
              <w:rPr>
                <w:rFonts w:ascii="Arial" w:hAnsi="Arial" w:cs="Arial"/>
                <w:sz w:val="18"/>
                <w:szCs w:val="18"/>
              </w:rPr>
              <w:t xml:space="preserve"> </w:t>
            </w:r>
            <w:proofErr w:type="spellStart"/>
            <w:r>
              <w:rPr>
                <w:rFonts w:ascii="Arial" w:hAnsi="Arial" w:cs="Arial"/>
                <w:sz w:val="18"/>
                <w:szCs w:val="18"/>
              </w:rPr>
              <w:t>adjustments</w:t>
            </w:r>
            <w:proofErr w:type="spellEnd"/>
            <w:r>
              <w:rPr>
                <w:rFonts w:ascii="Arial" w:hAnsi="Arial" w:cs="Arial"/>
                <w:sz w:val="18"/>
                <w:szCs w:val="18"/>
              </w:rPr>
              <w:t xml:space="preserve"> (CVA) </w:t>
            </w:r>
            <w:r w:rsidRPr="00C1307E">
              <w:rPr>
                <w:rFonts w:ascii="Arial" w:hAnsi="Arial" w:cs="Arial"/>
                <w:sz w:val="18"/>
                <w:szCs w:val="18"/>
              </w:rPr>
              <w:t>angemessen ausgestaltet ist.</w:t>
            </w:r>
          </w:p>
        </w:tc>
        <w:tc>
          <w:tcPr>
            <w:tcW w:w="3382" w:type="dxa"/>
          </w:tcPr>
          <w:p w14:paraId="5CFF73FF"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34FE894D" w14:textId="77777777" w:rsidTr="002E5C20">
        <w:trPr>
          <w:trHeight w:val="628"/>
        </w:trPr>
        <w:tc>
          <w:tcPr>
            <w:tcW w:w="5798" w:type="dxa"/>
            <w:gridSpan w:val="3"/>
          </w:tcPr>
          <w:p w14:paraId="7DA0712A" w14:textId="56B1C745"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Risiken aus </w:t>
            </w:r>
            <w:proofErr w:type="spellStart"/>
            <w:r>
              <w:rPr>
                <w:rFonts w:ascii="Arial" w:hAnsi="Arial" w:cs="Arial"/>
                <w:sz w:val="18"/>
                <w:szCs w:val="18"/>
              </w:rPr>
              <w:t>Credit</w:t>
            </w:r>
            <w:proofErr w:type="spellEnd"/>
            <w:r>
              <w:rPr>
                <w:rFonts w:ascii="Arial" w:hAnsi="Arial" w:cs="Arial"/>
                <w:sz w:val="18"/>
                <w:szCs w:val="18"/>
              </w:rPr>
              <w:t xml:space="preserve"> </w:t>
            </w:r>
            <w:proofErr w:type="spellStart"/>
            <w:r>
              <w:rPr>
                <w:rFonts w:ascii="Arial" w:hAnsi="Arial" w:cs="Arial"/>
                <w:sz w:val="18"/>
                <w:szCs w:val="18"/>
              </w:rPr>
              <w:t>valuation</w:t>
            </w:r>
            <w:proofErr w:type="spellEnd"/>
            <w:r>
              <w:rPr>
                <w:rFonts w:ascii="Arial" w:hAnsi="Arial" w:cs="Arial"/>
                <w:sz w:val="18"/>
                <w:szCs w:val="18"/>
              </w:rPr>
              <w:t xml:space="preserve"> </w:t>
            </w:r>
            <w:proofErr w:type="spellStart"/>
            <w:r>
              <w:rPr>
                <w:rFonts w:ascii="Arial" w:hAnsi="Arial" w:cs="Arial"/>
                <w:sz w:val="18"/>
                <w:szCs w:val="18"/>
              </w:rPr>
              <w:t>adjustments</w:t>
            </w:r>
            <w:proofErr w:type="spellEnd"/>
            <w:r>
              <w:rPr>
                <w:rFonts w:ascii="Arial" w:hAnsi="Arial" w:cs="Arial"/>
                <w:sz w:val="18"/>
                <w:szCs w:val="18"/>
              </w:rPr>
              <w:t xml:space="preserve"> (CVA)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F226161"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4212BE5A" w14:textId="77777777" w:rsidTr="00DB5BE8">
        <w:tc>
          <w:tcPr>
            <w:tcW w:w="5798" w:type="dxa"/>
            <w:gridSpan w:val="3"/>
          </w:tcPr>
          <w:p w14:paraId="23E61841" w14:textId="301F2F3A"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Risiken aus </w:t>
            </w:r>
            <w:proofErr w:type="spellStart"/>
            <w:r>
              <w:rPr>
                <w:rFonts w:ascii="Arial" w:hAnsi="Arial" w:cs="Arial"/>
                <w:sz w:val="18"/>
                <w:szCs w:val="18"/>
              </w:rPr>
              <w:t>Credit</w:t>
            </w:r>
            <w:proofErr w:type="spellEnd"/>
            <w:r>
              <w:rPr>
                <w:rFonts w:ascii="Arial" w:hAnsi="Arial" w:cs="Arial"/>
                <w:sz w:val="18"/>
                <w:szCs w:val="18"/>
              </w:rPr>
              <w:t xml:space="preserve"> </w:t>
            </w:r>
            <w:proofErr w:type="spellStart"/>
            <w:r>
              <w:rPr>
                <w:rFonts w:ascii="Arial" w:hAnsi="Arial" w:cs="Arial"/>
                <w:sz w:val="18"/>
                <w:szCs w:val="18"/>
              </w:rPr>
              <w:t>valuation</w:t>
            </w:r>
            <w:proofErr w:type="spellEnd"/>
            <w:r>
              <w:rPr>
                <w:rFonts w:ascii="Arial" w:hAnsi="Arial" w:cs="Arial"/>
                <w:sz w:val="18"/>
                <w:szCs w:val="18"/>
              </w:rPr>
              <w:t xml:space="preserve"> </w:t>
            </w:r>
            <w:proofErr w:type="spellStart"/>
            <w:r>
              <w:rPr>
                <w:rFonts w:ascii="Arial" w:hAnsi="Arial" w:cs="Arial"/>
                <w:sz w:val="18"/>
                <w:szCs w:val="18"/>
              </w:rPr>
              <w:t>adjustments</w:t>
            </w:r>
            <w:proofErr w:type="spellEnd"/>
            <w:r>
              <w:rPr>
                <w:rFonts w:ascii="Arial" w:hAnsi="Arial" w:cs="Arial"/>
                <w:sz w:val="18"/>
                <w:szCs w:val="18"/>
              </w:rPr>
              <w:t xml:space="preserve"> (CVA)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D3D41D1"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1D4AD9"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19C226C" w14:textId="77777777" w:rsidTr="00DB5BE8">
        <w:tc>
          <w:tcPr>
            <w:tcW w:w="2660" w:type="dxa"/>
          </w:tcPr>
          <w:p w14:paraId="52CD63F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C80BB3F"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6B2606D" w14:textId="77777777" w:rsidTr="00DB5BE8">
        <w:tc>
          <w:tcPr>
            <w:tcW w:w="2660" w:type="dxa"/>
          </w:tcPr>
          <w:p w14:paraId="3DE16E77"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578DEC" w14:textId="77777777" w:rsidR="0050402B" w:rsidRDefault="0050402B" w:rsidP="0050402B">
            <w:pPr>
              <w:jc w:val="both"/>
              <w:rPr>
                <w:rFonts w:ascii="Arial" w:hAnsi="Arial" w:cs="Arial"/>
                <w:i/>
                <w:sz w:val="20"/>
                <w:szCs w:val="20"/>
                <w:highlight w:val="lightGray"/>
              </w:rPr>
            </w:pPr>
          </w:p>
          <w:p w14:paraId="15EC3D2D" w14:textId="77777777" w:rsidR="00A84BF6"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2F3A1C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792B64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2685B5F" w14:textId="71584DC4"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8863CB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20D49705"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0A3D65A" w14:textId="77777777" w:rsidTr="00DB5BE8">
        <w:tc>
          <w:tcPr>
            <w:tcW w:w="2660" w:type="dxa"/>
          </w:tcPr>
          <w:p w14:paraId="542A059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B267E4C" w14:textId="77777777" w:rsidR="0074539F" w:rsidRPr="00CE3194" w:rsidRDefault="0074539F" w:rsidP="00DB5BE8">
            <w:pPr>
              <w:jc w:val="both"/>
              <w:rPr>
                <w:rFonts w:ascii="Arial" w:hAnsi="Arial" w:cs="Arial"/>
                <w:i/>
                <w:sz w:val="20"/>
                <w:szCs w:val="20"/>
                <w:highlight w:val="lightGray"/>
              </w:rPr>
            </w:pPr>
          </w:p>
        </w:tc>
        <w:tc>
          <w:tcPr>
            <w:tcW w:w="6520" w:type="dxa"/>
          </w:tcPr>
          <w:p w14:paraId="3EC82C23" w14:textId="47C3776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2051FE61" w14:textId="63AC5C4D"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498838B" w14:textId="665DD8C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9FB16B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6AC19942" w14:textId="77777777" w:rsidTr="00DB5BE8">
        <w:tc>
          <w:tcPr>
            <w:tcW w:w="2660" w:type="dxa"/>
          </w:tcPr>
          <w:p w14:paraId="08633369"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60B7E828" w14:textId="7119C1F0"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0A523C66"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FE3BDD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EF5CD93"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DE4CE8A"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26DC414B" w14:textId="30C8DC1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20216FF7" w14:textId="77777777" w:rsidR="00996F3A" w:rsidRDefault="00996F3A" w:rsidP="00CB3EE6">
      <w:pPr>
        <w:jc w:val="both"/>
        <w:rPr>
          <w:rFonts w:cs="Arial"/>
          <w:szCs w:val="20"/>
        </w:rPr>
      </w:pPr>
    </w:p>
    <w:p w14:paraId="3DD11B4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A10C771" w14:textId="77777777" w:rsidR="00E70DF4" w:rsidRDefault="00E70DF4" w:rsidP="00CB3EE6">
      <w:pPr>
        <w:jc w:val="both"/>
        <w:rPr>
          <w:rFonts w:cs="Arial"/>
          <w:szCs w:val="20"/>
        </w:rPr>
      </w:pPr>
    </w:p>
    <w:p w14:paraId="10C00090" w14:textId="77777777" w:rsidR="00996F3A" w:rsidRPr="006730AC" w:rsidRDefault="00996F3A" w:rsidP="00CB3EE6">
      <w:pPr>
        <w:jc w:val="both"/>
        <w:rPr>
          <w:rFonts w:cs="Arial"/>
          <w:szCs w:val="20"/>
        </w:rPr>
      </w:pPr>
    </w:p>
    <w:p w14:paraId="30E244DE" w14:textId="24AF9215" w:rsidR="006067FE" w:rsidRPr="002E5C20" w:rsidRDefault="00764E6A" w:rsidP="006F7AB5">
      <w:pPr>
        <w:pStyle w:val="FINMAGliederungEbene3"/>
        <w:rPr>
          <w:highlight w:val="yellow"/>
        </w:rPr>
      </w:pPr>
      <w:bookmarkStart w:id="33" w:name="_Toc173334202"/>
      <w:r w:rsidRPr="002E5C20">
        <w:rPr>
          <w:highlight w:val="yellow"/>
        </w:rPr>
        <w:t>[</w:t>
      </w:r>
      <w:r w:rsidR="006067FE" w:rsidRPr="002E5C20">
        <w:rPr>
          <w:highlight w:val="yellow"/>
        </w:rPr>
        <w:t xml:space="preserve">Weitere Marktrisiken von der </w:t>
      </w:r>
      <w:r w:rsidR="009F1ACA" w:rsidRPr="00A938AE">
        <w:rPr>
          <w:highlight w:val="yellow"/>
        </w:rPr>
        <w:t>Revisionsstelle</w:t>
      </w:r>
      <w:r w:rsidR="006067FE" w:rsidRPr="002E5C20">
        <w:rPr>
          <w:highlight w:val="yellow"/>
        </w:rPr>
        <w:t xml:space="preserve"> zu definieren</w:t>
      </w:r>
      <w:r w:rsidRPr="002E5C20">
        <w:rPr>
          <w:highlight w:val="yellow"/>
        </w:rPr>
        <w:t>]</w:t>
      </w:r>
      <w:r w:rsidR="00543DCA" w:rsidRPr="002E5C20">
        <w:rPr>
          <w:highlight w:val="yellow"/>
        </w:rPr>
        <w:t xml:space="preserve"> (GR-15)</w:t>
      </w:r>
      <w:bookmarkEnd w:id="33"/>
    </w:p>
    <w:p w14:paraId="7378C718"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35D84550" w14:textId="77777777" w:rsidTr="00DB5BE8">
        <w:trPr>
          <w:trHeight w:val="563"/>
        </w:trPr>
        <w:tc>
          <w:tcPr>
            <w:tcW w:w="1932" w:type="dxa"/>
          </w:tcPr>
          <w:p w14:paraId="7B7AEABC"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58C3ACA"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FB82109"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7382E6B0" w14:textId="77777777" w:rsidTr="00DB5BE8">
        <w:trPr>
          <w:trHeight w:val="698"/>
        </w:trPr>
        <w:tc>
          <w:tcPr>
            <w:tcW w:w="1932" w:type="dxa"/>
          </w:tcPr>
          <w:p w14:paraId="44E7EF3F" w14:textId="57E7A54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0D20DEB"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56CB587"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67CEEF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1E90573"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00A648D3" w14:textId="77777777" w:rsidTr="00DB5BE8">
        <w:trPr>
          <w:trHeight w:val="636"/>
        </w:trPr>
        <w:tc>
          <w:tcPr>
            <w:tcW w:w="9180" w:type="dxa"/>
            <w:gridSpan w:val="4"/>
          </w:tcPr>
          <w:p w14:paraId="7FD8ECF0" w14:textId="77777777" w:rsidR="00A84BF6" w:rsidRDefault="00A84BF6" w:rsidP="00DB5BE8">
            <w:pPr>
              <w:jc w:val="both"/>
              <w:rPr>
                <w:rFonts w:ascii="Arial" w:hAnsi="Arial" w:cs="Arial"/>
                <w:sz w:val="18"/>
                <w:szCs w:val="18"/>
              </w:rPr>
            </w:pPr>
          </w:p>
          <w:p w14:paraId="4006AEE5"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5B705CD5"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0C13D568" w14:textId="77777777" w:rsidTr="00DB5BE8">
        <w:trPr>
          <w:trHeight w:val="294"/>
        </w:trPr>
        <w:tc>
          <w:tcPr>
            <w:tcW w:w="9180" w:type="dxa"/>
            <w:gridSpan w:val="4"/>
          </w:tcPr>
          <w:p w14:paraId="06447A48" w14:textId="77777777" w:rsidR="00A84BF6" w:rsidRPr="009872F3" w:rsidRDefault="00A84BF6" w:rsidP="00DB5BE8">
            <w:pPr>
              <w:jc w:val="both"/>
              <w:rPr>
                <w:rFonts w:ascii="Arial" w:hAnsi="Arial" w:cs="Arial"/>
                <w:sz w:val="18"/>
                <w:szCs w:val="18"/>
              </w:rPr>
            </w:pPr>
          </w:p>
        </w:tc>
      </w:tr>
      <w:tr w:rsidR="00A84BF6" w:rsidRPr="009872F3" w14:paraId="5D953F0F" w14:textId="77777777" w:rsidTr="00DB5BE8">
        <w:tc>
          <w:tcPr>
            <w:tcW w:w="5798" w:type="dxa"/>
            <w:gridSpan w:val="3"/>
          </w:tcPr>
          <w:p w14:paraId="6FEEAD0F"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27214D0"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5831E6A1" w14:textId="77777777" w:rsidTr="00DB5BE8">
        <w:tc>
          <w:tcPr>
            <w:tcW w:w="5798" w:type="dxa"/>
            <w:gridSpan w:val="3"/>
          </w:tcPr>
          <w:p w14:paraId="41A117F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C2024D5"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85E4DFC" w14:textId="77777777" w:rsidTr="00DB5BE8">
        <w:tc>
          <w:tcPr>
            <w:tcW w:w="5798" w:type="dxa"/>
            <w:gridSpan w:val="3"/>
          </w:tcPr>
          <w:p w14:paraId="0D6993DF"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65A7C4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E2C477"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4920404" w14:textId="77777777" w:rsidTr="00DB5BE8">
        <w:tc>
          <w:tcPr>
            <w:tcW w:w="2660" w:type="dxa"/>
          </w:tcPr>
          <w:p w14:paraId="1A97F64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2CEDA1A"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0B2D2C2D" w14:textId="77777777" w:rsidTr="00DB5BE8">
        <w:tc>
          <w:tcPr>
            <w:tcW w:w="2660" w:type="dxa"/>
          </w:tcPr>
          <w:p w14:paraId="50B0EEDC"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EC84CDB" w14:textId="77777777" w:rsidR="0050402B" w:rsidRDefault="0050402B" w:rsidP="0050402B">
            <w:pPr>
              <w:jc w:val="both"/>
              <w:rPr>
                <w:rFonts w:ascii="Arial" w:hAnsi="Arial" w:cs="Arial"/>
                <w:i/>
                <w:sz w:val="20"/>
                <w:szCs w:val="20"/>
                <w:highlight w:val="lightGray"/>
              </w:rPr>
            </w:pPr>
          </w:p>
          <w:p w14:paraId="55394CB7" w14:textId="77777777" w:rsidR="00A84BF6"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lastRenderedPageBreak/>
              <w:t>Know-How</w:t>
            </w:r>
            <w:proofErr w:type="spellEnd"/>
            <w:r w:rsidRPr="00667026">
              <w:rPr>
                <w:rFonts w:ascii="Arial" w:hAnsi="Arial" w:cs="Arial"/>
                <w:i/>
                <w:sz w:val="20"/>
                <w:szCs w:val="20"/>
                <w:highlight w:val="lightGray"/>
              </w:rPr>
              <w:t>, Interessenskonflikte)</w:t>
            </w:r>
          </w:p>
        </w:tc>
        <w:tc>
          <w:tcPr>
            <w:tcW w:w="6520" w:type="dxa"/>
          </w:tcPr>
          <w:p w14:paraId="1240FC8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6225483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B4F8EFD" w14:textId="395320B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62D5E2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58284C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0E75477A" w14:textId="77777777" w:rsidTr="00DB5BE8">
        <w:tc>
          <w:tcPr>
            <w:tcW w:w="2660" w:type="dxa"/>
          </w:tcPr>
          <w:p w14:paraId="5F04785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49887738" w14:textId="77777777" w:rsidR="0074539F" w:rsidRPr="00CE3194" w:rsidRDefault="0074539F" w:rsidP="00DB5BE8">
            <w:pPr>
              <w:jc w:val="both"/>
              <w:rPr>
                <w:rFonts w:ascii="Arial" w:hAnsi="Arial" w:cs="Arial"/>
                <w:i/>
                <w:sz w:val="20"/>
                <w:szCs w:val="20"/>
                <w:highlight w:val="lightGray"/>
              </w:rPr>
            </w:pPr>
          </w:p>
        </w:tc>
        <w:tc>
          <w:tcPr>
            <w:tcW w:w="6520" w:type="dxa"/>
          </w:tcPr>
          <w:p w14:paraId="1352773D" w14:textId="11F70EB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5DB5151B" w14:textId="451AEA11"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6F7A49F" w14:textId="349262F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5732C3F"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697C24D" w14:textId="77777777" w:rsidTr="00DB5BE8">
        <w:tc>
          <w:tcPr>
            <w:tcW w:w="2660" w:type="dxa"/>
          </w:tcPr>
          <w:p w14:paraId="4443DDF3"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AA689D1" w14:textId="4DFBACFD"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r w:rsidR="00D95839">
              <w:rPr>
                <w:rFonts w:cs="Arial"/>
                <w:i/>
                <w:szCs w:val="20"/>
                <w:highlight w:val="lightGray"/>
              </w:rPr>
              <w:t>, insofern relevant.</w:t>
            </w:r>
          </w:p>
          <w:p w14:paraId="62020F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4104C65"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4F6403"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22EFAC1"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00BC65BD" w14:textId="60AFAB1A"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Pr="00055C14">
              <w:rPr>
                <w:rFonts w:cs="Arial"/>
                <w:i/>
                <w:szCs w:val="20"/>
                <w:highlight w:val="lightGray"/>
              </w:rPr>
              <w:t xml:space="preserv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r w:rsidR="00D95839" w:rsidRPr="00A938AE">
              <w:rPr>
                <w:rFonts w:cs="Arial"/>
                <w:i/>
                <w:szCs w:val="20"/>
                <w:highlight w:val="lightGray"/>
              </w:rPr>
              <w:t>, insofern relevant</w:t>
            </w:r>
          </w:p>
        </w:tc>
      </w:tr>
    </w:tbl>
    <w:p w14:paraId="1705E67E" w14:textId="77777777" w:rsidR="00A84BF6" w:rsidRDefault="00A84BF6" w:rsidP="00CB3EE6">
      <w:pPr>
        <w:jc w:val="both"/>
        <w:rPr>
          <w:rFonts w:cs="Arial"/>
          <w:szCs w:val="20"/>
        </w:rPr>
      </w:pPr>
    </w:p>
    <w:p w14:paraId="586838C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1561ACE" w14:textId="77777777" w:rsidR="00E70DF4" w:rsidRDefault="00E70DF4" w:rsidP="00CB3EE6">
      <w:pPr>
        <w:jc w:val="both"/>
        <w:rPr>
          <w:rFonts w:cs="Arial"/>
          <w:szCs w:val="20"/>
        </w:rPr>
      </w:pPr>
    </w:p>
    <w:p w14:paraId="4F4F30BE" w14:textId="77777777" w:rsidR="00A84BF6" w:rsidRPr="006730AC" w:rsidRDefault="00A84BF6" w:rsidP="00CB3EE6">
      <w:pPr>
        <w:jc w:val="both"/>
        <w:rPr>
          <w:rFonts w:cs="Arial"/>
          <w:szCs w:val="20"/>
        </w:rPr>
      </w:pPr>
    </w:p>
    <w:p w14:paraId="2C0DD60C" w14:textId="77777777" w:rsidR="006067FE" w:rsidRPr="006730AC" w:rsidRDefault="006067FE" w:rsidP="006F7AB5">
      <w:pPr>
        <w:pStyle w:val="FINMAGliederungEbene3"/>
      </w:pPr>
      <w:bookmarkStart w:id="34" w:name="_Toc173334203"/>
      <w:r w:rsidRPr="00CB3EE6">
        <w:t xml:space="preserve">Operationelle Risiken im Zusammenhang mit </w:t>
      </w:r>
      <w:r w:rsidR="00A84BF6" w:rsidRPr="00CB3EE6">
        <w:t xml:space="preserve">dem Brokerage und Depotgeschäft für Kunden inkl. </w:t>
      </w:r>
      <w:r w:rsidRPr="00CB3EE6">
        <w:t>„</w:t>
      </w:r>
      <w:proofErr w:type="spellStart"/>
      <w:r w:rsidRPr="00CB3EE6">
        <w:t>Execution-only</w:t>
      </w:r>
      <w:proofErr w:type="spellEnd"/>
      <w:r w:rsidRPr="00CB3EE6">
        <w:t>“ Geschäft</w:t>
      </w:r>
      <w:r w:rsidR="00DF1664">
        <w:t>en</w:t>
      </w:r>
      <w:r w:rsidR="00295664">
        <w:t xml:space="preserve"> für Kunden</w:t>
      </w:r>
      <w:r w:rsidR="00543DCA" w:rsidRPr="00CB3EE6">
        <w:t xml:space="preserve"> </w:t>
      </w:r>
      <w:r w:rsidR="00543DCA" w:rsidRPr="006730AC">
        <w:t>(GR-16)</w:t>
      </w:r>
      <w:bookmarkEnd w:id="34"/>
    </w:p>
    <w:p w14:paraId="29D948DA" w14:textId="77777777" w:rsidR="00A84BF6" w:rsidRPr="00CB3EE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9930B9" w:rsidRPr="009872F3" w14:paraId="36AC8FA7" w14:textId="77777777" w:rsidTr="00DB5BE8">
        <w:trPr>
          <w:trHeight w:val="563"/>
        </w:trPr>
        <w:tc>
          <w:tcPr>
            <w:tcW w:w="1932" w:type="dxa"/>
          </w:tcPr>
          <w:p w14:paraId="0FCC9968"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725E5D3"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3EEAE96"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930B9" w:rsidRPr="009872F3" w14:paraId="6FFBE596" w14:textId="77777777" w:rsidTr="00DB5BE8">
        <w:trPr>
          <w:trHeight w:val="698"/>
        </w:trPr>
        <w:tc>
          <w:tcPr>
            <w:tcW w:w="1932" w:type="dxa"/>
          </w:tcPr>
          <w:p w14:paraId="150FC75F" w14:textId="6CBB9C9B" w:rsidR="009930B9" w:rsidRPr="006749F0" w:rsidRDefault="009930B9"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96048DA" w14:textId="77777777" w:rsidR="009930B9" w:rsidRPr="006749F0" w:rsidRDefault="009930B9"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DD795A9"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2952C4A" w14:textId="77777777" w:rsidR="009930B9" w:rsidRDefault="009930B9"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FD1000D" w14:textId="77777777" w:rsidR="009930B9" w:rsidRPr="006749F0" w:rsidRDefault="009930B9" w:rsidP="00DB5BE8">
            <w:pPr>
              <w:jc w:val="both"/>
              <w:rPr>
                <w:rFonts w:ascii="Arial" w:hAnsi="Arial" w:cs="Arial"/>
                <w:i/>
                <w:sz w:val="18"/>
                <w:szCs w:val="18"/>
              </w:rPr>
            </w:pPr>
            <w:r w:rsidRPr="006749F0">
              <w:rPr>
                <w:rFonts w:ascii="Arial" w:hAnsi="Arial" w:cs="Arial"/>
                <w:i/>
                <w:sz w:val="18"/>
                <w:szCs w:val="18"/>
                <w:highlight w:val="yellow"/>
              </w:rPr>
              <w:t>Jahr</w:t>
            </w:r>
          </w:p>
        </w:tc>
      </w:tr>
      <w:tr w:rsidR="009930B9" w:rsidRPr="009872F3" w14:paraId="5C0D3DA7" w14:textId="77777777" w:rsidTr="00DB5BE8">
        <w:trPr>
          <w:trHeight w:val="636"/>
        </w:trPr>
        <w:tc>
          <w:tcPr>
            <w:tcW w:w="9180" w:type="dxa"/>
            <w:gridSpan w:val="4"/>
          </w:tcPr>
          <w:p w14:paraId="2DA396CA" w14:textId="77777777" w:rsidR="009930B9" w:rsidRDefault="009930B9" w:rsidP="00DB5BE8">
            <w:pPr>
              <w:jc w:val="both"/>
              <w:rPr>
                <w:rFonts w:ascii="Arial" w:hAnsi="Arial" w:cs="Arial"/>
                <w:sz w:val="18"/>
                <w:szCs w:val="18"/>
              </w:rPr>
            </w:pPr>
          </w:p>
          <w:p w14:paraId="77DCA16A" w14:textId="77777777" w:rsidR="009930B9" w:rsidRDefault="009930B9"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6295E22" w14:textId="372277DA" w:rsidR="000B1ED2" w:rsidRPr="009872F3" w:rsidRDefault="000B1ED2" w:rsidP="00DB5BE8">
            <w:pPr>
              <w:jc w:val="both"/>
              <w:rPr>
                <w:rFonts w:ascii="Arial" w:hAnsi="Arial" w:cs="Arial"/>
                <w:sz w:val="18"/>
                <w:szCs w:val="18"/>
              </w:rPr>
            </w:pPr>
            <w:r w:rsidRPr="00E7109B">
              <w:rPr>
                <w:rFonts w:ascii="Arial" w:hAnsi="Arial" w:cs="Arial"/>
                <w:sz w:val="18"/>
                <w:szCs w:val="18"/>
                <w:highlight w:val="yellow"/>
              </w:rPr>
              <w:t>Art. 7</w:t>
            </w:r>
            <w:r w:rsidR="00EC67F5" w:rsidRPr="00E7109B">
              <w:rPr>
                <w:rFonts w:ascii="Arial" w:hAnsi="Arial" w:cs="Arial"/>
                <w:sz w:val="18"/>
                <w:szCs w:val="18"/>
                <w:highlight w:val="yellow"/>
              </w:rPr>
              <w:t>9</w:t>
            </w:r>
            <w:r w:rsidRPr="00E7109B">
              <w:rPr>
                <w:rFonts w:ascii="Arial" w:hAnsi="Arial" w:cs="Arial"/>
                <w:sz w:val="18"/>
                <w:szCs w:val="18"/>
                <w:highlight w:val="yellow"/>
              </w:rPr>
              <w:t xml:space="preserve"> </w:t>
            </w:r>
            <w:proofErr w:type="spellStart"/>
            <w:r w:rsidRPr="00E7109B">
              <w:rPr>
                <w:rFonts w:ascii="Arial" w:hAnsi="Arial" w:cs="Arial"/>
                <w:sz w:val="18"/>
                <w:szCs w:val="18"/>
                <w:highlight w:val="yellow"/>
              </w:rPr>
              <w:t>BankG</w:t>
            </w:r>
            <w:proofErr w:type="spellEnd"/>
            <w:r w:rsidRPr="00E7109B">
              <w:rPr>
                <w:rFonts w:ascii="Arial" w:hAnsi="Arial" w:cs="Arial"/>
                <w:sz w:val="18"/>
                <w:szCs w:val="18"/>
                <w:highlight w:val="yellow"/>
              </w:rPr>
              <w:t>;</w:t>
            </w:r>
            <w:r w:rsidR="00D408E8" w:rsidRPr="00E7109B">
              <w:rPr>
                <w:rFonts w:ascii="Arial" w:hAnsi="Arial" w:cs="Arial"/>
                <w:sz w:val="18"/>
                <w:szCs w:val="18"/>
                <w:highlight w:val="yellow"/>
              </w:rPr>
              <w:t xml:space="preserve"> Art. 23 </w:t>
            </w:r>
            <w:proofErr w:type="spellStart"/>
            <w:r w:rsidR="00D408E8" w:rsidRPr="00E7109B">
              <w:rPr>
                <w:rFonts w:ascii="Arial" w:hAnsi="Arial" w:cs="Arial"/>
                <w:sz w:val="18"/>
                <w:szCs w:val="18"/>
                <w:highlight w:val="yellow"/>
              </w:rPr>
              <w:t>BankV</w:t>
            </w:r>
            <w:proofErr w:type="spellEnd"/>
            <w:r w:rsidR="00E7109B" w:rsidRPr="00E7109B">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00E7109B" w:rsidRPr="00E7109B">
              <w:rPr>
                <w:rFonts w:ascii="Arial" w:hAnsi="Arial" w:cs="Arial"/>
                <w:sz w:val="18"/>
                <w:szCs w:val="18"/>
                <w:highlight w:val="yellow"/>
              </w:rPr>
              <w:t xml:space="preserve">Art. </w:t>
            </w:r>
            <w:r w:rsidR="00E7109B" w:rsidRPr="00A938AE">
              <w:rPr>
                <w:rFonts w:ascii="Arial" w:hAnsi="Arial" w:cs="Arial"/>
                <w:sz w:val="18"/>
                <w:szCs w:val="18"/>
                <w:highlight w:val="yellow"/>
              </w:rPr>
              <w:t xml:space="preserve">15 WPDG,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9930B9" w:rsidRPr="009872F3" w14:paraId="2A0E89AE" w14:textId="77777777" w:rsidTr="00DB5BE8">
        <w:trPr>
          <w:trHeight w:val="294"/>
        </w:trPr>
        <w:tc>
          <w:tcPr>
            <w:tcW w:w="9180" w:type="dxa"/>
            <w:gridSpan w:val="4"/>
          </w:tcPr>
          <w:p w14:paraId="030320D0" w14:textId="77777777" w:rsidR="009930B9" w:rsidRPr="009872F3" w:rsidRDefault="009930B9" w:rsidP="00DB5BE8">
            <w:pPr>
              <w:jc w:val="both"/>
              <w:rPr>
                <w:rFonts w:ascii="Arial" w:hAnsi="Arial" w:cs="Arial"/>
                <w:sz w:val="18"/>
                <w:szCs w:val="18"/>
              </w:rPr>
            </w:pPr>
          </w:p>
        </w:tc>
      </w:tr>
      <w:tr w:rsidR="009930B9" w:rsidRPr="009872F3" w14:paraId="00BA7BE4" w14:textId="77777777" w:rsidTr="00DB5BE8">
        <w:tc>
          <w:tcPr>
            <w:tcW w:w="5798" w:type="dxa"/>
            <w:gridSpan w:val="3"/>
          </w:tcPr>
          <w:p w14:paraId="0AC4A1F2" w14:textId="1D822DAE" w:rsidR="009930B9" w:rsidRPr="00C1307E" w:rsidRDefault="009930B9"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perationellen Risiken im Zusammenhang mit dem Brokerage und Depotgeschäft für Kunden inkl. „</w:t>
            </w:r>
            <w:proofErr w:type="spellStart"/>
            <w:r>
              <w:rPr>
                <w:rFonts w:ascii="Arial" w:hAnsi="Arial" w:cs="Arial"/>
                <w:sz w:val="18"/>
                <w:szCs w:val="18"/>
              </w:rPr>
              <w:t>Execution-only</w:t>
            </w:r>
            <w:proofErr w:type="spellEnd"/>
            <w:r>
              <w:rPr>
                <w:rFonts w:ascii="Arial" w:hAnsi="Arial" w:cs="Arial"/>
                <w:sz w:val="18"/>
                <w:szCs w:val="18"/>
              </w:rPr>
              <w:t>“ Geschäft</w:t>
            </w:r>
            <w:r w:rsidR="00DF1664">
              <w:rPr>
                <w:rFonts w:ascii="Arial" w:hAnsi="Arial" w:cs="Arial"/>
                <w:sz w:val="18"/>
                <w:szCs w:val="18"/>
              </w:rPr>
              <w: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4858134" w14:textId="77777777" w:rsidR="009930B9" w:rsidRPr="00E109DF" w:rsidRDefault="009930B9"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0B9" w:rsidRPr="009872F3" w14:paraId="3F0C77F0" w14:textId="77777777" w:rsidTr="00DB5BE8">
        <w:tc>
          <w:tcPr>
            <w:tcW w:w="5798" w:type="dxa"/>
            <w:gridSpan w:val="3"/>
          </w:tcPr>
          <w:p w14:paraId="0D2F7EB2" w14:textId="261F1E57" w:rsidR="009930B9" w:rsidRPr="00C1307E" w:rsidRDefault="009930B9"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DF1664">
              <w:rPr>
                <w:rFonts w:ascii="Arial" w:hAnsi="Arial" w:cs="Arial"/>
                <w:sz w:val="18"/>
                <w:szCs w:val="18"/>
              </w:rPr>
              <w:t>o</w:t>
            </w:r>
            <w:r>
              <w:rPr>
                <w:rFonts w:ascii="Arial" w:hAnsi="Arial" w:cs="Arial"/>
                <w:sz w:val="18"/>
                <w:szCs w:val="18"/>
              </w:rPr>
              <w:t>perationellen Risiken im Zusammenhang mit dem Brokerage und Depotgeschäft für Kunden inkl. „</w:t>
            </w:r>
            <w:proofErr w:type="spellStart"/>
            <w:r>
              <w:rPr>
                <w:rFonts w:ascii="Arial" w:hAnsi="Arial" w:cs="Arial"/>
                <w:sz w:val="18"/>
                <w:szCs w:val="18"/>
              </w:rPr>
              <w:t>Execution-only</w:t>
            </w:r>
            <w:proofErr w:type="spellEnd"/>
            <w:r>
              <w:rPr>
                <w:rFonts w:ascii="Arial" w:hAnsi="Arial" w:cs="Arial"/>
                <w:sz w:val="18"/>
                <w:szCs w:val="18"/>
              </w:rPr>
              <w:t>“ Geschäft</w:t>
            </w:r>
            <w:r w:rsidR="00DF1664">
              <w:rPr>
                <w:rFonts w:ascii="Arial" w:hAnsi="Arial" w:cs="Arial"/>
                <w:sz w:val="18"/>
                <w:szCs w:val="18"/>
              </w:rPr>
              <w:t>en</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21C343A" w14:textId="77777777" w:rsidR="009930B9" w:rsidRPr="009872F3" w:rsidRDefault="009930B9"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0B9" w:rsidRPr="009872F3" w14:paraId="22AB6388" w14:textId="77777777" w:rsidTr="00DB5BE8">
        <w:tc>
          <w:tcPr>
            <w:tcW w:w="5798" w:type="dxa"/>
            <w:gridSpan w:val="3"/>
          </w:tcPr>
          <w:p w14:paraId="5C6212C5" w14:textId="12DBB6F1" w:rsidR="009930B9" w:rsidRPr="00C1307E" w:rsidRDefault="009930B9" w:rsidP="00DB5BE8">
            <w:pPr>
              <w:jc w:val="both"/>
              <w:rPr>
                <w:rFonts w:ascii="Arial" w:hAnsi="Arial" w:cs="Arial"/>
                <w:sz w:val="18"/>
                <w:szCs w:val="18"/>
              </w:rPr>
            </w:pPr>
            <w:r w:rsidRPr="00C1307E">
              <w:rPr>
                <w:rFonts w:ascii="Arial" w:hAnsi="Arial" w:cs="Arial"/>
                <w:sz w:val="18"/>
                <w:szCs w:val="18"/>
              </w:rPr>
              <w:lastRenderedPageBreak/>
              <w:t xml:space="preserve">Bestätigung, dass die Methoden zur Identifikation, Bewertung, Messung, Begrenzung, Überwachung und Steuerung von </w:t>
            </w:r>
            <w:r w:rsidR="00DF1664">
              <w:rPr>
                <w:rFonts w:ascii="Arial" w:hAnsi="Arial" w:cs="Arial"/>
                <w:sz w:val="18"/>
                <w:szCs w:val="18"/>
              </w:rPr>
              <w:t>o</w:t>
            </w:r>
            <w:r w:rsidR="000B1ED2">
              <w:rPr>
                <w:rFonts w:ascii="Arial" w:hAnsi="Arial" w:cs="Arial"/>
                <w:sz w:val="18"/>
                <w:szCs w:val="18"/>
              </w:rPr>
              <w:t>perationellen Risiken im Zusammenhang mit dem Brokerage und Depotgeschäft für Kunden inkl. „</w:t>
            </w:r>
            <w:proofErr w:type="spellStart"/>
            <w:r w:rsidR="000B1ED2">
              <w:rPr>
                <w:rFonts w:ascii="Arial" w:hAnsi="Arial" w:cs="Arial"/>
                <w:sz w:val="18"/>
                <w:szCs w:val="18"/>
              </w:rPr>
              <w:t>Execution-only</w:t>
            </w:r>
            <w:proofErr w:type="spellEnd"/>
            <w:r w:rsidR="000B1ED2">
              <w:rPr>
                <w:rFonts w:ascii="Arial" w:hAnsi="Arial" w:cs="Arial"/>
                <w:sz w:val="18"/>
                <w:szCs w:val="18"/>
              </w:rPr>
              <w:t>“ Geschäft</w:t>
            </w:r>
            <w:r w:rsidR="00DF1664">
              <w:rPr>
                <w:rFonts w:ascii="Arial" w:hAnsi="Arial" w:cs="Arial"/>
                <w:sz w:val="18"/>
                <w:szCs w:val="18"/>
              </w:rPr>
              <w:t>en</w:t>
            </w:r>
            <w:r w:rsidR="000B1ED2">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976EE94" w14:textId="77777777" w:rsidR="009930B9" w:rsidRPr="009872F3" w:rsidRDefault="009930B9"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41621FD" w14:textId="77777777" w:rsidR="009930B9" w:rsidRPr="00CE3194" w:rsidRDefault="009930B9" w:rsidP="009930B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9930B9" w:rsidRPr="00CE3194" w14:paraId="741A72D4" w14:textId="77777777" w:rsidTr="00DB5BE8">
        <w:tc>
          <w:tcPr>
            <w:tcW w:w="2660" w:type="dxa"/>
          </w:tcPr>
          <w:p w14:paraId="0022A8A0" w14:textId="77777777" w:rsidR="009930B9" w:rsidRPr="00CE3194" w:rsidRDefault="009930B9"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CABC110" w14:textId="77777777" w:rsidR="009930B9" w:rsidRPr="00CE3194" w:rsidRDefault="009930B9"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9930B9" w:rsidRPr="00CE3194" w14:paraId="7F5DD9F7" w14:textId="77777777" w:rsidTr="00DB5BE8">
        <w:tc>
          <w:tcPr>
            <w:tcW w:w="2660" w:type="dxa"/>
          </w:tcPr>
          <w:p w14:paraId="35B42C7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C19EDF3" w14:textId="77777777" w:rsidR="0050402B" w:rsidRDefault="0050402B" w:rsidP="0050402B">
            <w:pPr>
              <w:jc w:val="both"/>
              <w:rPr>
                <w:rFonts w:ascii="Arial" w:hAnsi="Arial" w:cs="Arial"/>
                <w:i/>
                <w:sz w:val="20"/>
                <w:szCs w:val="20"/>
                <w:highlight w:val="lightGray"/>
              </w:rPr>
            </w:pPr>
          </w:p>
          <w:p w14:paraId="69CA69A1" w14:textId="77777777" w:rsidR="009930B9"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54323FA"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BC7E32B"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62CF0C" w14:textId="6EEC9BCA"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3FADE4D0"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D2FD728"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3E3BB40" w14:textId="77777777" w:rsidTr="00DB5BE8">
        <w:tc>
          <w:tcPr>
            <w:tcW w:w="2660" w:type="dxa"/>
          </w:tcPr>
          <w:p w14:paraId="4E7FE10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AE88C9B" w14:textId="77777777" w:rsidR="0074539F" w:rsidRPr="00CE3194" w:rsidRDefault="0074539F" w:rsidP="00DB5BE8">
            <w:pPr>
              <w:jc w:val="both"/>
              <w:rPr>
                <w:rFonts w:ascii="Arial" w:hAnsi="Arial" w:cs="Arial"/>
                <w:i/>
                <w:sz w:val="20"/>
                <w:szCs w:val="20"/>
                <w:highlight w:val="lightGray"/>
              </w:rPr>
            </w:pPr>
          </w:p>
        </w:tc>
        <w:tc>
          <w:tcPr>
            <w:tcW w:w="6520" w:type="dxa"/>
          </w:tcPr>
          <w:p w14:paraId="6666DF96" w14:textId="4FD86E1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139C7010" w14:textId="0621755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383BEDF" w14:textId="4C9F661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03E5F89"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9930B9" w14:paraId="3F6134A6" w14:textId="77777777" w:rsidTr="00DB5BE8">
        <w:tc>
          <w:tcPr>
            <w:tcW w:w="2660" w:type="dxa"/>
          </w:tcPr>
          <w:p w14:paraId="22934DBC" w14:textId="77777777" w:rsidR="009930B9" w:rsidRDefault="009930B9"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819E3B7" w14:textId="507917DE"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6441A2B8"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0C525F"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4C0E513"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08EE84C" w14:textId="77777777" w:rsidR="009930B9" w:rsidRPr="005B66F8" w:rsidRDefault="009930B9"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720C637" w14:textId="3D03851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0F2DAA23" w14:textId="77777777" w:rsidR="00A84BF6" w:rsidRDefault="00A84BF6" w:rsidP="00CB3EE6">
      <w:pPr>
        <w:jc w:val="both"/>
        <w:rPr>
          <w:rFonts w:cs="Arial"/>
          <w:szCs w:val="20"/>
          <w:highlight w:val="cyan"/>
        </w:rPr>
      </w:pPr>
    </w:p>
    <w:p w14:paraId="65E4AE6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104376F" w14:textId="77777777" w:rsidR="00A84BF6" w:rsidRDefault="00A84BF6" w:rsidP="00CB3EE6">
      <w:pPr>
        <w:jc w:val="both"/>
        <w:rPr>
          <w:rFonts w:cs="Arial"/>
          <w:szCs w:val="20"/>
          <w:highlight w:val="cyan"/>
        </w:rPr>
      </w:pPr>
    </w:p>
    <w:p w14:paraId="69CF5AC3" w14:textId="77777777" w:rsidR="00E70DF4" w:rsidRPr="006730AC" w:rsidRDefault="00E70DF4" w:rsidP="00CB3EE6">
      <w:pPr>
        <w:jc w:val="both"/>
        <w:rPr>
          <w:rFonts w:cs="Arial"/>
          <w:szCs w:val="20"/>
          <w:highlight w:val="cyan"/>
        </w:rPr>
      </w:pPr>
    </w:p>
    <w:p w14:paraId="52D9E8F1" w14:textId="77777777" w:rsidR="006067FE" w:rsidRPr="006730AC" w:rsidRDefault="006067FE" w:rsidP="006F7AB5">
      <w:pPr>
        <w:pStyle w:val="FINMAGliederungEbene3"/>
      </w:pPr>
      <w:bookmarkStart w:id="35" w:name="_Toc173334204"/>
      <w:r>
        <w:t>Operationelle Risiken im Zusammenhang mit der Anlageberatung für Kunden</w:t>
      </w:r>
      <w:r w:rsidR="00543DCA">
        <w:t xml:space="preserve"> (GR-17)</w:t>
      </w:r>
      <w:bookmarkEnd w:id="35"/>
    </w:p>
    <w:p w14:paraId="0CCA5A4B"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3B0150CF" w14:textId="77777777" w:rsidTr="00DB5BE8">
        <w:trPr>
          <w:trHeight w:val="563"/>
        </w:trPr>
        <w:tc>
          <w:tcPr>
            <w:tcW w:w="1932" w:type="dxa"/>
          </w:tcPr>
          <w:p w14:paraId="49F6A292"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15C7A524"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7171159"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1C6B721A" w14:textId="77777777" w:rsidTr="00DB5BE8">
        <w:trPr>
          <w:trHeight w:val="698"/>
        </w:trPr>
        <w:tc>
          <w:tcPr>
            <w:tcW w:w="1932" w:type="dxa"/>
          </w:tcPr>
          <w:p w14:paraId="3C85E7FF" w14:textId="7473D905"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821F075"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912BC01"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EC343CF"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40D470C"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660156C3" w14:textId="77777777" w:rsidTr="00DB5BE8">
        <w:trPr>
          <w:trHeight w:val="636"/>
        </w:trPr>
        <w:tc>
          <w:tcPr>
            <w:tcW w:w="9180" w:type="dxa"/>
            <w:gridSpan w:val="4"/>
          </w:tcPr>
          <w:p w14:paraId="610501A5" w14:textId="77777777" w:rsidR="000B1ED2" w:rsidRDefault="000B1ED2" w:rsidP="00DB5BE8">
            <w:pPr>
              <w:jc w:val="both"/>
              <w:rPr>
                <w:rFonts w:ascii="Arial" w:hAnsi="Arial" w:cs="Arial"/>
                <w:sz w:val="18"/>
                <w:szCs w:val="18"/>
              </w:rPr>
            </w:pPr>
          </w:p>
          <w:p w14:paraId="181D0B9C"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D530C08" w14:textId="405CC4D4" w:rsidR="000B1ED2" w:rsidRPr="009872F3" w:rsidRDefault="000B1ED2" w:rsidP="00DB5BE8">
            <w:pPr>
              <w:jc w:val="both"/>
              <w:rPr>
                <w:rFonts w:ascii="Arial" w:hAnsi="Arial" w:cs="Arial"/>
                <w:sz w:val="18"/>
                <w:szCs w:val="18"/>
              </w:rPr>
            </w:pPr>
            <w:r w:rsidRPr="00E7109B">
              <w:rPr>
                <w:rFonts w:ascii="Arial" w:hAnsi="Arial" w:cs="Arial"/>
                <w:sz w:val="18"/>
                <w:szCs w:val="18"/>
                <w:highlight w:val="yellow"/>
              </w:rPr>
              <w:t>Art. 7</w:t>
            </w:r>
            <w:r w:rsidR="00AD0CA8" w:rsidRPr="00E7109B">
              <w:rPr>
                <w:rFonts w:ascii="Arial" w:hAnsi="Arial" w:cs="Arial"/>
                <w:sz w:val="18"/>
                <w:szCs w:val="18"/>
                <w:highlight w:val="yellow"/>
              </w:rPr>
              <w:t>9</w:t>
            </w:r>
            <w:r w:rsidRPr="00E7109B">
              <w:rPr>
                <w:rFonts w:ascii="Arial" w:hAnsi="Arial" w:cs="Arial"/>
                <w:sz w:val="18"/>
                <w:szCs w:val="18"/>
                <w:highlight w:val="yellow"/>
              </w:rPr>
              <w:t xml:space="preserve"> </w:t>
            </w:r>
            <w:proofErr w:type="spellStart"/>
            <w:r w:rsidRPr="00E7109B">
              <w:rPr>
                <w:rFonts w:ascii="Arial" w:hAnsi="Arial" w:cs="Arial"/>
                <w:sz w:val="18"/>
                <w:szCs w:val="18"/>
                <w:highlight w:val="yellow"/>
              </w:rPr>
              <w:t>BankG</w:t>
            </w:r>
            <w:proofErr w:type="spellEnd"/>
            <w:r w:rsidRPr="00E7109B">
              <w:rPr>
                <w:rFonts w:ascii="Arial" w:hAnsi="Arial" w:cs="Arial"/>
                <w:sz w:val="18"/>
                <w:szCs w:val="18"/>
                <w:highlight w:val="yellow"/>
              </w:rPr>
              <w:t xml:space="preserve">; </w:t>
            </w:r>
            <w:r w:rsidR="00D408E8" w:rsidRPr="00E7109B">
              <w:rPr>
                <w:rFonts w:ascii="Arial" w:hAnsi="Arial" w:cs="Arial"/>
                <w:sz w:val="18"/>
                <w:szCs w:val="18"/>
                <w:highlight w:val="yellow"/>
              </w:rPr>
              <w:t xml:space="preserve">Art. 23 </w:t>
            </w:r>
            <w:proofErr w:type="spellStart"/>
            <w:r w:rsidR="00D408E8" w:rsidRPr="00E7109B">
              <w:rPr>
                <w:rFonts w:ascii="Arial" w:hAnsi="Arial" w:cs="Arial"/>
                <w:sz w:val="18"/>
                <w:szCs w:val="18"/>
                <w:highlight w:val="yellow"/>
              </w:rPr>
              <w:t>BankV</w:t>
            </w:r>
            <w:proofErr w:type="spellEnd"/>
            <w:r w:rsidR="00D408E8" w:rsidRPr="00E7109B">
              <w:rPr>
                <w:rFonts w:ascii="Arial" w:hAnsi="Arial" w:cs="Arial"/>
                <w:sz w:val="18"/>
                <w:szCs w:val="18"/>
                <w:highlight w:val="yellow"/>
              </w:rPr>
              <w:t>,</w:t>
            </w:r>
            <w:r w:rsidR="00E7109B" w:rsidRPr="00E7109B">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00E7109B" w:rsidRPr="00E7109B">
              <w:rPr>
                <w:rFonts w:ascii="Arial" w:hAnsi="Arial" w:cs="Arial"/>
                <w:sz w:val="18"/>
                <w:szCs w:val="18"/>
                <w:highlight w:val="yellow"/>
              </w:rPr>
              <w:t>Art.</w:t>
            </w:r>
            <w:r w:rsidR="00E7109B" w:rsidRPr="00A938AE">
              <w:rPr>
                <w:rFonts w:ascii="Arial" w:hAnsi="Arial" w:cs="Arial"/>
                <w:sz w:val="18"/>
                <w:szCs w:val="18"/>
                <w:highlight w:val="yellow"/>
              </w:rPr>
              <w:t xml:space="preserve"> 1</w:t>
            </w:r>
            <w:r w:rsidR="00E7109B">
              <w:rPr>
                <w:rFonts w:ascii="Arial" w:hAnsi="Arial" w:cs="Arial"/>
                <w:sz w:val="18"/>
                <w:szCs w:val="18"/>
                <w:highlight w:val="yellow"/>
              </w:rPr>
              <w:t>3 f WPDG</w:t>
            </w:r>
            <w:r w:rsidR="00A938AE">
              <w:rPr>
                <w:rFonts w:ascii="Arial" w:hAnsi="Arial" w:cs="Arial"/>
                <w:sz w:val="18"/>
                <w:szCs w:val="18"/>
                <w:highlight w:val="yellow"/>
              </w:rPr>
              <w:t>,</w:t>
            </w:r>
            <w:r w:rsidR="00D408E8" w:rsidRPr="00E7109B">
              <w:rPr>
                <w:rFonts w:ascii="Arial" w:hAnsi="Arial" w:cs="Arial"/>
                <w:sz w:val="18"/>
                <w:szCs w:val="18"/>
                <w:highlight w:val="yellow"/>
              </w:rPr>
              <w:t xml:space="preserve"> </w:t>
            </w:r>
            <w:r w:rsidRPr="00CB3EE6">
              <w:rPr>
                <w:rFonts w:ascii="Arial" w:hAnsi="Arial" w:cs="Arial"/>
                <w:sz w:val="18"/>
                <w:szCs w:val="18"/>
                <w:highlight w:val="yellow"/>
              </w:rPr>
              <w:t>FMA-Mitteilung 2017/4</w:t>
            </w:r>
            <w:r w:rsidR="009E273B">
              <w:rPr>
                <w:rFonts w:ascii="Arial" w:hAnsi="Arial" w:cs="Arial"/>
                <w:sz w:val="18"/>
                <w:szCs w:val="18"/>
                <w:highlight w:val="yellow"/>
              </w:rPr>
              <w:t>; EBA/GL/2021/05</w:t>
            </w:r>
          </w:p>
        </w:tc>
      </w:tr>
      <w:tr w:rsidR="000B1ED2" w:rsidRPr="009872F3" w14:paraId="76C28814" w14:textId="77777777" w:rsidTr="00DB5BE8">
        <w:trPr>
          <w:trHeight w:val="294"/>
        </w:trPr>
        <w:tc>
          <w:tcPr>
            <w:tcW w:w="9180" w:type="dxa"/>
            <w:gridSpan w:val="4"/>
          </w:tcPr>
          <w:p w14:paraId="5C6A5818" w14:textId="77777777" w:rsidR="000B1ED2" w:rsidRPr="009872F3" w:rsidRDefault="000B1ED2" w:rsidP="00DB5BE8">
            <w:pPr>
              <w:jc w:val="both"/>
              <w:rPr>
                <w:rFonts w:ascii="Arial" w:hAnsi="Arial" w:cs="Arial"/>
                <w:sz w:val="18"/>
                <w:szCs w:val="18"/>
              </w:rPr>
            </w:pPr>
          </w:p>
        </w:tc>
      </w:tr>
      <w:tr w:rsidR="000B1ED2" w:rsidRPr="009872F3" w14:paraId="26897849" w14:textId="77777777" w:rsidTr="00DB5BE8">
        <w:tc>
          <w:tcPr>
            <w:tcW w:w="5798" w:type="dxa"/>
            <w:gridSpan w:val="3"/>
          </w:tcPr>
          <w:p w14:paraId="1FEB4EAB" w14:textId="1205EC08" w:rsidR="000B1ED2" w:rsidRPr="00C1307E" w:rsidRDefault="000B1ED2"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 xml:space="preserve">perationellen Risiken im Zusammenhang mit der Anlageberatung für Kunden </w:t>
            </w:r>
            <w:r w:rsidRPr="00C1307E">
              <w:rPr>
                <w:rFonts w:ascii="Arial" w:hAnsi="Arial" w:cs="Arial"/>
                <w:sz w:val="18"/>
                <w:szCs w:val="18"/>
              </w:rPr>
              <w:t>angemessen ausgestaltet ist.</w:t>
            </w:r>
          </w:p>
        </w:tc>
        <w:tc>
          <w:tcPr>
            <w:tcW w:w="3382" w:type="dxa"/>
          </w:tcPr>
          <w:p w14:paraId="2135C313"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799E5D11" w14:textId="77777777" w:rsidTr="00DB5BE8">
        <w:tc>
          <w:tcPr>
            <w:tcW w:w="5798" w:type="dxa"/>
            <w:gridSpan w:val="3"/>
          </w:tcPr>
          <w:p w14:paraId="02D84DD5" w14:textId="083CB664"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DF1664">
              <w:rPr>
                <w:rFonts w:ascii="Arial" w:hAnsi="Arial" w:cs="Arial"/>
                <w:sz w:val="18"/>
                <w:szCs w:val="18"/>
              </w:rPr>
              <w:t>o</w:t>
            </w:r>
            <w:r>
              <w:rPr>
                <w:rFonts w:ascii="Arial" w:hAnsi="Arial" w:cs="Arial"/>
                <w:sz w:val="18"/>
                <w:szCs w:val="18"/>
              </w:rPr>
              <w:t>perationellen Risiken im Zusammenhang mit der Anlageberatung für Kunden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F2E9888"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5F72D41D" w14:textId="77777777" w:rsidTr="00DB5BE8">
        <w:tc>
          <w:tcPr>
            <w:tcW w:w="5798" w:type="dxa"/>
            <w:gridSpan w:val="3"/>
          </w:tcPr>
          <w:p w14:paraId="4B6546D7" w14:textId="1C2DD8BF"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DF1664">
              <w:rPr>
                <w:rFonts w:ascii="Arial" w:hAnsi="Arial" w:cs="Arial"/>
                <w:sz w:val="18"/>
                <w:szCs w:val="18"/>
              </w:rPr>
              <w:t>o</w:t>
            </w:r>
            <w:r>
              <w:rPr>
                <w:rFonts w:ascii="Arial" w:hAnsi="Arial" w:cs="Arial"/>
                <w:sz w:val="18"/>
                <w:szCs w:val="18"/>
              </w:rPr>
              <w:t>perationellen Risiken im Zusammenhang mit der Anlageberatung für Kunden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75B9514"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340510C"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0828D3AA" w14:textId="77777777" w:rsidTr="00DB5BE8">
        <w:tc>
          <w:tcPr>
            <w:tcW w:w="2660" w:type="dxa"/>
          </w:tcPr>
          <w:p w14:paraId="65722481"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6EF5F53"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79E1A336" w14:textId="77777777" w:rsidTr="00DB5BE8">
        <w:tc>
          <w:tcPr>
            <w:tcW w:w="2660" w:type="dxa"/>
          </w:tcPr>
          <w:p w14:paraId="214CD270"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B31D693" w14:textId="77777777" w:rsidR="0050402B" w:rsidRDefault="0050402B" w:rsidP="0050402B">
            <w:pPr>
              <w:jc w:val="both"/>
              <w:rPr>
                <w:rFonts w:ascii="Arial" w:hAnsi="Arial" w:cs="Arial"/>
                <w:i/>
                <w:sz w:val="20"/>
                <w:szCs w:val="20"/>
                <w:highlight w:val="lightGray"/>
              </w:rPr>
            </w:pPr>
          </w:p>
          <w:p w14:paraId="62018E9B"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70C8BBE7"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FDD86D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08A3ADF" w14:textId="1A1C783E"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62015E4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98A4E1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87A8D63" w14:textId="77777777" w:rsidTr="00DB5BE8">
        <w:tc>
          <w:tcPr>
            <w:tcW w:w="2660" w:type="dxa"/>
          </w:tcPr>
          <w:p w14:paraId="603F41EE"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5D13647" w14:textId="77777777" w:rsidR="0074539F" w:rsidRPr="00CE3194" w:rsidRDefault="0074539F" w:rsidP="00DB5BE8">
            <w:pPr>
              <w:jc w:val="both"/>
              <w:rPr>
                <w:rFonts w:ascii="Arial" w:hAnsi="Arial" w:cs="Arial"/>
                <w:i/>
                <w:sz w:val="20"/>
                <w:szCs w:val="20"/>
                <w:highlight w:val="lightGray"/>
              </w:rPr>
            </w:pPr>
          </w:p>
        </w:tc>
        <w:tc>
          <w:tcPr>
            <w:tcW w:w="6520" w:type="dxa"/>
          </w:tcPr>
          <w:p w14:paraId="761C346E" w14:textId="5AAA647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33145CDE" w14:textId="513DADFA"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F3B82B2" w14:textId="4648264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11BC89"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33DFF1A3" w14:textId="77777777" w:rsidTr="00DB5BE8">
        <w:tc>
          <w:tcPr>
            <w:tcW w:w="2660" w:type="dxa"/>
          </w:tcPr>
          <w:p w14:paraId="708F02F4"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9712B60" w14:textId="0FD5D3EF"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4599C88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7AEEE4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CF7468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27B0933"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455A4A44" w14:textId="55DC119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3145D960" w14:textId="77777777" w:rsidR="000B1ED2" w:rsidRDefault="000B1ED2" w:rsidP="00CB3EE6">
      <w:pPr>
        <w:jc w:val="both"/>
        <w:rPr>
          <w:rFonts w:cs="Arial"/>
          <w:szCs w:val="20"/>
        </w:rPr>
      </w:pPr>
    </w:p>
    <w:p w14:paraId="5FB1059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52FC01B" w14:textId="77777777" w:rsidR="00E70DF4" w:rsidRDefault="00E70DF4" w:rsidP="00CB3EE6">
      <w:pPr>
        <w:jc w:val="both"/>
        <w:rPr>
          <w:rFonts w:cs="Arial"/>
          <w:szCs w:val="20"/>
        </w:rPr>
      </w:pPr>
    </w:p>
    <w:p w14:paraId="33E98E45" w14:textId="77777777" w:rsidR="000B1ED2" w:rsidRPr="006730AC" w:rsidRDefault="000B1ED2" w:rsidP="00CB3EE6">
      <w:pPr>
        <w:jc w:val="both"/>
        <w:rPr>
          <w:rFonts w:cs="Arial"/>
          <w:szCs w:val="20"/>
        </w:rPr>
      </w:pPr>
    </w:p>
    <w:p w14:paraId="2203CB54" w14:textId="77777777" w:rsidR="00543DCA" w:rsidRPr="006730AC" w:rsidRDefault="00543DCA" w:rsidP="006F7AB5">
      <w:pPr>
        <w:pStyle w:val="FINMAGliederungEbene3"/>
      </w:pPr>
      <w:bookmarkStart w:id="36" w:name="_Toc173334205"/>
      <w:r>
        <w:t>Operationelle</w:t>
      </w:r>
      <w:r w:rsidR="000B1ED2">
        <w:t xml:space="preserve"> Risiken im Zusammenhang mit</w:t>
      </w:r>
      <w:r>
        <w:t xml:space="preserve"> Vermögensverwaltungsmandaten (GR-18)</w:t>
      </w:r>
      <w:bookmarkEnd w:id="36"/>
    </w:p>
    <w:p w14:paraId="069C1C54"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6A2EE543" w14:textId="77777777" w:rsidTr="00DB5BE8">
        <w:trPr>
          <w:trHeight w:val="563"/>
        </w:trPr>
        <w:tc>
          <w:tcPr>
            <w:tcW w:w="1932" w:type="dxa"/>
          </w:tcPr>
          <w:p w14:paraId="2DF76895"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0773DA19"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282ACE1"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0C9E0EF6" w14:textId="77777777" w:rsidTr="00DB5BE8">
        <w:trPr>
          <w:trHeight w:val="698"/>
        </w:trPr>
        <w:tc>
          <w:tcPr>
            <w:tcW w:w="1932" w:type="dxa"/>
          </w:tcPr>
          <w:p w14:paraId="241E3E05" w14:textId="1B59989E"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373E07E7"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1C20AB3"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C215070"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517C99A"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4BD2B68A" w14:textId="77777777" w:rsidTr="00DB5BE8">
        <w:trPr>
          <w:trHeight w:val="636"/>
        </w:trPr>
        <w:tc>
          <w:tcPr>
            <w:tcW w:w="9180" w:type="dxa"/>
            <w:gridSpan w:val="4"/>
          </w:tcPr>
          <w:p w14:paraId="26B0AA11" w14:textId="77777777" w:rsidR="000B1ED2" w:rsidRDefault="000B1ED2" w:rsidP="00DB5BE8">
            <w:pPr>
              <w:jc w:val="both"/>
              <w:rPr>
                <w:rFonts w:ascii="Arial" w:hAnsi="Arial" w:cs="Arial"/>
                <w:sz w:val="18"/>
                <w:szCs w:val="18"/>
              </w:rPr>
            </w:pPr>
          </w:p>
          <w:p w14:paraId="62791894"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AB0CDC4" w14:textId="41F7E2AA" w:rsidR="000B1ED2" w:rsidRPr="009872F3" w:rsidRDefault="000B1ED2" w:rsidP="00DB5BE8">
            <w:pPr>
              <w:jc w:val="both"/>
              <w:rPr>
                <w:rFonts w:ascii="Arial" w:hAnsi="Arial" w:cs="Arial"/>
                <w:sz w:val="18"/>
                <w:szCs w:val="18"/>
              </w:rPr>
            </w:pPr>
            <w:r w:rsidRPr="00E7109B">
              <w:rPr>
                <w:rFonts w:ascii="Arial" w:hAnsi="Arial" w:cs="Arial"/>
                <w:sz w:val="18"/>
                <w:szCs w:val="18"/>
                <w:highlight w:val="yellow"/>
              </w:rPr>
              <w:t>Art. 7</w:t>
            </w:r>
            <w:r w:rsidR="00AD0CA8" w:rsidRPr="00E7109B">
              <w:rPr>
                <w:rFonts w:ascii="Arial" w:hAnsi="Arial" w:cs="Arial"/>
                <w:sz w:val="18"/>
                <w:szCs w:val="18"/>
                <w:highlight w:val="yellow"/>
              </w:rPr>
              <w:t>9</w:t>
            </w:r>
            <w:r w:rsidRPr="00E7109B">
              <w:rPr>
                <w:rFonts w:ascii="Arial" w:hAnsi="Arial" w:cs="Arial"/>
                <w:sz w:val="18"/>
                <w:szCs w:val="18"/>
                <w:highlight w:val="yellow"/>
              </w:rPr>
              <w:t xml:space="preserve"> </w:t>
            </w:r>
            <w:proofErr w:type="spellStart"/>
            <w:r w:rsidRPr="00E7109B">
              <w:rPr>
                <w:rFonts w:ascii="Arial" w:hAnsi="Arial" w:cs="Arial"/>
                <w:sz w:val="18"/>
                <w:szCs w:val="18"/>
                <w:highlight w:val="yellow"/>
              </w:rPr>
              <w:t>BankG</w:t>
            </w:r>
            <w:proofErr w:type="spellEnd"/>
            <w:r w:rsidRPr="00E7109B">
              <w:rPr>
                <w:rFonts w:ascii="Arial" w:hAnsi="Arial" w:cs="Arial"/>
                <w:sz w:val="18"/>
                <w:szCs w:val="18"/>
                <w:highlight w:val="yellow"/>
              </w:rPr>
              <w:t xml:space="preserve">; </w:t>
            </w:r>
            <w:r w:rsidR="00D408E8" w:rsidRPr="00E7109B">
              <w:rPr>
                <w:rFonts w:ascii="Arial" w:hAnsi="Arial" w:cs="Arial"/>
                <w:sz w:val="18"/>
                <w:szCs w:val="18"/>
                <w:highlight w:val="yellow"/>
              </w:rPr>
              <w:t xml:space="preserve">Art. 23 </w:t>
            </w:r>
            <w:proofErr w:type="spellStart"/>
            <w:r w:rsidR="00D408E8" w:rsidRPr="00E7109B">
              <w:rPr>
                <w:rFonts w:ascii="Arial" w:hAnsi="Arial" w:cs="Arial"/>
                <w:sz w:val="18"/>
                <w:szCs w:val="18"/>
                <w:highlight w:val="yellow"/>
              </w:rPr>
              <w:t>BankV</w:t>
            </w:r>
            <w:proofErr w:type="spellEnd"/>
            <w:r w:rsidR="00E7109B" w:rsidRPr="00E7109B">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00E7109B" w:rsidRPr="00E7109B">
              <w:rPr>
                <w:rFonts w:ascii="Arial" w:hAnsi="Arial" w:cs="Arial"/>
                <w:sz w:val="18"/>
                <w:szCs w:val="18"/>
                <w:highlight w:val="yellow"/>
              </w:rPr>
              <w:t>Art.</w:t>
            </w:r>
            <w:r w:rsidR="00E7109B" w:rsidRPr="00A938AE">
              <w:rPr>
                <w:rFonts w:ascii="Arial" w:hAnsi="Arial" w:cs="Arial"/>
                <w:sz w:val="18"/>
                <w:szCs w:val="18"/>
                <w:highlight w:val="yellow"/>
              </w:rPr>
              <w:t xml:space="preserve"> 1</w:t>
            </w:r>
            <w:r w:rsidR="00E7109B">
              <w:rPr>
                <w:rFonts w:ascii="Arial" w:hAnsi="Arial" w:cs="Arial"/>
                <w:sz w:val="18"/>
                <w:szCs w:val="18"/>
                <w:highlight w:val="yellow"/>
              </w:rPr>
              <w:t>3 f WPDG</w:t>
            </w:r>
            <w:r w:rsidR="00A938AE">
              <w:rPr>
                <w:rFonts w:ascii="Arial" w:hAnsi="Arial" w:cs="Arial"/>
                <w:sz w:val="18"/>
                <w:szCs w:val="18"/>
                <w:highlight w:val="yellow"/>
              </w:rPr>
              <w:t>,</w:t>
            </w:r>
            <w:r w:rsidR="00D408E8" w:rsidRPr="00E7109B">
              <w:rPr>
                <w:rFonts w:ascii="Arial" w:hAnsi="Arial" w:cs="Arial"/>
                <w:sz w:val="18"/>
                <w:szCs w:val="18"/>
                <w:highlight w:val="yellow"/>
              </w:rPr>
              <w:t xml:space="preserve"> </w:t>
            </w:r>
            <w:r w:rsidRPr="00276C60">
              <w:rPr>
                <w:rFonts w:ascii="Arial" w:hAnsi="Arial" w:cs="Arial"/>
                <w:sz w:val="18"/>
                <w:szCs w:val="18"/>
                <w:highlight w:val="yellow"/>
              </w:rPr>
              <w:t>FMA-Mitteilung 2017/4</w:t>
            </w:r>
            <w:r w:rsidR="009E273B">
              <w:rPr>
                <w:rFonts w:ascii="Arial" w:hAnsi="Arial" w:cs="Arial"/>
                <w:sz w:val="18"/>
                <w:szCs w:val="18"/>
                <w:highlight w:val="yellow"/>
              </w:rPr>
              <w:t>; EBA/GL/2021/05</w:t>
            </w:r>
          </w:p>
        </w:tc>
      </w:tr>
      <w:tr w:rsidR="000B1ED2" w:rsidRPr="009872F3" w14:paraId="516A47F3" w14:textId="77777777" w:rsidTr="00DB5BE8">
        <w:trPr>
          <w:trHeight w:val="294"/>
        </w:trPr>
        <w:tc>
          <w:tcPr>
            <w:tcW w:w="9180" w:type="dxa"/>
            <w:gridSpan w:val="4"/>
          </w:tcPr>
          <w:p w14:paraId="6DB199E8" w14:textId="77777777" w:rsidR="000B1ED2" w:rsidRPr="009872F3" w:rsidRDefault="000B1ED2" w:rsidP="00DB5BE8">
            <w:pPr>
              <w:jc w:val="both"/>
              <w:rPr>
                <w:rFonts w:ascii="Arial" w:hAnsi="Arial" w:cs="Arial"/>
                <w:sz w:val="18"/>
                <w:szCs w:val="18"/>
              </w:rPr>
            </w:pPr>
          </w:p>
        </w:tc>
      </w:tr>
      <w:tr w:rsidR="000B1ED2" w:rsidRPr="009872F3" w14:paraId="7EE2F576" w14:textId="77777777" w:rsidTr="00DB5BE8">
        <w:tc>
          <w:tcPr>
            <w:tcW w:w="5798" w:type="dxa"/>
            <w:gridSpan w:val="3"/>
          </w:tcPr>
          <w:p w14:paraId="75571A0E" w14:textId="25E0D6A1"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 xml:space="preserve">perationellen Risiken im Zusammenhang mit Vermögensverwaltungsmandaten </w:t>
            </w:r>
            <w:r w:rsidRPr="00C1307E">
              <w:rPr>
                <w:rFonts w:ascii="Arial" w:hAnsi="Arial" w:cs="Arial"/>
                <w:sz w:val="18"/>
                <w:szCs w:val="18"/>
              </w:rPr>
              <w:t>angemessen ausgestaltet ist.</w:t>
            </w:r>
          </w:p>
        </w:tc>
        <w:tc>
          <w:tcPr>
            <w:tcW w:w="3382" w:type="dxa"/>
          </w:tcPr>
          <w:p w14:paraId="298F70B1"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1CCAE3DD" w14:textId="77777777" w:rsidTr="00DB5BE8">
        <w:tc>
          <w:tcPr>
            <w:tcW w:w="5798" w:type="dxa"/>
            <w:gridSpan w:val="3"/>
          </w:tcPr>
          <w:p w14:paraId="63EFB4CA" w14:textId="3D969DA7"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DF1664">
              <w:rPr>
                <w:rFonts w:ascii="Arial" w:hAnsi="Arial" w:cs="Arial"/>
                <w:sz w:val="18"/>
                <w:szCs w:val="18"/>
              </w:rPr>
              <w:t>o</w:t>
            </w:r>
            <w:r>
              <w:rPr>
                <w:rFonts w:ascii="Arial" w:hAnsi="Arial" w:cs="Arial"/>
                <w:sz w:val="18"/>
                <w:szCs w:val="18"/>
              </w:rPr>
              <w:t>perationellen Risiken im Zusammenhang mit Vermögensverwaltungsmandaten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DF78C36"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60C4274B" w14:textId="77777777" w:rsidTr="00DB5BE8">
        <w:tc>
          <w:tcPr>
            <w:tcW w:w="5798" w:type="dxa"/>
            <w:gridSpan w:val="3"/>
          </w:tcPr>
          <w:p w14:paraId="2E944CA9" w14:textId="562AEE3A"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DF1664">
              <w:rPr>
                <w:rFonts w:ascii="Arial" w:hAnsi="Arial" w:cs="Arial"/>
                <w:sz w:val="18"/>
                <w:szCs w:val="18"/>
              </w:rPr>
              <w:t>o</w:t>
            </w:r>
            <w:r>
              <w:rPr>
                <w:rFonts w:ascii="Arial" w:hAnsi="Arial" w:cs="Arial"/>
                <w:sz w:val="18"/>
                <w:szCs w:val="18"/>
              </w:rPr>
              <w:t>perationellen Risiken im Zusammenhang mit Vermögensverwaltungsmandaten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A4DABCA"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02449F3"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64F29B78" w14:textId="77777777" w:rsidTr="00DB5BE8">
        <w:tc>
          <w:tcPr>
            <w:tcW w:w="2660" w:type="dxa"/>
          </w:tcPr>
          <w:p w14:paraId="6B35EA15"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E621CAC"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4F019B3C" w14:textId="77777777" w:rsidTr="00DB5BE8">
        <w:tc>
          <w:tcPr>
            <w:tcW w:w="2660" w:type="dxa"/>
          </w:tcPr>
          <w:p w14:paraId="4A433225"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EE79055" w14:textId="77777777" w:rsidR="0050402B" w:rsidRDefault="0050402B" w:rsidP="0050402B">
            <w:pPr>
              <w:jc w:val="both"/>
              <w:rPr>
                <w:rFonts w:ascii="Arial" w:hAnsi="Arial" w:cs="Arial"/>
                <w:i/>
                <w:sz w:val="20"/>
                <w:szCs w:val="20"/>
                <w:highlight w:val="lightGray"/>
              </w:rPr>
            </w:pPr>
          </w:p>
          <w:p w14:paraId="6498CD04"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4FDFEE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F27AAD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FD207A6" w14:textId="58F1AFE3"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77C235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065087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7084A91C" w14:textId="77777777" w:rsidTr="00DB5BE8">
        <w:tc>
          <w:tcPr>
            <w:tcW w:w="2660" w:type="dxa"/>
          </w:tcPr>
          <w:p w14:paraId="0BAD31E1"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E5F397E" w14:textId="77777777" w:rsidR="0074539F" w:rsidRPr="00CE3194" w:rsidRDefault="0074539F" w:rsidP="00DB5BE8">
            <w:pPr>
              <w:jc w:val="both"/>
              <w:rPr>
                <w:rFonts w:ascii="Arial" w:hAnsi="Arial" w:cs="Arial"/>
                <w:i/>
                <w:sz w:val="20"/>
                <w:szCs w:val="20"/>
                <w:highlight w:val="lightGray"/>
              </w:rPr>
            </w:pPr>
          </w:p>
        </w:tc>
        <w:tc>
          <w:tcPr>
            <w:tcW w:w="6520" w:type="dxa"/>
          </w:tcPr>
          <w:p w14:paraId="762D4573" w14:textId="2E8D80F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1CE5333" w14:textId="4AF56A7C"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35AA046" w14:textId="4402FAC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6C3619D"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4CB8933F" w14:textId="77777777" w:rsidTr="00DB5BE8">
        <w:tc>
          <w:tcPr>
            <w:tcW w:w="2660" w:type="dxa"/>
          </w:tcPr>
          <w:p w14:paraId="2C5898A6"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DE4ED59" w14:textId="66E6070F"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32724F6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65C83E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63DD15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C8160E2"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0C950A4B" w14:textId="059A6399"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lastRenderedPageBreak/>
              <w:t>Die limitierten Risiken fliessen in den ICAAP</w:t>
            </w:r>
            <w:r>
              <w:rPr>
                <w:rFonts w:cs="Arial"/>
                <w:i/>
                <w:szCs w:val="20"/>
                <w:highlight w:val="lightGray"/>
              </w:rPr>
              <w:t>/ILAAP</w:t>
            </w:r>
            <w:r w:rsidRPr="00055C14">
              <w:rPr>
                <w:rFonts w:cs="Arial"/>
                <w:i/>
                <w:szCs w:val="20"/>
                <w:highlight w:val="lightGray"/>
              </w:rPr>
              <w:t xml:space="preserve"> und somit in die </w:t>
            </w:r>
            <w:r w:rsidRPr="00A938AE">
              <w:rPr>
                <w:rFonts w:cs="Arial"/>
                <w:i/>
                <w:szCs w:val="20"/>
                <w:highlight w:val="lightGray"/>
              </w:rPr>
              <w:t xml:space="preserve">Gesamtrisikoaggregation 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5FF5B3F9" w14:textId="77777777" w:rsidR="000B1ED2" w:rsidRDefault="000B1ED2" w:rsidP="00CB3EE6">
      <w:pPr>
        <w:jc w:val="both"/>
        <w:rPr>
          <w:rFonts w:cs="Arial"/>
          <w:szCs w:val="20"/>
        </w:rPr>
      </w:pPr>
    </w:p>
    <w:p w14:paraId="70063A5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9F9D2A2" w14:textId="77777777" w:rsidR="000B1ED2" w:rsidRDefault="000B1ED2" w:rsidP="00CB3EE6">
      <w:pPr>
        <w:jc w:val="both"/>
        <w:rPr>
          <w:rFonts w:cs="Arial"/>
          <w:szCs w:val="20"/>
        </w:rPr>
      </w:pPr>
    </w:p>
    <w:p w14:paraId="40126A64" w14:textId="77777777" w:rsidR="00E70DF4" w:rsidRPr="006730AC" w:rsidRDefault="00E70DF4" w:rsidP="00CB3EE6">
      <w:pPr>
        <w:jc w:val="both"/>
        <w:rPr>
          <w:rFonts w:cs="Arial"/>
          <w:szCs w:val="20"/>
        </w:rPr>
      </w:pPr>
    </w:p>
    <w:p w14:paraId="1D885A7E" w14:textId="695F17E9" w:rsidR="006067FE" w:rsidRPr="006730AC" w:rsidRDefault="006067FE" w:rsidP="006F7AB5">
      <w:pPr>
        <w:pStyle w:val="FINMAGliederungEbene3"/>
      </w:pPr>
      <w:bookmarkStart w:id="37" w:name="_Toc173334206"/>
      <w:r>
        <w:t>Operationelle Risiken im Zusammenhang mit externen Vermögensverwaltern</w:t>
      </w:r>
      <w:r w:rsidR="00543DCA">
        <w:t xml:space="preserve"> (GR-19)</w:t>
      </w:r>
      <w:bookmarkEnd w:id="37"/>
    </w:p>
    <w:p w14:paraId="13045749"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71F142E9" w14:textId="77777777" w:rsidTr="00DB5BE8">
        <w:trPr>
          <w:trHeight w:val="563"/>
        </w:trPr>
        <w:tc>
          <w:tcPr>
            <w:tcW w:w="1932" w:type="dxa"/>
          </w:tcPr>
          <w:p w14:paraId="2895583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046742BB"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877AB3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0BF2AB68" w14:textId="77777777" w:rsidTr="00DB5BE8">
        <w:trPr>
          <w:trHeight w:val="698"/>
        </w:trPr>
        <w:tc>
          <w:tcPr>
            <w:tcW w:w="1932" w:type="dxa"/>
          </w:tcPr>
          <w:p w14:paraId="4FA0D93B" w14:textId="5740AC5B"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8BA9E8C"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A615333"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2C1AC68"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B000CAA"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70E2A8C7" w14:textId="77777777" w:rsidTr="00DB5BE8">
        <w:trPr>
          <w:trHeight w:val="636"/>
        </w:trPr>
        <w:tc>
          <w:tcPr>
            <w:tcW w:w="9180" w:type="dxa"/>
            <w:gridSpan w:val="4"/>
          </w:tcPr>
          <w:p w14:paraId="77A6597E" w14:textId="77777777" w:rsidR="000B1ED2" w:rsidRDefault="000B1ED2" w:rsidP="00DB5BE8">
            <w:pPr>
              <w:jc w:val="both"/>
              <w:rPr>
                <w:rFonts w:ascii="Arial" w:hAnsi="Arial" w:cs="Arial"/>
                <w:sz w:val="18"/>
                <w:szCs w:val="18"/>
              </w:rPr>
            </w:pPr>
          </w:p>
          <w:p w14:paraId="43C43720"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983A64F" w14:textId="5DBF71F1" w:rsidR="000B1ED2" w:rsidRPr="00A938AE" w:rsidRDefault="000B1ED2" w:rsidP="000B1ED2">
            <w:pPr>
              <w:jc w:val="both"/>
              <w:rPr>
                <w:rFonts w:ascii="Arial" w:hAnsi="Arial" w:cs="Arial"/>
                <w:sz w:val="18"/>
                <w:szCs w:val="18"/>
                <w:highlight w:val="yellow"/>
                <w:lang w:val="en-US"/>
              </w:rPr>
            </w:pPr>
            <w:r w:rsidRPr="00A938AE">
              <w:rPr>
                <w:rFonts w:ascii="Arial" w:hAnsi="Arial" w:cs="Arial"/>
                <w:sz w:val="18"/>
                <w:szCs w:val="18"/>
                <w:highlight w:val="yellow"/>
                <w:lang w:val="en-US"/>
              </w:rPr>
              <w:t>Art. 7</w:t>
            </w:r>
            <w:r w:rsidR="00A32C3D" w:rsidRPr="00A938AE">
              <w:rPr>
                <w:rFonts w:ascii="Arial" w:hAnsi="Arial" w:cs="Arial"/>
                <w:sz w:val="18"/>
                <w:szCs w:val="18"/>
                <w:highlight w:val="yellow"/>
                <w:lang w:val="en-US"/>
              </w:rPr>
              <w:t>9</w:t>
            </w:r>
            <w:r w:rsidRPr="00A938AE">
              <w:rPr>
                <w:rFonts w:ascii="Arial" w:hAnsi="Arial" w:cs="Arial"/>
                <w:sz w:val="18"/>
                <w:szCs w:val="18"/>
                <w:highlight w:val="yellow"/>
                <w:lang w:val="en-US"/>
              </w:rPr>
              <w:t xml:space="preserve"> </w:t>
            </w:r>
            <w:proofErr w:type="spellStart"/>
            <w:r w:rsidRPr="00A938AE">
              <w:rPr>
                <w:rFonts w:ascii="Arial" w:hAnsi="Arial" w:cs="Arial"/>
                <w:sz w:val="18"/>
                <w:szCs w:val="18"/>
                <w:highlight w:val="yellow"/>
                <w:lang w:val="en-US"/>
              </w:rPr>
              <w:t>BankG</w:t>
            </w:r>
            <w:proofErr w:type="spellEnd"/>
            <w:r w:rsidR="00A938AE" w:rsidRPr="00A938AE">
              <w:rPr>
                <w:rFonts w:ascii="Arial" w:hAnsi="Arial" w:cs="Arial"/>
                <w:sz w:val="18"/>
                <w:szCs w:val="18"/>
                <w:highlight w:val="yellow"/>
                <w:lang w:val="en-US"/>
              </w:rPr>
              <w:t>,</w:t>
            </w:r>
            <w:r w:rsidR="00D408E8" w:rsidRPr="00A938AE">
              <w:rPr>
                <w:rFonts w:ascii="Arial" w:hAnsi="Arial" w:cs="Arial"/>
                <w:sz w:val="18"/>
                <w:szCs w:val="18"/>
                <w:highlight w:val="yellow"/>
                <w:lang w:val="en-US"/>
              </w:rPr>
              <w:t xml:space="preserve"> Art. 23 </w:t>
            </w:r>
            <w:proofErr w:type="spellStart"/>
            <w:r w:rsidR="00D408E8" w:rsidRPr="00A938AE">
              <w:rPr>
                <w:rFonts w:ascii="Arial" w:hAnsi="Arial" w:cs="Arial"/>
                <w:sz w:val="18"/>
                <w:szCs w:val="18"/>
                <w:highlight w:val="yellow"/>
                <w:lang w:val="en-US"/>
              </w:rPr>
              <w:t>BankV</w:t>
            </w:r>
            <w:proofErr w:type="spellEnd"/>
            <w:r w:rsidR="00752F45" w:rsidRPr="00A938AE">
              <w:rPr>
                <w:rFonts w:ascii="Arial" w:hAnsi="Arial" w:cs="Arial"/>
                <w:sz w:val="18"/>
                <w:szCs w:val="18"/>
                <w:highlight w:val="yellow"/>
                <w:lang w:val="en-US"/>
              </w:rPr>
              <w:t xml:space="preserve">, Art. 16 </w:t>
            </w:r>
            <w:proofErr w:type="spellStart"/>
            <w:r w:rsidR="00752F45"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 xml:space="preserve"> Art. 10-11 </w:t>
            </w:r>
            <w:proofErr w:type="spellStart"/>
            <w:r w:rsidR="0021306E" w:rsidRPr="00A938AE">
              <w:rPr>
                <w:rFonts w:ascii="Arial" w:hAnsi="Arial" w:cs="Arial"/>
                <w:sz w:val="18"/>
                <w:szCs w:val="18"/>
                <w:highlight w:val="yellow"/>
                <w:lang w:val="en-US"/>
              </w:rPr>
              <w:t>BankV</w:t>
            </w:r>
            <w:proofErr w:type="spellEnd"/>
            <w:r w:rsidR="0021306E" w:rsidRPr="00A938AE">
              <w:rPr>
                <w:rFonts w:ascii="Arial" w:hAnsi="Arial" w:cs="Arial"/>
                <w:sz w:val="18"/>
                <w:szCs w:val="18"/>
                <w:highlight w:val="yellow"/>
                <w:lang w:val="en-US"/>
              </w:rPr>
              <w:t>,</w:t>
            </w:r>
          </w:p>
          <w:p w14:paraId="2A8FFCD1" w14:textId="2AD260AE" w:rsidR="000B1ED2" w:rsidRPr="009872F3" w:rsidRDefault="000B1ED2" w:rsidP="000B1ED2">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0B1ED2" w:rsidRPr="009872F3" w14:paraId="21BBCFC9" w14:textId="77777777" w:rsidTr="00DB5BE8">
        <w:trPr>
          <w:trHeight w:val="294"/>
        </w:trPr>
        <w:tc>
          <w:tcPr>
            <w:tcW w:w="9180" w:type="dxa"/>
            <w:gridSpan w:val="4"/>
          </w:tcPr>
          <w:p w14:paraId="4271C5BE" w14:textId="77777777" w:rsidR="000B1ED2" w:rsidRPr="009872F3" w:rsidRDefault="000B1ED2" w:rsidP="00DB5BE8">
            <w:pPr>
              <w:jc w:val="both"/>
              <w:rPr>
                <w:rFonts w:ascii="Arial" w:hAnsi="Arial" w:cs="Arial"/>
                <w:sz w:val="18"/>
                <w:szCs w:val="18"/>
              </w:rPr>
            </w:pPr>
          </w:p>
        </w:tc>
      </w:tr>
      <w:tr w:rsidR="000B1ED2" w:rsidRPr="009872F3" w14:paraId="00206094" w14:textId="77777777" w:rsidTr="00DB5BE8">
        <w:tc>
          <w:tcPr>
            <w:tcW w:w="5798" w:type="dxa"/>
            <w:gridSpan w:val="3"/>
          </w:tcPr>
          <w:p w14:paraId="3D1F099E" w14:textId="30181177"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E94756">
              <w:rPr>
                <w:rFonts w:ascii="Arial" w:hAnsi="Arial" w:cs="Arial"/>
                <w:sz w:val="18"/>
                <w:szCs w:val="18"/>
              </w:rPr>
              <w:t>o</w:t>
            </w:r>
            <w:r>
              <w:rPr>
                <w:rFonts w:ascii="Arial" w:hAnsi="Arial" w:cs="Arial"/>
                <w:sz w:val="18"/>
                <w:szCs w:val="18"/>
              </w:rPr>
              <w:t xml:space="preserve">perationellen Risiken im Zusammenhang mit externen Vermögensverwaltern </w:t>
            </w:r>
            <w:r w:rsidRPr="00C1307E">
              <w:rPr>
                <w:rFonts w:ascii="Arial" w:hAnsi="Arial" w:cs="Arial"/>
                <w:sz w:val="18"/>
                <w:szCs w:val="18"/>
              </w:rPr>
              <w:t>angemessen ausgestaltet ist.</w:t>
            </w:r>
          </w:p>
        </w:tc>
        <w:tc>
          <w:tcPr>
            <w:tcW w:w="3382" w:type="dxa"/>
          </w:tcPr>
          <w:p w14:paraId="6AC0C3B1"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4467BDD2" w14:textId="77777777" w:rsidTr="00DB5BE8">
        <w:tc>
          <w:tcPr>
            <w:tcW w:w="5798" w:type="dxa"/>
            <w:gridSpan w:val="3"/>
          </w:tcPr>
          <w:p w14:paraId="7525CA3B" w14:textId="4143C39D"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E94756">
              <w:rPr>
                <w:rFonts w:ascii="Arial" w:hAnsi="Arial" w:cs="Arial"/>
                <w:sz w:val="18"/>
                <w:szCs w:val="18"/>
              </w:rPr>
              <w:t>o</w:t>
            </w:r>
            <w:r>
              <w:rPr>
                <w:rFonts w:ascii="Arial" w:hAnsi="Arial" w:cs="Arial"/>
                <w:sz w:val="18"/>
                <w:szCs w:val="18"/>
              </w:rPr>
              <w:t xml:space="preserve">perationellen Risiken im Zusammenhang mit externen Vermögensverwaltern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CC29AD"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0A88E71C" w14:textId="77777777" w:rsidTr="00DB5BE8">
        <w:tc>
          <w:tcPr>
            <w:tcW w:w="5798" w:type="dxa"/>
            <w:gridSpan w:val="3"/>
          </w:tcPr>
          <w:p w14:paraId="5AE9F150" w14:textId="6FF762F9"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E94756">
              <w:rPr>
                <w:rFonts w:ascii="Arial" w:hAnsi="Arial" w:cs="Arial"/>
                <w:sz w:val="18"/>
                <w:szCs w:val="18"/>
              </w:rPr>
              <w:t xml:space="preserve">operationellen </w:t>
            </w:r>
            <w:r>
              <w:rPr>
                <w:rFonts w:ascii="Arial" w:hAnsi="Arial" w:cs="Arial"/>
                <w:sz w:val="18"/>
                <w:szCs w:val="18"/>
              </w:rPr>
              <w:t xml:space="preserve">Risiken im Zusammenhang mit externen Vermögensverwaltern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BDB639A"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116E0AF"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713E0A3B" w14:textId="77777777" w:rsidTr="00DB5BE8">
        <w:tc>
          <w:tcPr>
            <w:tcW w:w="2660" w:type="dxa"/>
          </w:tcPr>
          <w:p w14:paraId="25B6664D"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17F71CF"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5C98B619" w14:textId="77777777" w:rsidTr="00DB5BE8">
        <w:tc>
          <w:tcPr>
            <w:tcW w:w="2660" w:type="dxa"/>
          </w:tcPr>
          <w:p w14:paraId="741B792F"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D04F4BC" w14:textId="77777777" w:rsidR="0050402B" w:rsidRDefault="0050402B" w:rsidP="0050402B">
            <w:pPr>
              <w:jc w:val="both"/>
              <w:rPr>
                <w:rFonts w:ascii="Arial" w:hAnsi="Arial" w:cs="Arial"/>
                <w:i/>
                <w:sz w:val="20"/>
                <w:szCs w:val="20"/>
                <w:highlight w:val="lightGray"/>
              </w:rPr>
            </w:pPr>
          </w:p>
          <w:p w14:paraId="222DC975"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1965C5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60DFA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F70DB0A" w14:textId="415B7511"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78FF28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576A6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7C79D44" w14:textId="77777777" w:rsidTr="00DB5BE8">
        <w:tc>
          <w:tcPr>
            <w:tcW w:w="2660" w:type="dxa"/>
          </w:tcPr>
          <w:p w14:paraId="698EB30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276D422" w14:textId="77777777" w:rsidR="0074539F" w:rsidRPr="00CE3194" w:rsidRDefault="0074539F" w:rsidP="00DB5BE8">
            <w:pPr>
              <w:jc w:val="both"/>
              <w:rPr>
                <w:rFonts w:ascii="Arial" w:hAnsi="Arial" w:cs="Arial"/>
                <w:i/>
                <w:sz w:val="20"/>
                <w:szCs w:val="20"/>
                <w:highlight w:val="lightGray"/>
              </w:rPr>
            </w:pPr>
          </w:p>
        </w:tc>
        <w:tc>
          <w:tcPr>
            <w:tcW w:w="6520" w:type="dxa"/>
          </w:tcPr>
          <w:p w14:paraId="43B4E5DB" w14:textId="63D3B79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DE2E3AB" w14:textId="6CA6DFA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444DA2E" w14:textId="58DFA2C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073065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r w:rsidR="000B1ED2" w14:paraId="05500C5F" w14:textId="77777777" w:rsidTr="00DB5BE8">
        <w:tc>
          <w:tcPr>
            <w:tcW w:w="2660" w:type="dxa"/>
          </w:tcPr>
          <w:p w14:paraId="0FE8E2D8"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7453213A" w14:textId="05CB28A4"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342EA715"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CCC9197"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FA3A3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B51B710"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7097A98A" w14:textId="4C382262"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w:t>
            </w:r>
            <w:r w:rsidRPr="00A938AE">
              <w:rPr>
                <w:rFonts w:cs="Arial"/>
                <w:i/>
                <w:szCs w:val="20"/>
                <w:highlight w:val="lightGray"/>
              </w:rPr>
              <w:t xml:space="preserve">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6AF74817" w14:textId="77777777" w:rsidR="000B1ED2" w:rsidRDefault="000B1ED2" w:rsidP="00CB3EE6">
      <w:pPr>
        <w:jc w:val="both"/>
        <w:rPr>
          <w:rFonts w:cs="Arial"/>
          <w:szCs w:val="20"/>
        </w:rPr>
      </w:pPr>
    </w:p>
    <w:p w14:paraId="2B95814F"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18E7D5B" w14:textId="77777777" w:rsidR="00E70DF4" w:rsidRDefault="00E70DF4" w:rsidP="00CB3EE6">
      <w:pPr>
        <w:jc w:val="both"/>
        <w:rPr>
          <w:rFonts w:cs="Arial"/>
          <w:szCs w:val="20"/>
        </w:rPr>
      </w:pPr>
    </w:p>
    <w:p w14:paraId="726BD4BC" w14:textId="77777777" w:rsidR="000B1ED2" w:rsidRPr="006730AC" w:rsidRDefault="000B1ED2" w:rsidP="00CB3EE6">
      <w:pPr>
        <w:jc w:val="both"/>
        <w:rPr>
          <w:rFonts w:cs="Arial"/>
          <w:szCs w:val="20"/>
        </w:rPr>
      </w:pPr>
    </w:p>
    <w:p w14:paraId="2DCD37D8" w14:textId="77777777" w:rsidR="006067FE" w:rsidRPr="006730AC" w:rsidRDefault="006067FE" w:rsidP="006F7AB5">
      <w:pPr>
        <w:pStyle w:val="FINMAGliederungEbene3"/>
      </w:pPr>
      <w:bookmarkStart w:id="38" w:name="_Toc173334207"/>
      <w:r>
        <w:t xml:space="preserve">Operationelle Risiken im Zusammenhang mit </w:t>
      </w:r>
      <w:r w:rsidR="000B1ED2">
        <w:t>Treuhandgeschäfte</w:t>
      </w:r>
      <w:r w:rsidR="00E94756">
        <w:t>n</w:t>
      </w:r>
      <w:r>
        <w:t xml:space="preserve"> für Kunden</w:t>
      </w:r>
      <w:r w:rsidR="00543DCA">
        <w:t xml:space="preserve"> (GR-20)</w:t>
      </w:r>
      <w:bookmarkEnd w:id="38"/>
    </w:p>
    <w:p w14:paraId="34E42393"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28B64FB5" w14:textId="77777777" w:rsidTr="00DB5BE8">
        <w:trPr>
          <w:trHeight w:val="563"/>
        </w:trPr>
        <w:tc>
          <w:tcPr>
            <w:tcW w:w="1932" w:type="dxa"/>
          </w:tcPr>
          <w:p w14:paraId="2F358A88"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4104BDD"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3B298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3B1F92DB" w14:textId="77777777" w:rsidTr="00DB5BE8">
        <w:trPr>
          <w:trHeight w:val="698"/>
        </w:trPr>
        <w:tc>
          <w:tcPr>
            <w:tcW w:w="1932" w:type="dxa"/>
          </w:tcPr>
          <w:p w14:paraId="751C96DC" w14:textId="6720F96C"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4D47A65"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66853ED"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687FC5"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2FA65C8"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79233919" w14:textId="77777777" w:rsidTr="00DB5BE8">
        <w:trPr>
          <w:trHeight w:val="636"/>
        </w:trPr>
        <w:tc>
          <w:tcPr>
            <w:tcW w:w="9180" w:type="dxa"/>
            <w:gridSpan w:val="4"/>
          </w:tcPr>
          <w:p w14:paraId="4551B64C" w14:textId="77777777" w:rsidR="000B1ED2" w:rsidRDefault="000B1ED2" w:rsidP="00DB5BE8">
            <w:pPr>
              <w:jc w:val="both"/>
              <w:rPr>
                <w:rFonts w:ascii="Arial" w:hAnsi="Arial" w:cs="Arial"/>
                <w:sz w:val="18"/>
                <w:szCs w:val="18"/>
              </w:rPr>
            </w:pPr>
          </w:p>
          <w:p w14:paraId="6ACB5A2C"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164F3EA7" w14:textId="2FF7CADD" w:rsidR="000B1ED2" w:rsidRPr="009872F3" w:rsidRDefault="000B1ED2" w:rsidP="00DB5BE8">
            <w:pPr>
              <w:jc w:val="both"/>
              <w:rPr>
                <w:rFonts w:ascii="Arial" w:hAnsi="Arial" w:cs="Arial"/>
                <w:sz w:val="18"/>
                <w:szCs w:val="18"/>
              </w:rPr>
            </w:pPr>
            <w:r w:rsidRPr="00CB3EE6">
              <w:rPr>
                <w:rFonts w:ascii="Arial" w:hAnsi="Arial" w:cs="Arial"/>
                <w:sz w:val="18"/>
                <w:szCs w:val="18"/>
                <w:highlight w:val="yellow"/>
              </w:rPr>
              <w:t>Art. 7</w:t>
            </w:r>
            <w:r w:rsidR="00A32C3D">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Art. 2</w:t>
            </w:r>
            <w:r w:rsidR="00D408E8">
              <w:rPr>
                <w:rFonts w:ascii="Arial" w:hAnsi="Arial" w:cs="Arial"/>
                <w:sz w:val="18"/>
                <w:szCs w:val="18"/>
                <w:highlight w:val="yellow"/>
              </w:rPr>
              <w:t>3</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BankV</w:t>
            </w:r>
            <w:proofErr w:type="spellEnd"/>
            <w:r w:rsidRPr="00CB3EE6">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0B1ED2" w:rsidRPr="009872F3" w14:paraId="0F9D5935" w14:textId="77777777" w:rsidTr="00DB5BE8">
        <w:trPr>
          <w:trHeight w:val="294"/>
        </w:trPr>
        <w:tc>
          <w:tcPr>
            <w:tcW w:w="9180" w:type="dxa"/>
            <w:gridSpan w:val="4"/>
          </w:tcPr>
          <w:p w14:paraId="57526945" w14:textId="77777777" w:rsidR="000B1ED2" w:rsidRPr="009872F3" w:rsidRDefault="000B1ED2" w:rsidP="00DB5BE8">
            <w:pPr>
              <w:jc w:val="both"/>
              <w:rPr>
                <w:rFonts w:ascii="Arial" w:hAnsi="Arial" w:cs="Arial"/>
                <w:sz w:val="18"/>
                <w:szCs w:val="18"/>
              </w:rPr>
            </w:pPr>
          </w:p>
        </w:tc>
      </w:tr>
      <w:tr w:rsidR="000B1ED2" w:rsidRPr="009872F3" w14:paraId="4EB2F20D" w14:textId="77777777" w:rsidTr="00DB5BE8">
        <w:tc>
          <w:tcPr>
            <w:tcW w:w="5798" w:type="dxa"/>
            <w:gridSpan w:val="3"/>
          </w:tcPr>
          <w:p w14:paraId="2273F144" w14:textId="009CD981"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E94756">
              <w:rPr>
                <w:rFonts w:ascii="Arial" w:hAnsi="Arial" w:cs="Arial"/>
                <w:sz w:val="18"/>
                <w:szCs w:val="18"/>
              </w:rPr>
              <w:t>o</w:t>
            </w:r>
            <w:r>
              <w:rPr>
                <w:rFonts w:ascii="Arial" w:hAnsi="Arial" w:cs="Arial"/>
                <w:sz w:val="18"/>
                <w:szCs w:val="18"/>
              </w:rPr>
              <w:t>perationellen Risiken im Zusammenhang mit Treuhandgeschäfte</w:t>
            </w:r>
            <w:r w:rsidR="00E94756">
              <w:rPr>
                <w:rFonts w:ascii="Arial" w:hAnsi="Arial" w:cs="Arial"/>
                <w:sz w:val="18"/>
                <w:szCs w:val="18"/>
              </w:rPr>
              <w:t>n</w:t>
            </w:r>
            <w:r>
              <w:rPr>
                <w:rFonts w:ascii="Arial" w:hAnsi="Arial" w:cs="Arial"/>
                <w:sz w:val="18"/>
                <w:szCs w:val="18"/>
              </w:rPr>
              <w:t xml:space="preserve"> für Kunden </w:t>
            </w:r>
            <w:r w:rsidRPr="00C1307E">
              <w:rPr>
                <w:rFonts w:ascii="Arial" w:hAnsi="Arial" w:cs="Arial"/>
                <w:sz w:val="18"/>
                <w:szCs w:val="18"/>
              </w:rPr>
              <w:t>angemessen ausgestaltet ist.</w:t>
            </w:r>
          </w:p>
        </w:tc>
        <w:tc>
          <w:tcPr>
            <w:tcW w:w="3382" w:type="dxa"/>
          </w:tcPr>
          <w:p w14:paraId="54FB7B38"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3115F2B3" w14:textId="77777777" w:rsidTr="00DB5BE8">
        <w:tc>
          <w:tcPr>
            <w:tcW w:w="5798" w:type="dxa"/>
            <w:gridSpan w:val="3"/>
          </w:tcPr>
          <w:p w14:paraId="41FCCD57" w14:textId="1C50E4AF"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E94756">
              <w:rPr>
                <w:rFonts w:ascii="Arial" w:hAnsi="Arial" w:cs="Arial"/>
                <w:sz w:val="18"/>
                <w:szCs w:val="18"/>
              </w:rPr>
              <w:t>o</w:t>
            </w:r>
            <w:r>
              <w:rPr>
                <w:rFonts w:ascii="Arial" w:hAnsi="Arial" w:cs="Arial"/>
                <w:sz w:val="18"/>
                <w:szCs w:val="18"/>
              </w:rPr>
              <w:t>perationellen Risiken im Zusammenhang mit Treuhandgeschäfte</w:t>
            </w:r>
            <w:r w:rsidR="00E94756">
              <w:rPr>
                <w:rFonts w:ascii="Arial" w:hAnsi="Arial" w:cs="Arial"/>
                <w:sz w:val="18"/>
                <w:szCs w:val="18"/>
              </w:rPr>
              <w:t>n</w:t>
            </w:r>
            <w:r>
              <w:rPr>
                <w:rFonts w:ascii="Arial" w:hAnsi="Arial" w:cs="Arial"/>
                <w:sz w:val="18"/>
                <w:szCs w:val="18"/>
              </w:rPr>
              <w:t xml:space="preserve"> für Kunden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A5E5CAC"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29B22BE0" w14:textId="77777777" w:rsidTr="00DB5BE8">
        <w:tc>
          <w:tcPr>
            <w:tcW w:w="5798" w:type="dxa"/>
            <w:gridSpan w:val="3"/>
          </w:tcPr>
          <w:p w14:paraId="320C8A0E" w14:textId="6661D79A"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E94756">
              <w:rPr>
                <w:rFonts w:ascii="Arial" w:hAnsi="Arial" w:cs="Arial"/>
                <w:sz w:val="18"/>
                <w:szCs w:val="18"/>
              </w:rPr>
              <w:t>o</w:t>
            </w:r>
            <w:r>
              <w:rPr>
                <w:rFonts w:ascii="Arial" w:hAnsi="Arial" w:cs="Arial"/>
                <w:sz w:val="18"/>
                <w:szCs w:val="18"/>
              </w:rPr>
              <w:t>perationellen Risiken Zusammenhang mit Treuhandgeschäfte</w:t>
            </w:r>
            <w:r w:rsidR="00E94756">
              <w:rPr>
                <w:rFonts w:ascii="Arial" w:hAnsi="Arial" w:cs="Arial"/>
                <w:sz w:val="18"/>
                <w:szCs w:val="18"/>
              </w:rPr>
              <w:t>n</w:t>
            </w:r>
            <w:r>
              <w:rPr>
                <w:rFonts w:ascii="Arial" w:hAnsi="Arial" w:cs="Arial"/>
                <w:sz w:val="18"/>
                <w:szCs w:val="18"/>
              </w:rPr>
              <w:t xml:space="preserve"> für Kunden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6190A70"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34A0B44"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5C1BC983" w14:textId="77777777" w:rsidTr="00DB5BE8">
        <w:tc>
          <w:tcPr>
            <w:tcW w:w="2660" w:type="dxa"/>
          </w:tcPr>
          <w:p w14:paraId="3A9EEFD8"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E63F786"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21623D6B" w14:textId="77777777" w:rsidTr="00DB5BE8">
        <w:tc>
          <w:tcPr>
            <w:tcW w:w="2660" w:type="dxa"/>
          </w:tcPr>
          <w:p w14:paraId="310E8DEB"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67365B" w14:textId="77777777" w:rsidR="0050402B" w:rsidRDefault="0050402B" w:rsidP="0050402B">
            <w:pPr>
              <w:jc w:val="both"/>
              <w:rPr>
                <w:rFonts w:ascii="Arial" w:hAnsi="Arial" w:cs="Arial"/>
                <w:i/>
                <w:sz w:val="20"/>
                <w:szCs w:val="20"/>
                <w:highlight w:val="lightGray"/>
              </w:rPr>
            </w:pPr>
          </w:p>
          <w:p w14:paraId="109D0D90"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w:t>
            </w:r>
            <w:r>
              <w:rPr>
                <w:rFonts w:ascii="Arial" w:hAnsi="Arial" w:cs="Arial"/>
                <w:i/>
                <w:sz w:val="20"/>
                <w:szCs w:val="20"/>
                <w:highlight w:val="lightGray"/>
              </w:rPr>
              <w:lastRenderedPageBreak/>
              <w:t>(personell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741E123E"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0AED8E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EC4AE14" w14:textId="167559BB"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2A56EEA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die fachliche Eignung und Zuverlässigkeit der Mitarbeiter sicher;</w:t>
            </w:r>
          </w:p>
          <w:p w14:paraId="640EA87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5893335" w14:textId="77777777" w:rsidTr="00DB5BE8">
        <w:tc>
          <w:tcPr>
            <w:tcW w:w="2660" w:type="dxa"/>
          </w:tcPr>
          <w:p w14:paraId="50DAF75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7B4F39F6" w14:textId="77777777" w:rsidR="0074539F" w:rsidRPr="00CE3194" w:rsidRDefault="0074539F" w:rsidP="00DB5BE8">
            <w:pPr>
              <w:jc w:val="both"/>
              <w:rPr>
                <w:rFonts w:ascii="Arial" w:hAnsi="Arial" w:cs="Arial"/>
                <w:i/>
                <w:sz w:val="20"/>
                <w:szCs w:val="20"/>
                <w:highlight w:val="lightGray"/>
              </w:rPr>
            </w:pPr>
          </w:p>
        </w:tc>
        <w:tc>
          <w:tcPr>
            <w:tcW w:w="6520" w:type="dxa"/>
          </w:tcPr>
          <w:p w14:paraId="296F9A83" w14:textId="502E55C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39876F14" w14:textId="2F002ACF"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1BBD23CA" w14:textId="347712C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4212C7D6"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7BC83D16" w14:textId="77777777" w:rsidTr="00DB5BE8">
        <w:tc>
          <w:tcPr>
            <w:tcW w:w="2660" w:type="dxa"/>
          </w:tcPr>
          <w:p w14:paraId="5B7E699E"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BA6CBC9" w14:textId="63BD8045"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68E49B62"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529F5BD"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5C5262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489DE1C"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0755A5D9" w14:textId="1C9D96CD"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w:t>
            </w:r>
            <w:r w:rsidRPr="00A938AE">
              <w:rPr>
                <w:rFonts w:cs="Arial"/>
                <w:i/>
                <w:szCs w:val="20"/>
                <w:highlight w:val="lightGray"/>
              </w:rPr>
              <w:t xml:space="preserve">Gesamtrisikoaggregation 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4BDC6B3B" w14:textId="77777777" w:rsidR="000B1ED2" w:rsidRDefault="000B1ED2" w:rsidP="00CB3EE6">
      <w:pPr>
        <w:jc w:val="both"/>
        <w:rPr>
          <w:rFonts w:cs="Arial"/>
          <w:szCs w:val="20"/>
        </w:rPr>
      </w:pPr>
    </w:p>
    <w:p w14:paraId="620A822F"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831376A" w14:textId="77777777" w:rsidR="00E70DF4" w:rsidRDefault="00E70DF4" w:rsidP="00CB3EE6">
      <w:pPr>
        <w:jc w:val="both"/>
        <w:rPr>
          <w:rFonts w:cs="Arial"/>
          <w:szCs w:val="20"/>
        </w:rPr>
      </w:pPr>
    </w:p>
    <w:p w14:paraId="2327BE64" w14:textId="77777777" w:rsidR="00E70DF4" w:rsidRDefault="00E70DF4" w:rsidP="00CB3EE6">
      <w:pPr>
        <w:jc w:val="both"/>
        <w:rPr>
          <w:rFonts w:cs="Arial"/>
          <w:szCs w:val="20"/>
        </w:rPr>
      </w:pPr>
    </w:p>
    <w:p w14:paraId="46BFD6D9" w14:textId="77777777" w:rsidR="006067FE" w:rsidRPr="006730AC" w:rsidRDefault="006067FE" w:rsidP="006F7AB5">
      <w:pPr>
        <w:pStyle w:val="FINMAGliederungEbene3"/>
      </w:pPr>
      <w:bookmarkStart w:id="39" w:name="_Toc173334208"/>
      <w:r>
        <w:t xml:space="preserve">Operationelle Risiken im Zusammenhang mit </w:t>
      </w:r>
      <w:r w:rsidR="00295664">
        <w:t>OTC-Geschäfte</w:t>
      </w:r>
      <w:r w:rsidR="0015284E">
        <w:t>n</w:t>
      </w:r>
      <w:r w:rsidR="00543DCA">
        <w:t xml:space="preserve"> (GR-2</w:t>
      </w:r>
      <w:r w:rsidR="00DB5BE8">
        <w:t>1</w:t>
      </w:r>
      <w:r w:rsidR="00543DCA">
        <w:t>)</w:t>
      </w:r>
      <w:bookmarkEnd w:id="39"/>
    </w:p>
    <w:p w14:paraId="48A2187A"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3E87CE75" w14:textId="77777777" w:rsidTr="00DB5BE8">
        <w:trPr>
          <w:trHeight w:val="563"/>
        </w:trPr>
        <w:tc>
          <w:tcPr>
            <w:tcW w:w="1932" w:type="dxa"/>
          </w:tcPr>
          <w:p w14:paraId="0D91CB6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2D34E20C"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0D09F9A"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7289293D" w14:textId="77777777" w:rsidTr="00DB5BE8">
        <w:trPr>
          <w:trHeight w:val="698"/>
        </w:trPr>
        <w:tc>
          <w:tcPr>
            <w:tcW w:w="1932" w:type="dxa"/>
          </w:tcPr>
          <w:p w14:paraId="7B082D7A" w14:textId="770D8051"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3C58C6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CA7C7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BAC87C9"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E223EF"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52355D86" w14:textId="77777777" w:rsidTr="00DB5BE8">
        <w:trPr>
          <w:trHeight w:val="636"/>
        </w:trPr>
        <w:tc>
          <w:tcPr>
            <w:tcW w:w="9180" w:type="dxa"/>
            <w:gridSpan w:val="4"/>
          </w:tcPr>
          <w:p w14:paraId="130009D1" w14:textId="77777777" w:rsidR="00DB5BE8" w:rsidRDefault="00DB5BE8" w:rsidP="00DB5BE8">
            <w:pPr>
              <w:jc w:val="both"/>
              <w:rPr>
                <w:rFonts w:ascii="Arial" w:hAnsi="Arial" w:cs="Arial"/>
                <w:sz w:val="18"/>
                <w:szCs w:val="18"/>
              </w:rPr>
            </w:pPr>
          </w:p>
          <w:p w14:paraId="038545C3"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AD1EB1C" w14:textId="0FFDF76D"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w:t>
            </w:r>
            <w:r w:rsidR="00D408E8">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Art. 2</w:t>
            </w:r>
            <w:r w:rsidR="00D408E8">
              <w:rPr>
                <w:rFonts w:ascii="Arial" w:hAnsi="Arial" w:cs="Arial"/>
                <w:sz w:val="18"/>
                <w:szCs w:val="18"/>
                <w:highlight w:val="yellow"/>
              </w:rPr>
              <w:t>3</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BankV</w:t>
            </w:r>
            <w:proofErr w:type="spellEnd"/>
            <w:r w:rsidRPr="00CB3EE6">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DB5BE8" w:rsidRPr="009872F3" w14:paraId="2E8154E9" w14:textId="77777777" w:rsidTr="00DB5BE8">
        <w:trPr>
          <w:trHeight w:val="294"/>
        </w:trPr>
        <w:tc>
          <w:tcPr>
            <w:tcW w:w="9180" w:type="dxa"/>
            <w:gridSpan w:val="4"/>
          </w:tcPr>
          <w:p w14:paraId="6451BB0A" w14:textId="77777777" w:rsidR="00DB5BE8" w:rsidRPr="009872F3" w:rsidRDefault="00DB5BE8" w:rsidP="00DB5BE8">
            <w:pPr>
              <w:jc w:val="both"/>
              <w:rPr>
                <w:rFonts w:ascii="Arial" w:hAnsi="Arial" w:cs="Arial"/>
                <w:sz w:val="18"/>
                <w:szCs w:val="18"/>
              </w:rPr>
            </w:pPr>
          </w:p>
        </w:tc>
      </w:tr>
      <w:tr w:rsidR="00DB5BE8" w:rsidRPr="009872F3" w14:paraId="4A892F9F" w14:textId="77777777" w:rsidTr="00DB5BE8">
        <w:tc>
          <w:tcPr>
            <w:tcW w:w="5798" w:type="dxa"/>
            <w:gridSpan w:val="3"/>
          </w:tcPr>
          <w:p w14:paraId="32A34629" w14:textId="529925F8"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OTC-Geschäften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CC772BA"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23A705B4" w14:textId="77777777" w:rsidTr="00DB5BE8">
        <w:tc>
          <w:tcPr>
            <w:tcW w:w="5798" w:type="dxa"/>
            <w:gridSpan w:val="3"/>
          </w:tcPr>
          <w:p w14:paraId="0BF4CFBD" w14:textId="5852765B"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OTC-Geschäften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9D24B7E"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4FC026AD" w14:textId="77777777" w:rsidTr="00DB5BE8">
        <w:tc>
          <w:tcPr>
            <w:tcW w:w="5798" w:type="dxa"/>
            <w:gridSpan w:val="3"/>
          </w:tcPr>
          <w:p w14:paraId="59929791" w14:textId="6E936409"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 xml:space="preserve">perationellen </w:t>
            </w:r>
            <w:r>
              <w:rPr>
                <w:rFonts w:ascii="Arial" w:hAnsi="Arial" w:cs="Arial"/>
                <w:sz w:val="18"/>
                <w:szCs w:val="18"/>
              </w:rPr>
              <w:lastRenderedPageBreak/>
              <w:t xml:space="preserve">Risiken Zusammenhang mit </w:t>
            </w:r>
            <w:r w:rsidR="00295664">
              <w:rPr>
                <w:rFonts w:ascii="Arial" w:hAnsi="Arial" w:cs="Arial"/>
                <w:sz w:val="18"/>
                <w:szCs w:val="18"/>
              </w:rPr>
              <w:t xml:space="preserve">OTC-Geschäften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7CD72F6"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998967D"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268927E8" w14:textId="77777777" w:rsidTr="00DB5BE8">
        <w:tc>
          <w:tcPr>
            <w:tcW w:w="2660" w:type="dxa"/>
          </w:tcPr>
          <w:p w14:paraId="0DD1F282"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A512870"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4781CC43" w14:textId="77777777" w:rsidTr="00DB5BE8">
        <w:tc>
          <w:tcPr>
            <w:tcW w:w="2660" w:type="dxa"/>
          </w:tcPr>
          <w:p w14:paraId="76CCB33D"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60521B3" w14:textId="77777777" w:rsidR="0050402B" w:rsidRDefault="0050402B" w:rsidP="0050402B">
            <w:pPr>
              <w:jc w:val="both"/>
              <w:rPr>
                <w:rFonts w:ascii="Arial" w:hAnsi="Arial" w:cs="Arial"/>
                <w:i/>
                <w:sz w:val="20"/>
                <w:szCs w:val="20"/>
                <w:highlight w:val="lightGray"/>
              </w:rPr>
            </w:pPr>
          </w:p>
          <w:p w14:paraId="2DEA914B"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AD4A5B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AE7260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0AB3A6E" w14:textId="571926E0"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ED5DE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438863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5E54D19" w14:textId="77777777" w:rsidTr="00DB5BE8">
        <w:tc>
          <w:tcPr>
            <w:tcW w:w="2660" w:type="dxa"/>
          </w:tcPr>
          <w:p w14:paraId="59860FD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71A7B5C" w14:textId="77777777" w:rsidR="0074539F" w:rsidRPr="00CE3194" w:rsidRDefault="0074539F" w:rsidP="00DB5BE8">
            <w:pPr>
              <w:jc w:val="both"/>
              <w:rPr>
                <w:rFonts w:ascii="Arial" w:hAnsi="Arial" w:cs="Arial"/>
                <w:i/>
                <w:sz w:val="20"/>
                <w:szCs w:val="20"/>
                <w:highlight w:val="lightGray"/>
              </w:rPr>
            </w:pPr>
          </w:p>
        </w:tc>
        <w:tc>
          <w:tcPr>
            <w:tcW w:w="6520" w:type="dxa"/>
          </w:tcPr>
          <w:p w14:paraId="1DFB1A24" w14:textId="1D09BC0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526A6E0" w14:textId="7AF5487F"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6DCCA5F" w14:textId="2EEB2A4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0F4C870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42280253" w14:textId="77777777" w:rsidTr="00DB5BE8">
        <w:tc>
          <w:tcPr>
            <w:tcW w:w="2660" w:type="dxa"/>
          </w:tcPr>
          <w:p w14:paraId="48CB6FFA"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F93B6FE" w14:textId="1DDFA51B"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20DFFAB4"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BA1895B"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F1F4A38"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2798AAD"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3E6EF7DF" w14:textId="19804C6A"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w:t>
            </w:r>
            <w:r w:rsidRPr="00A938AE">
              <w:rPr>
                <w:rFonts w:cs="Arial"/>
                <w:i/>
                <w:szCs w:val="20"/>
                <w:highlight w:val="lightGray"/>
              </w:rPr>
              <w:t xml:space="preserve">Gesamtrisikoaggregation sowie 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13EDFB9A" w14:textId="77777777" w:rsidR="00DB5BE8" w:rsidRDefault="00DB5BE8" w:rsidP="00CB3EE6">
      <w:pPr>
        <w:jc w:val="both"/>
        <w:rPr>
          <w:rFonts w:cs="Arial"/>
          <w:szCs w:val="20"/>
        </w:rPr>
      </w:pPr>
    </w:p>
    <w:p w14:paraId="2BDA076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665BE18C" w14:textId="77777777" w:rsidR="00E70DF4" w:rsidRDefault="00E70DF4" w:rsidP="00CB3EE6">
      <w:pPr>
        <w:jc w:val="both"/>
        <w:rPr>
          <w:rFonts w:cs="Arial"/>
          <w:szCs w:val="20"/>
        </w:rPr>
      </w:pPr>
    </w:p>
    <w:p w14:paraId="6DE8A8D9" w14:textId="77777777" w:rsidR="00DB5BE8" w:rsidRPr="006730AC" w:rsidRDefault="00DB5BE8" w:rsidP="00CB3EE6">
      <w:pPr>
        <w:jc w:val="both"/>
        <w:rPr>
          <w:rFonts w:cs="Arial"/>
          <w:szCs w:val="20"/>
        </w:rPr>
      </w:pPr>
    </w:p>
    <w:p w14:paraId="11A289BE" w14:textId="77777777" w:rsidR="006067FE" w:rsidRPr="006730AC" w:rsidRDefault="006067FE" w:rsidP="006F7AB5">
      <w:pPr>
        <w:pStyle w:val="FINMAGliederungEbene3"/>
      </w:pPr>
      <w:bookmarkStart w:id="40" w:name="_Toc173334209"/>
      <w:r>
        <w:t xml:space="preserve">Operationelle Risiken im Zusammenhang mit dem </w:t>
      </w:r>
      <w:r w:rsidRPr="002E5C20">
        <w:rPr>
          <w:highlight w:val="yellow"/>
        </w:rPr>
        <w:t>Depotbank- und/oder Zentralverwahrungsgeschäft</w:t>
      </w:r>
      <w:r w:rsidR="00543DCA">
        <w:t xml:space="preserve"> (GR-2</w:t>
      </w:r>
      <w:r w:rsidR="00DB5BE8">
        <w:t>2</w:t>
      </w:r>
      <w:r w:rsidR="00543DCA">
        <w:t>)</w:t>
      </w:r>
      <w:bookmarkEnd w:id="40"/>
    </w:p>
    <w:p w14:paraId="238AE9B5"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4A9679D2" w14:textId="77777777" w:rsidTr="00DB5BE8">
        <w:trPr>
          <w:trHeight w:val="563"/>
        </w:trPr>
        <w:tc>
          <w:tcPr>
            <w:tcW w:w="1932" w:type="dxa"/>
          </w:tcPr>
          <w:p w14:paraId="23349AA0"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41CA5BF"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A0F5E03"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4B00AFB3" w14:textId="77777777" w:rsidTr="00DB5BE8">
        <w:trPr>
          <w:trHeight w:val="698"/>
        </w:trPr>
        <w:tc>
          <w:tcPr>
            <w:tcW w:w="1932" w:type="dxa"/>
          </w:tcPr>
          <w:p w14:paraId="09CC5A3D" w14:textId="5C00ACB1"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FAE8DAE"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7E3CE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3F34AF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78F2EBB"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3C80A539" w14:textId="77777777" w:rsidTr="00DB5BE8">
        <w:trPr>
          <w:trHeight w:val="636"/>
        </w:trPr>
        <w:tc>
          <w:tcPr>
            <w:tcW w:w="9180" w:type="dxa"/>
            <w:gridSpan w:val="4"/>
          </w:tcPr>
          <w:p w14:paraId="746131ED" w14:textId="77777777" w:rsidR="00DB5BE8" w:rsidRDefault="00DB5BE8" w:rsidP="00DB5BE8">
            <w:pPr>
              <w:jc w:val="both"/>
              <w:rPr>
                <w:rFonts w:ascii="Arial" w:hAnsi="Arial" w:cs="Arial"/>
                <w:sz w:val="18"/>
                <w:szCs w:val="18"/>
              </w:rPr>
            </w:pPr>
          </w:p>
          <w:p w14:paraId="4FC55160"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FCFA883" w14:textId="51D702BA"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w:t>
            </w:r>
            <w:r w:rsidR="00D408E8">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Art. 2</w:t>
            </w:r>
            <w:r w:rsidR="00D408E8">
              <w:rPr>
                <w:rFonts w:ascii="Arial" w:hAnsi="Arial" w:cs="Arial"/>
                <w:sz w:val="18"/>
                <w:szCs w:val="18"/>
                <w:highlight w:val="yellow"/>
              </w:rPr>
              <w:t>3</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BankV</w:t>
            </w:r>
            <w:proofErr w:type="spellEnd"/>
            <w:r w:rsidRPr="00CB3EE6">
              <w:rPr>
                <w:rFonts w:ascii="Arial" w:hAnsi="Arial" w:cs="Arial"/>
                <w:sz w:val="18"/>
                <w:szCs w:val="18"/>
                <w:highlight w:val="yellow"/>
              </w:rPr>
              <w:t xml:space="preserve">; </w:t>
            </w:r>
            <w:r w:rsidR="00752F45" w:rsidRPr="002A1419">
              <w:rPr>
                <w:rFonts w:ascii="Arial" w:hAnsi="Arial" w:cs="Arial"/>
                <w:sz w:val="18"/>
                <w:szCs w:val="18"/>
                <w:highlight w:val="yellow"/>
              </w:rPr>
              <w:t xml:space="preserve">Art. 16 </w:t>
            </w:r>
            <w:proofErr w:type="spellStart"/>
            <w:r w:rsidR="00752F45" w:rsidRPr="002A1419">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 FMA-Mitteilung 2016/01, IUG, AIFMG, UCITSG</w:t>
            </w:r>
            <w:r w:rsidR="009E273B">
              <w:rPr>
                <w:rFonts w:ascii="Arial" w:hAnsi="Arial" w:cs="Arial"/>
                <w:sz w:val="18"/>
                <w:szCs w:val="18"/>
                <w:highlight w:val="yellow"/>
              </w:rPr>
              <w:t>; EBA/GL/2021/05</w:t>
            </w:r>
          </w:p>
        </w:tc>
      </w:tr>
      <w:tr w:rsidR="00DB5BE8" w:rsidRPr="009872F3" w14:paraId="32E280EE" w14:textId="77777777" w:rsidTr="00DB5BE8">
        <w:trPr>
          <w:trHeight w:val="294"/>
        </w:trPr>
        <w:tc>
          <w:tcPr>
            <w:tcW w:w="9180" w:type="dxa"/>
            <w:gridSpan w:val="4"/>
          </w:tcPr>
          <w:p w14:paraId="2E4F4A4F" w14:textId="77777777" w:rsidR="00DB5BE8" w:rsidRPr="009872F3" w:rsidRDefault="00DB5BE8" w:rsidP="00DB5BE8">
            <w:pPr>
              <w:jc w:val="both"/>
              <w:rPr>
                <w:rFonts w:ascii="Arial" w:hAnsi="Arial" w:cs="Arial"/>
                <w:sz w:val="18"/>
                <w:szCs w:val="18"/>
              </w:rPr>
            </w:pPr>
          </w:p>
        </w:tc>
      </w:tr>
      <w:tr w:rsidR="00DB5BE8" w:rsidRPr="009872F3" w14:paraId="0FC648A6" w14:textId="77777777" w:rsidTr="00DB5BE8">
        <w:tc>
          <w:tcPr>
            <w:tcW w:w="5798" w:type="dxa"/>
            <w:gridSpan w:val="3"/>
          </w:tcPr>
          <w:p w14:paraId="36790832" w14:textId="2771AB73" w:rsidR="00DB5BE8" w:rsidRPr="00C1307E" w:rsidRDefault="00DB5BE8" w:rsidP="006730AC">
            <w:pPr>
              <w:jc w:val="both"/>
              <w:rPr>
                <w:rFonts w:ascii="Arial" w:hAnsi="Arial" w:cs="Arial"/>
                <w:sz w:val="18"/>
                <w:szCs w:val="18"/>
              </w:rPr>
            </w:pPr>
            <w:r w:rsidRPr="00C1307E">
              <w:rPr>
                <w:rFonts w:ascii="Arial" w:hAnsi="Arial" w:cs="Arial"/>
                <w:sz w:val="18"/>
                <w:szCs w:val="18"/>
              </w:rPr>
              <w:lastRenderedPageBreak/>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 </w:t>
            </w:r>
            <w:r w:rsidRPr="00C1307E">
              <w:rPr>
                <w:rFonts w:ascii="Arial" w:hAnsi="Arial" w:cs="Arial"/>
                <w:sz w:val="18"/>
                <w:szCs w:val="18"/>
              </w:rPr>
              <w:t>angemessen ausgestaltet ist.</w:t>
            </w:r>
          </w:p>
        </w:tc>
        <w:tc>
          <w:tcPr>
            <w:tcW w:w="3382" w:type="dxa"/>
          </w:tcPr>
          <w:p w14:paraId="5C3C48EB"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58A9136C" w14:textId="77777777" w:rsidTr="00DB5BE8">
        <w:tc>
          <w:tcPr>
            <w:tcW w:w="5798" w:type="dxa"/>
            <w:gridSpan w:val="3"/>
          </w:tcPr>
          <w:p w14:paraId="44DDC3A6" w14:textId="4ECB301F"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15284E">
              <w:rPr>
                <w:rFonts w:ascii="Arial" w:hAnsi="Arial" w:cs="Arial"/>
                <w:sz w:val="18"/>
                <w:szCs w:val="18"/>
              </w:rPr>
              <w:t>o</w:t>
            </w:r>
            <w:r>
              <w:rPr>
                <w:rFonts w:ascii="Arial" w:hAnsi="Arial" w:cs="Arial"/>
                <w:sz w:val="18"/>
                <w:szCs w:val="18"/>
              </w:rPr>
              <w:t xml:space="preserve">perationellen Risiken im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AA78BC1"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06B1E57" w14:textId="77777777" w:rsidTr="00DB5BE8">
        <w:tc>
          <w:tcPr>
            <w:tcW w:w="5798" w:type="dxa"/>
            <w:gridSpan w:val="3"/>
          </w:tcPr>
          <w:p w14:paraId="695B0BCB" w14:textId="6401EAD4"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 xml:space="preserve">perationellen Risiken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4E06AB9"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77AEFE"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1AA38320" w14:textId="77777777" w:rsidTr="00DB5BE8">
        <w:tc>
          <w:tcPr>
            <w:tcW w:w="2660" w:type="dxa"/>
          </w:tcPr>
          <w:p w14:paraId="228139BD"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290DE0D"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0A750427" w14:textId="77777777" w:rsidTr="00DB5BE8">
        <w:tc>
          <w:tcPr>
            <w:tcW w:w="2660" w:type="dxa"/>
          </w:tcPr>
          <w:p w14:paraId="0DEA1368"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7F739C5" w14:textId="77777777" w:rsidR="0050402B" w:rsidRDefault="0050402B" w:rsidP="0050402B">
            <w:pPr>
              <w:jc w:val="both"/>
              <w:rPr>
                <w:rFonts w:ascii="Arial" w:hAnsi="Arial" w:cs="Arial"/>
                <w:i/>
                <w:sz w:val="20"/>
                <w:szCs w:val="20"/>
                <w:highlight w:val="lightGray"/>
              </w:rPr>
            </w:pPr>
          </w:p>
          <w:p w14:paraId="1270353A"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75B6B2C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CF686A3"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8981A85" w14:textId="0EC175C2"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E3E2B2C"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20AFC1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708BB1F" w14:textId="77777777" w:rsidTr="00DB5BE8">
        <w:tc>
          <w:tcPr>
            <w:tcW w:w="2660" w:type="dxa"/>
          </w:tcPr>
          <w:p w14:paraId="462CF5D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5DF9F8E" w14:textId="77777777" w:rsidR="0074539F" w:rsidRPr="00CE3194" w:rsidRDefault="0074539F" w:rsidP="00DB5BE8">
            <w:pPr>
              <w:jc w:val="both"/>
              <w:rPr>
                <w:rFonts w:ascii="Arial" w:hAnsi="Arial" w:cs="Arial"/>
                <w:i/>
                <w:sz w:val="20"/>
                <w:szCs w:val="20"/>
                <w:highlight w:val="lightGray"/>
              </w:rPr>
            </w:pPr>
          </w:p>
        </w:tc>
        <w:tc>
          <w:tcPr>
            <w:tcW w:w="6520" w:type="dxa"/>
          </w:tcPr>
          <w:p w14:paraId="2EF8E6C0" w14:textId="4090779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1DB91743" w14:textId="5F18C4E0"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0BE3211" w14:textId="5445A1D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B939003"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2E358774" w14:textId="77777777" w:rsidTr="00DB5BE8">
        <w:tc>
          <w:tcPr>
            <w:tcW w:w="2660" w:type="dxa"/>
          </w:tcPr>
          <w:p w14:paraId="54FF942A"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E3EB6B" w14:textId="594E6750"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21CB51B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00BD93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197E73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1321823"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2B8F2970" w14:textId="01494D94"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569A37D8" w14:textId="77777777" w:rsidR="00DB5BE8" w:rsidRDefault="00DB5BE8" w:rsidP="00CB3EE6">
      <w:pPr>
        <w:jc w:val="both"/>
        <w:rPr>
          <w:rFonts w:cs="Arial"/>
          <w:szCs w:val="20"/>
        </w:rPr>
      </w:pPr>
    </w:p>
    <w:p w14:paraId="755D36F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4130909" w14:textId="77777777" w:rsidR="00E70DF4" w:rsidRDefault="00E70DF4" w:rsidP="00CB3EE6">
      <w:pPr>
        <w:jc w:val="both"/>
        <w:rPr>
          <w:rFonts w:cs="Arial"/>
          <w:szCs w:val="20"/>
        </w:rPr>
      </w:pPr>
    </w:p>
    <w:p w14:paraId="394E6D9F" w14:textId="77777777" w:rsidR="00DB5BE8" w:rsidRPr="006730AC" w:rsidRDefault="00DB5BE8" w:rsidP="00CB3EE6">
      <w:pPr>
        <w:jc w:val="both"/>
        <w:rPr>
          <w:rFonts w:cs="Arial"/>
          <w:szCs w:val="20"/>
        </w:rPr>
      </w:pPr>
    </w:p>
    <w:p w14:paraId="10D02DF4" w14:textId="389AB17D" w:rsidR="006067FE" w:rsidRPr="006730AC" w:rsidRDefault="006067FE" w:rsidP="006F7AB5">
      <w:pPr>
        <w:pStyle w:val="FINMAGliederungEbene3"/>
      </w:pPr>
      <w:bookmarkStart w:id="41" w:name="_Toc173334210"/>
      <w:r>
        <w:t>Operationelle Risiken im Zusammenhang mit der Übernahme von Emissionen von Finanzinstrumenten und Platzierung</w:t>
      </w:r>
      <w:r w:rsidR="0015284E">
        <w:t>en</w:t>
      </w:r>
      <w:r>
        <w:t xml:space="preserve"> von Finanzinstrumenten mit fester Übernahmeverpflichtung</w:t>
      </w:r>
      <w:r w:rsidR="00543DCA">
        <w:t xml:space="preserve"> (GR-2</w:t>
      </w:r>
      <w:r w:rsidR="00DB5BE8">
        <w:t>3</w:t>
      </w:r>
      <w:r w:rsidR="00543DCA">
        <w:t>)</w:t>
      </w:r>
      <w:bookmarkEnd w:id="41"/>
    </w:p>
    <w:p w14:paraId="1D7F9E2B"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6D466D5A" w14:textId="77777777" w:rsidTr="00DB5BE8">
        <w:trPr>
          <w:trHeight w:val="563"/>
        </w:trPr>
        <w:tc>
          <w:tcPr>
            <w:tcW w:w="1932" w:type="dxa"/>
          </w:tcPr>
          <w:p w14:paraId="43E397C3"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0D41D9E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51200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7A765056" w14:textId="77777777" w:rsidTr="00DB5BE8">
        <w:trPr>
          <w:trHeight w:val="698"/>
        </w:trPr>
        <w:tc>
          <w:tcPr>
            <w:tcW w:w="1932" w:type="dxa"/>
          </w:tcPr>
          <w:p w14:paraId="41DE1A78" w14:textId="20EDF984"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0AA4258"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EBFC7CB"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E607576"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87167C"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27986B54" w14:textId="77777777" w:rsidTr="00DB5BE8">
        <w:trPr>
          <w:trHeight w:val="636"/>
        </w:trPr>
        <w:tc>
          <w:tcPr>
            <w:tcW w:w="9180" w:type="dxa"/>
            <w:gridSpan w:val="4"/>
          </w:tcPr>
          <w:p w14:paraId="27F4E369" w14:textId="77777777" w:rsidR="00DB5BE8" w:rsidRDefault="00DB5BE8" w:rsidP="00DB5BE8">
            <w:pPr>
              <w:jc w:val="both"/>
              <w:rPr>
                <w:rFonts w:ascii="Arial" w:hAnsi="Arial" w:cs="Arial"/>
                <w:sz w:val="18"/>
                <w:szCs w:val="18"/>
              </w:rPr>
            </w:pPr>
          </w:p>
          <w:p w14:paraId="78C509D5"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3A1736A7" w14:textId="6180EE9F" w:rsidR="00DB5BE8" w:rsidRPr="009872F3" w:rsidRDefault="00DB5BE8" w:rsidP="00DB5BE8">
            <w:pPr>
              <w:jc w:val="both"/>
              <w:rPr>
                <w:rFonts w:ascii="Arial" w:hAnsi="Arial" w:cs="Arial"/>
                <w:sz w:val="18"/>
                <w:szCs w:val="18"/>
              </w:rPr>
            </w:pPr>
            <w:r w:rsidRPr="00752F45">
              <w:rPr>
                <w:rFonts w:ascii="Arial" w:hAnsi="Arial" w:cs="Arial"/>
                <w:sz w:val="18"/>
                <w:szCs w:val="18"/>
                <w:highlight w:val="yellow"/>
              </w:rPr>
              <w:t>Art. 7</w:t>
            </w:r>
            <w:r w:rsidR="00D408E8" w:rsidRPr="00752F45">
              <w:rPr>
                <w:rFonts w:ascii="Arial" w:hAnsi="Arial" w:cs="Arial"/>
                <w:sz w:val="18"/>
                <w:szCs w:val="18"/>
                <w:highlight w:val="yellow"/>
              </w:rPr>
              <w:t>9</w:t>
            </w:r>
            <w:r w:rsidRPr="00752F45">
              <w:rPr>
                <w:rFonts w:ascii="Arial" w:hAnsi="Arial" w:cs="Arial"/>
                <w:sz w:val="18"/>
                <w:szCs w:val="18"/>
                <w:highlight w:val="yellow"/>
              </w:rPr>
              <w:t xml:space="preserve"> </w:t>
            </w:r>
            <w:proofErr w:type="spellStart"/>
            <w:r w:rsidRPr="00752F45">
              <w:rPr>
                <w:rFonts w:ascii="Arial" w:hAnsi="Arial" w:cs="Arial"/>
                <w:sz w:val="18"/>
                <w:szCs w:val="18"/>
                <w:highlight w:val="yellow"/>
              </w:rPr>
              <w:t>BankG</w:t>
            </w:r>
            <w:proofErr w:type="spellEnd"/>
            <w:r w:rsidRPr="00752F45">
              <w:rPr>
                <w:rFonts w:ascii="Arial" w:hAnsi="Arial" w:cs="Arial"/>
                <w:sz w:val="18"/>
                <w:szCs w:val="18"/>
                <w:highlight w:val="yellow"/>
              </w:rPr>
              <w:t>; Art. 2</w:t>
            </w:r>
            <w:r w:rsidR="00D408E8" w:rsidRPr="00752F45">
              <w:rPr>
                <w:rFonts w:ascii="Arial" w:hAnsi="Arial" w:cs="Arial"/>
                <w:sz w:val="18"/>
                <w:szCs w:val="18"/>
                <w:highlight w:val="yellow"/>
              </w:rPr>
              <w:t>3</w:t>
            </w:r>
            <w:r w:rsidRPr="00752F45">
              <w:rPr>
                <w:rFonts w:ascii="Arial" w:hAnsi="Arial" w:cs="Arial"/>
                <w:sz w:val="18"/>
                <w:szCs w:val="18"/>
                <w:highlight w:val="yellow"/>
              </w:rPr>
              <w:t xml:space="preserve"> </w:t>
            </w:r>
            <w:proofErr w:type="spellStart"/>
            <w:r w:rsidRPr="00752F45">
              <w:rPr>
                <w:rFonts w:ascii="Arial" w:hAnsi="Arial" w:cs="Arial"/>
                <w:sz w:val="18"/>
                <w:szCs w:val="18"/>
                <w:highlight w:val="yellow"/>
              </w:rPr>
              <w:t>BankV</w:t>
            </w:r>
            <w:proofErr w:type="spellEnd"/>
            <w:r w:rsidRPr="00752F45">
              <w:rPr>
                <w:rFonts w:ascii="Arial" w:hAnsi="Arial" w:cs="Arial"/>
                <w:sz w:val="18"/>
                <w:szCs w:val="18"/>
                <w:highlight w:val="yellow"/>
              </w:rPr>
              <w:t xml:space="preserve">; </w:t>
            </w:r>
            <w:r w:rsidR="00752F45" w:rsidRPr="000718F2">
              <w:rPr>
                <w:rFonts w:ascii="Arial" w:hAnsi="Arial" w:cs="Arial"/>
                <w:sz w:val="18"/>
                <w:szCs w:val="18"/>
                <w:highlight w:val="yellow"/>
              </w:rPr>
              <w:t xml:space="preserve">Art. </w:t>
            </w:r>
            <w:r w:rsidR="00752F45" w:rsidRPr="00A938AE">
              <w:rPr>
                <w:rFonts w:ascii="Arial" w:hAnsi="Arial" w:cs="Arial"/>
                <w:sz w:val="18"/>
                <w:szCs w:val="18"/>
                <w:highlight w:val="yellow"/>
              </w:rPr>
              <w:t xml:space="preserve">16 </w:t>
            </w:r>
            <w:proofErr w:type="spellStart"/>
            <w:r w:rsidR="00752F45" w:rsidRPr="00A938AE">
              <w:rPr>
                <w:rFonts w:ascii="Arial" w:hAnsi="Arial" w:cs="Arial"/>
                <w:sz w:val="18"/>
                <w:szCs w:val="18"/>
                <w:highlight w:val="yellow"/>
              </w:rPr>
              <w:t>BankV</w:t>
            </w:r>
            <w:proofErr w:type="spellEnd"/>
            <w:r w:rsidR="00752F45" w:rsidRPr="00A938AE">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DB5BE8" w:rsidRPr="009872F3" w14:paraId="2889F6F0" w14:textId="77777777" w:rsidTr="00DB5BE8">
        <w:trPr>
          <w:trHeight w:val="294"/>
        </w:trPr>
        <w:tc>
          <w:tcPr>
            <w:tcW w:w="9180" w:type="dxa"/>
            <w:gridSpan w:val="4"/>
          </w:tcPr>
          <w:p w14:paraId="1D5A3402" w14:textId="77777777" w:rsidR="00DB5BE8" w:rsidRPr="009872F3" w:rsidRDefault="00DB5BE8" w:rsidP="00DB5BE8">
            <w:pPr>
              <w:jc w:val="both"/>
              <w:rPr>
                <w:rFonts w:ascii="Arial" w:hAnsi="Arial" w:cs="Arial"/>
                <w:sz w:val="18"/>
                <w:szCs w:val="18"/>
              </w:rPr>
            </w:pPr>
          </w:p>
        </w:tc>
      </w:tr>
      <w:tr w:rsidR="00DB5BE8" w:rsidRPr="009872F3" w14:paraId="1A89A34F" w14:textId="77777777" w:rsidTr="00DB5BE8">
        <w:tc>
          <w:tcPr>
            <w:tcW w:w="5798" w:type="dxa"/>
            <w:gridSpan w:val="3"/>
          </w:tcPr>
          <w:p w14:paraId="4FD3103B" w14:textId="5B735B8D"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perationellen Risiken im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 </w:t>
            </w:r>
            <w:r w:rsidRPr="00C1307E">
              <w:rPr>
                <w:rFonts w:ascii="Arial" w:hAnsi="Arial" w:cs="Arial"/>
                <w:sz w:val="18"/>
                <w:szCs w:val="18"/>
              </w:rPr>
              <w:t>angemessen ausgestaltet ist.</w:t>
            </w:r>
          </w:p>
        </w:tc>
        <w:tc>
          <w:tcPr>
            <w:tcW w:w="3382" w:type="dxa"/>
          </w:tcPr>
          <w:p w14:paraId="6F22865D"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38890BB8" w14:textId="77777777" w:rsidTr="00DB5BE8">
        <w:tc>
          <w:tcPr>
            <w:tcW w:w="5798" w:type="dxa"/>
            <w:gridSpan w:val="3"/>
          </w:tcPr>
          <w:p w14:paraId="2D4ADB8D" w14:textId="5DA48268"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15284E">
              <w:rPr>
                <w:rFonts w:ascii="Arial" w:hAnsi="Arial" w:cs="Arial"/>
                <w:sz w:val="18"/>
                <w:szCs w:val="18"/>
              </w:rPr>
              <w:t>o</w:t>
            </w:r>
            <w:r>
              <w:rPr>
                <w:rFonts w:ascii="Arial" w:hAnsi="Arial" w:cs="Arial"/>
                <w:sz w:val="18"/>
                <w:szCs w:val="18"/>
              </w:rPr>
              <w:t>perationellen Risiken im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BD57F80"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779FD6CE" w14:textId="77777777" w:rsidTr="00DB5BE8">
        <w:tc>
          <w:tcPr>
            <w:tcW w:w="5798" w:type="dxa"/>
            <w:gridSpan w:val="3"/>
          </w:tcPr>
          <w:p w14:paraId="7C9370D9" w14:textId="0B2BB90F"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Operationellen Risiken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F5D4153"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A008BE1"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13673225" w14:textId="77777777" w:rsidTr="00DB5BE8">
        <w:tc>
          <w:tcPr>
            <w:tcW w:w="2660" w:type="dxa"/>
          </w:tcPr>
          <w:p w14:paraId="12031813"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BBF4282"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70E9275C" w14:textId="77777777" w:rsidTr="00DB5BE8">
        <w:tc>
          <w:tcPr>
            <w:tcW w:w="2660" w:type="dxa"/>
          </w:tcPr>
          <w:p w14:paraId="78FB82C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3D4846C" w14:textId="77777777" w:rsidR="0050402B" w:rsidRDefault="0050402B" w:rsidP="0050402B">
            <w:pPr>
              <w:jc w:val="both"/>
              <w:rPr>
                <w:rFonts w:ascii="Arial" w:hAnsi="Arial" w:cs="Arial"/>
                <w:i/>
                <w:sz w:val="20"/>
                <w:szCs w:val="20"/>
                <w:highlight w:val="lightGray"/>
              </w:rPr>
            </w:pPr>
          </w:p>
          <w:p w14:paraId="6AE920BD"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C99D60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4B42BE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F04E53C" w14:textId="0E5E6E21"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9DAD7A2"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B8F3B7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769F869" w14:textId="77777777" w:rsidTr="00DB5BE8">
        <w:tc>
          <w:tcPr>
            <w:tcW w:w="2660" w:type="dxa"/>
          </w:tcPr>
          <w:p w14:paraId="3B97DA4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B9C9D65" w14:textId="77777777" w:rsidR="0074539F" w:rsidRPr="00CE3194" w:rsidRDefault="0074539F" w:rsidP="00DB5BE8">
            <w:pPr>
              <w:jc w:val="both"/>
              <w:rPr>
                <w:rFonts w:ascii="Arial" w:hAnsi="Arial" w:cs="Arial"/>
                <w:i/>
                <w:sz w:val="20"/>
                <w:szCs w:val="20"/>
                <w:highlight w:val="lightGray"/>
              </w:rPr>
            </w:pPr>
          </w:p>
        </w:tc>
        <w:tc>
          <w:tcPr>
            <w:tcW w:w="6520" w:type="dxa"/>
          </w:tcPr>
          <w:p w14:paraId="524F04DB" w14:textId="2A4F380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3C7A253E" w14:textId="57B3A43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4F393A4" w14:textId="21B046C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F73C56E"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0CE97C56" w14:textId="77777777" w:rsidTr="00DB5BE8">
        <w:tc>
          <w:tcPr>
            <w:tcW w:w="2660" w:type="dxa"/>
          </w:tcPr>
          <w:p w14:paraId="576B99E7"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5FC10E1" w14:textId="2A667E06"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4220590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E048B2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F5C468B"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7625344"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lastRenderedPageBreak/>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520B0C73" w14:textId="3C265950"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w:t>
            </w:r>
            <w:r w:rsidRPr="00A938AE">
              <w:rPr>
                <w:rFonts w:cs="Arial"/>
                <w:i/>
                <w:szCs w:val="20"/>
                <w:highlight w:val="lightGray"/>
              </w:rPr>
              <w:t xml:space="preserve">in die Gesamtrisikotragfähigkeit der </w:t>
            </w:r>
            <w:r w:rsidR="00EA5362" w:rsidRPr="00A938AE">
              <w:rPr>
                <w:rFonts w:cs="Arial"/>
                <w:i/>
                <w:szCs w:val="20"/>
                <w:highlight w:val="lightGray"/>
              </w:rPr>
              <w:t xml:space="preserve">Bank bzw. der Gruppe </w:t>
            </w:r>
            <w:r w:rsidRPr="00A938AE">
              <w:rPr>
                <w:rFonts w:cs="Arial"/>
                <w:i/>
                <w:szCs w:val="20"/>
                <w:highlight w:val="lightGray"/>
              </w:rPr>
              <w:t>mit ein</w:t>
            </w:r>
            <w:r w:rsidR="00380AE2" w:rsidRPr="00A938AE">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74539993" w14:textId="77777777" w:rsidR="00DB5BE8" w:rsidRDefault="00DB5BE8" w:rsidP="00CB3EE6">
      <w:pPr>
        <w:jc w:val="both"/>
        <w:rPr>
          <w:rFonts w:cs="Arial"/>
          <w:szCs w:val="20"/>
        </w:rPr>
      </w:pPr>
    </w:p>
    <w:p w14:paraId="46378E4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C5AB0AE" w14:textId="77777777" w:rsidR="00E70DF4" w:rsidRDefault="00E70DF4" w:rsidP="00CB3EE6">
      <w:pPr>
        <w:jc w:val="both"/>
        <w:rPr>
          <w:rFonts w:cs="Arial"/>
          <w:szCs w:val="20"/>
        </w:rPr>
      </w:pPr>
    </w:p>
    <w:p w14:paraId="1E38F075" w14:textId="77777777" w:rsidR="00DB5BE8" w:rsidRPr="006730AC" w:rsidRDefault="00DB5BE8" w:rsidP="00CB3EE6">
      <w:pPr>
        <w:jc w:val="both"/>
        <w:rPr>
          <w:rFonts w:cs="Arial"/>
          <w:szCs w:val="20"/>
        </w:rPr>
      </w:pPr>
    </w:p>
    <w:p w14:paraId="096D8BE7" w14:textId="77777777" w:rsidR="006067FE" w:rsidRPr="006730AC" w:rsidRDefault="008C30D1" w:rsidP="006F7AB5">
      <w:pPr>
        <w:pStyle w:val="FINMAGliederungEbene3"/>
      </w:pPr>
      <w:bookmarkStart w:id="42" w:name="_Toc173334211"/>
      <w:r>
        <w:t>Operationelle Risiken im Zusammenhang mit dem Zahlungsverkehr</w:t>
      </w:r>
      <w:r w:rsidR="00543DCA">
        <w:t xml:space="preserve"> (GR-2</w:t>
      </w:r>
      <w:r w:rsidR="00DB5BE8">
        <w:t>4</w:t>
      </w:r>
      <w:r w:rsidR="00543DCA">
        <w:t>)</w:t>
      </w:r>
      <w:bookmarkEnd w:id="42"/>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6489F00D"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46EC9238" w14:textId="287E5C09"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w:t>
            </w:r>
            <w:r w:rsidR="00D408E8">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Art. 2</w:t>
            </w:r>
            <w:r w:rsidR="00D408E8">
              <w:rPr>
                <w:rFonts w:ascii="Arial" w:hAnsi="Arial" w:cs="Arial"/>
                <w:sz w:val="18"/>
                <w:szCs w:val="18"/>
                <w:highlight w:val="yellow"/>
              </w:rPr>
              <w:t>3</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BankV</w:t>
            </w:r>
            <w:proofErr w:type="spellEnd"/>
            <w:r w:rsidRPr="00CB3EE6">
              <w:rPr>
                <w:rFonts w:ascii="Arial" w:hAnsi="Arial" w:cs="Arial"/>
                <w:sz w:val="18"/>
                <w:szCs w:val="18"/>
                <w:highlight w:val="yellow"/>
              </w:rPr>
              <w:t>;</w:t>
            </w:r>
            <w:r w:rsidR="00752F45" w:rsidRPr="00CB3EE6">
              <w:rPr>
                <w:rFonts w:ascii="Arial" w:hAnsi="Arial" w:cs="Arial"/>
                <w:sz w:val="18"/>
                <w:szCs w:val="18"/>
                <w:highlight w:val="yellow"/>
              </w:rPr>
              <w:t xml:space="preserve"> </w:t>
            </w:r>
            <w:r w:rsidR="00752F45" w:rsidRPr="00752F45">
              <w:rPr>
                <w:rFonts w:ascii="Arial" w:hAnsi="Arial" w:cs="Arial"/>
                <w:sz w:val="18"/>
                <w:szCs w:val="18"/>
                <w:highlight w:val="yellow"/>
              </w:rPr>
              <w:t>Art.</w:t>
            </w:r>
            <w:r w:rsidR="00752F45" w:rsidRPr="002A1419">
              <w:rPr>
                <w:rFonts w:ascii="Arial" w:hAnsi="Arial" w:cs="Arial"/>
                <w:sz w:val="18"/>
                <w:szCs w:val="18"/>
                <w:highlight w:val="yellow"/>
              </w:rPr>
              <w:t xml:space="preserve"> 1</w:t>
            </w:r>
            <w:r w:rsidR="00752F45">
              <w:rPr>
                <w:rFonts w:ascii="Arial" w:hAnsi="Arial" w:cs="Arial"/>
                <w:sz w:val="18"/>
                <w:szCs w:val="18"/>
                <w:highlight w:val="yellow"/>
              </w:rPr>
              <w:t xml:space="preserve">6 </w:t>
            </w:r>
            <w:proofErr w:type="spellStart"/>
            <w:r w:rsidR="00752F45">
              <w:rPr>
                <w:rFonts w:ascii="Arial" w:hAnsi="Arial" w:cs="Arial"/>
                <w:sz w:val="18"/>
                <w:szCs w:val="18"/>
                <w:highlight w:val="yellow"/>
              </w:rPr>
              <w:t>BankV</w:t>
            </w:r>
            <w:proofErr w:type="spellEnd"/>
            <w:r w:rsid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27672FCB"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dem Zahlungsverkehr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3CA15331"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15284E">
              <w:rPr>
                <w:rFonts w:ascii="Arial" w:hAnsi="Arial" w:cs="Arial"/>
                <w:sz w:val="18"/>
                <w:szCs w:val="18"/>
              </w:rPr>
              <w:t>o</w:t>
            </w:r>
            <w:r>
              <w:rPr>
                <w:rFonts w:ascii="Arial" w:hAnsi="Arial" w:cs="Arial"/>
                <w:sz w:val="18"/>
                <w:szCs w:val="18"/>
              </w:rPr>
              <w:t>perationellen Risiken im Zusammenhang mit dem Zahlungsverkehr</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FAD6EC1" w14:textId="77777777" w:rsidTr="00DB5BE8">
        <w:tc>
          <w:tcPr>
            <w:tcW w:w="5798" w:type="dxa"/>
            <w:gridSpan w:val="3"/>
          </w:tcPr>
          <w:p w14:paraId="27357CDF" w14:textId="14014D7A"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perationellen Risiken im Zusammenhang mit dem Zahlungsverkehr</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0297DD85"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37D89F3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C5FD0C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129D8C7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3DFAB0A6" w14:textId="1719E4A7"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57658A0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2982C42A" w14:textId="6EA9DAE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050BC6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FEA7982"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458623C" w14:textId="4122070C"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 xml:space="preserve"> bzw. der Gruppe</w:t>
            </w:r>
            <w:r w:rsidR="00EA5362"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148310C2" w:rsidR="00E70DF4" w:rsidRDefault="00E70DF4" w:rsidP="00CB3EE6">
      <w:pPr>
        <w:jc w:val="both"/>
        <w:rPr>
          <w:rFonts w:cs="Arial"/>
          <w:szCs w:val="20"/>
        </w:rPr>
      </w:pPr>
    </w:p>
    <w:p w14:paraId="03268CAA" w14:textId="77777777" w:rsidR="00A938AE" w:rsidRDefault="00A938AE" w:rsidP="00CB3EE6">
      <w:pPr>
        <w:jc w:val="both"/>
        <w:rPr>
          <w:rFonts w:cs="Arial"/>
          <w:szCs w:val="20"/>
        </w:rPr>
      </w:pPr>
    </w:p>
    <w:p w14:paraId="5E7A3653" w14:textId="7F4A6148" w:rsidR="008C30D1" w:rsidRPr="006730AC" w:rsidRDefault="008C30D1" w:rsidP="006F7AB5">
      <w:pPr>
        <w:pStyle w:val="FINMAGliederungEbene3"/>
      </w:pPr>
      <w:bookmarkStart w:id="43" w:name="_Toc173334214"/>
      <w:r>
        <w:t>Operationelle Risiken: Rechts- und Prozessrisiken inkl. Kundenbeschwerden</w:t>
      </w:r>
      <w:r w:rsidR="00543DCA">
        <w:t xml:space="preserve"> (GR-2</w:t>
      </w:r>
      <w:r w:rsidR="00287F87">
        <w:t>5</w:t>
      </w:r>
      <w:r w:rsidR="00543DCA">
        <w:t>)</w:t>
      </w:r>
      <w:bookmarkEnd w:id="43"/>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3D07A218"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7777777"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47A72E9" w14:textId="3B33A5E5" w:rsidR="00295664" w:rsidRPr="009872F3" w:rsidRDefault="00295664" w:rsidP="0036650A">
            <w:pPr>
              <w:jc w:val="both"/>
              <w:rPr>
                <w:rFonts w:ascii="Arial" w:hAnsi="Arial" w:cs="Arial"/>
                <w:sz w:val="18"/>
                <w:szCs w:val="18"/>
              </w:rPr>
            </w:pPr>
            <w:r w:rsidRPr="00752F45">
              <w:rPr>
                <w:rFonts w:ascii="Arial" w:hAnsi="Arial" w:cs="Arial"/>
                <w:sz w:val="18"/>
                <w:szCs w:val="18"/>
                <w:highlight w:val="yellow"/>
              </w:rPr>
              <w:t>Art. 7</w:t>
            </w:r>
            <w:r w:rsidR="00CE230D" w:rsidRPr="00752F45">
              <w:rPr>
                <w:rFonts w:ascii="Arial" w:hAnsi="Arial" w:cs="Arial"/>
                <w:sz w:val="18"/>
                <w:szCs w:val="18"/>
                <w:highlight w:val="yellow"/>
              </w:rPr>
              <w:t>9</w:t>
            </w:r>
            <w:r w:rsidRPr="00752F45">
              <w:rPr>
                <w:rFonts w:ascii="Arial" w:hAnsi="Arial" w:cs="Arial"/>
                <w:sz w:val="18"/>
                <w:szCs w:val="18"/>
                <w:highlight w:val="yellow"/>
              </w:rPr>
              <w:t xml:space="preserve"> </w:t>
            </w:r>
            <w:proofErr w:type="spellStart"/>
            <w:r w:rsidRPr="00752F45">
              <w:rPr>
                <w:rFonts w:ascii="Arial" w:hAnsi="Arial" w:cs="Arial"/>
                <w:sz w:val="18"/>
                <w:szCs w:val="18"/>
                <w:highlight w:val="yellow"/>
              </w:rPr>
              <w:t>BankG</w:t>
            </w:r>
            <w:proofErr w:type="spellEnd"/>
            <w:r w:rsidRPr="00752F45">
              <w:rPr>
                <w:rFonts w:ascii="Arial" w:hAnsi="Arial" w:cs="Arial"/>
                <w:sz w:val="18"/>
                <w:szCs w:val="18"/>
                <w:highlight w:val="yellow"/>
              </w:rPr>
              <w:t>; Art. 2</w:t>
            </w:r>
            <w:r w:rsidR="001C78E5" w:rsidRPr="00752F45">
              <w:rPr>
                <w:rFonts w:ascii="Arial" w:hAnsi="Arial" w:cs="Arial"/>
                <w:sz w:val="18"/>
                <w:szCs w:val="18"/>
                <w:highlight w:val="yellow"/>
              </w:rPr>
              <w:t>3</w:t>
            </w:r>
            <w:r w:rsidRPr="00752F45">
              <w:rPr>
                <w:rFonts w:ascii="Arial" w:hAnsi="Arial" w:cs="Arial"/>
                <w:sz w:val="18"/>
                <w:szCs w:val="18"/>
                <w:highlight w:val="yellow"/>
              </w:rPr>
              <w:t xml:space="preserve"> </w:t>
            </w:r>
            <w:proofErr w:type="spellStart"/>
            <w:r w:rsidRPr="00752F45">
              <w:rPr>
                <w:rFonts w:ascii="Arial" w:hAnsi="Arial" w:cs="Arial"/>
                <w:sz w:val="18"/>
                <w:szCs w:val="18"/>
                <w:highlight w:val="yellow"/>
              </w:rPr>
              <w:t>BankV</w:t>
            </w:r>
            <w:proofErr w:type="spellEnd"/>
            <w:r w:rsidRPr="00752F45">
              <w:rPr>
                <w:rFonts w:ascii="Arial" w:hAnsi="Arial" w:cs="Arial"/>
                <w:sz w:val="18"/>
                <w:szCs w:val="18"/>
                <w:highlight w:val="yellow"/>
              </w:rPr>
              <w:t>;</w:t>
            </w:r>
            <w:r w:rsidR="00752F45" w:rsidRPr="00752F45">
              <w:rPr>
                <w:rFonts w:ascii="Arial" w:hAnsi="Arial" w:cs="Arial"/>
                <w:sz w:val="18"/>
                <w:szCs w:val="18"/>
                <w:highlight w:val="yellow"/>
              </w:rPr>
              <w:t xml:space="preserve"> Art.</w:t>
            </w:r>
            <w:r w:rsidR="00752F45" w:rsidRPr="00A938AE">
              <w:rPr>
                <w:rFonts w:ascii="Arial" w:hAnsi="Arial" w:cs="Arial"/>
                <w:sz w:val="18"/>
                <w:szCs w:val="18"/>
                <w:highlight w:val="yellow"/>
              </w:rPr>
              <w:t xml:space="preserve"> 1</w:t>
            </w:r>
            <w:r w:rsidR="00752F45">
              <w:rPr>
                <w:rFonts w:ascii="Arial" w:hAnsi="Arial" w:cs="Arial"/>
                <w:sz w:val="18"/>
                <w:szCs w:val="18"/>
                <w:highlight w:val="yellow"/>
              </w:rPr>
              <w:t xml:space="preserve">6 </w:t>
            </w:r>
            <w:proofErr w:type="spellStart"/>
            <w:r w:rsidR="00752F45">
              <w:rPr>
                <w:rFonts w:ascii="Arial" w:hAnsi="Arial" w:cs="Arial"/>
                <w:sz w:val="18"/>
                <w:szCs w:val="18"/>
                <w:highlight w:val="yellow"/>
              </w:rPr>
              <w:t>BankV</w:t>
            </w:r>
            <w:proofErr w:type="spellEnd"/>
            <w:r w:rsidR="00752F45">
              <w:rPr>
                <w:rFonts w:ascii="Arial" w:hAnsi="Arial" w:cs="Arial"/>
                <w:sz w:val="18"/>
                <w:szCs w:val="18"/>
                <w:highlight w:val="yellow"/>
              </w:rPr>
              <w:t>,</w:t>
            </w:r>
            <w:r w:rsidRPr="00752F45">
              <w:rPr>
                <w:rFonts w:ascii="Arial" w:hAnsi="Arial" w:cs="Arial"/>
                <w:sz w:val="18"/>
                <w:szCs w:val="18"/>
                <w:highlight w:val="yellow"/>
              </w:rPr>
              <w:t xml:space="preserve"> </w:t>
            </w:r>
            <w:r w:rsidR="0021306E">
              <w:rPr>
                <w:rFonts w:ascii="Arial" w:hAnsi="Arial" w:cs="Arial"/>
                <w:sz w:val="18"/>
                <w:szCs w:val="18"/>
                <w:highlight w:val="yellow"/>
              </w:rPr>
              <w:t xml:space="preserve">Art. 10-11 </w:t>
            </w:r>
            <w:proofErr w:type="spellStart"/>
            <w:r w:rsidR="0021306E">
              <w:rPr>
                <w:rFonts w:ascii="Arial" w:hAnsi="Arial" w:cs="Arial"/>
                <w:sz w:val="18"/>
                <w:szCs w:val="18"/>
                <w:highlight w:val="yellow"/>
              </w:rPr>
              <w:t>BankV</w:t>
            </w:r>
            <w:proofErr w:type="spellEnd"/>
            <w:r w:rsidR="002130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 FMA-Mitteilung 2015/2</w:t>
            </w:r>
            <w:r w:rsidR="009E273B">
              <w:rPr>
                <w:rFonts w:ascii="Arial" w:hAnsi="Arial" w:cs="Arial"/>
                <w:sz w:val="18"/>
                <w:szCs w:val="18"/>
                <w:highlight w:val="yellow"/>
              </w:rPr>
              <w:t>; EBA/GL/2021/05</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 xml:space="preserve">(Organisationsstruktur, Verantwortlichkeiten und </w:t>
            </w:r>
            <w:r w:rsidRPr="00667026">
              <w:rPr>
                <w:rFonts w:ascii="Arial" w:hAnsi="Arial" w:cs="Arial"/>
                <w:i/>
                <w:sz w:val="20"/>
                <w:szCs w:val="20"/>
                <w:highlight w:val="lightGray"/>
              </w:rPr>
              <w:lastRenderedPageBreak/>
              <w:t>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5BC76175"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4BCB686"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6B32360"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4770147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178BEE9A" w14:textId="0AF2A531"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19B7FA8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AC156C8"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604262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1FBAF69" w14:textId="77777777" w:rsidR="00295664" w:rsidRPr="005B66F8" w:rsidRDefault="00295664"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839479E" w14:textId="31CDDDA4"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7EC06346" w:rsidR="008C30D1" w:rsidRPr="006730AC" w:rsidRDefault="00757204" w:rsidP="006F7AB5">
      <w:pPr>
        <w:pStyle w:val="FINMAGliederungEbene3"/>
      </w:pPr>
      <w:bookmarkStart w:id="44" w:name="_Toc173334215"/>
      <w:r w:rsidRPr="006634A7">
        <w:rPr>
          <w:highlight w:val="yellow"/>
        </w:rPr>
        <w:t>[</w:t>
      </w:r>
      <w:r w:rsidR="008C30D1" w:rsidRPr="006634A7">
        <w:rPr>
          <w:highlight w:val="yellow"/>
        </w:rPr>
        <w:t xml:space="preserve">Weitere Operationelle Risiken von der </w:t>
      </w:r>
      <w:r w:rsidR="009F1ACA" w:rsidRPr="00A938AE">
        <w:rPr>
          <w:highlight w:val="yellow"/>
        </w:rPr>
        <w:t>Revisionsstelle</w:t>
      </w:r>
      <w:r w:rsidR="008C30D1" w:rsidRPr="006634A7">
        <w:rPr>
          <w:highlight w:val="yellow"/>
        </w:rPr>
        <w:t xml:space="preserve"> selber zu definieren</w:t>
      </w:r>
      <w:r w:rsidRPr="006634A7">
        <w:rPr>
          <w:highlight w:val="yellow"/>
        </w:rPr>
        <w:t>]</w:t>
      </w:r>
      <w:r w:rsidR="00543DCA">
        <w:t xml:space="preserve"> (GR-2</w:t>
      </w:r>
      <w:r w:rsidR="00287F87">
        <w:t>6</w:t>
      </w:r>
      <w:r w:rsidR="00543DCA">
        <w:t>)</w:t>
      </w:r>
      <w:bookmarkEnd w:id="44"/>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68E253D3"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proofErr w:type="spellStart"/>
            <w:r w:rsidRPr="00276C60">
              <w:rPr>
                <w:rFonts w:ascii="Arial" w:hAnsi="Arial" w:cs="Arial"/>
                <w:sz w:val="18"/>
                <w:szCs w:val="18"/>
                <w:highlight w:val="yellow"/>
              </w:rPr>
              <w:t>tbd</w:t>
            </w:r>
            <w:proofErr w:type="spellEnd"/>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w:t>
            </w:r>
            <w:r>
              <w:rPr>
                <w:rFonts w:ascii="Arial" w:hAnsi="Arial" w:cs="Arial"/>
                <w:sz w:val="18"/>
                <w:szCs w:val="18"/>
                <w:highlight w:val="yellow"/>
              </w:rPr>
              <w:lastRenderedPageBreak/>
              <w:t xml:space="preserve">operationellen Risiken – </w:t>
            </w:r>
            <w:proofErr w:type="spellStart"/>
            <w:r w:rsidRPr="00276C60">
              <w:rPr>
                <w:rFonts w:ascii="Arial" w:hAnsi="Arial" w:cs="Arial"/>
                <w:sz w:val="18"/>
                <w:szCs w:val="18"/>
                <w:highlight w:val="yellow"/>
              </w:rPr>
              <w:t>tbd</w:t>
            </w:r>
            <w:proofErr w:type="spellEnd"/>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4213E471"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144B0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32ABBAE"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0A62C74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68E9B19E" w14:textId="102F8823"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0A866C5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0A84CA50"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r w:rsidR="00D95839">
              <w:rPr>
                <w:rFonts w:cs="Arial"/>
                <w:i/>
                <w:szCs w:val="20"/>
                <w:highlight w:val="lightGray"/>
              </w:rPr>
              <w:t>. Insofern relevant.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D7E20D8"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F1AF1AB"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0ABEC4D4" w14:textId="21332C10"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A938AE">
              <w:rPr>
                <w:rFonts w:cs="Arial"/>
                <w:i/>
                <w:szCs w:val="20"/>
                <w:highlight w:val="lightGray"/>
              </w:rPr>
              <w:t xml:space="preserve">wobei ESG-Risikofaktoren </w:t>
            </w:r>
            <w:r w:rsidR="00243628" w:rsidRPr="00A938AE">
              <w:rPr>
                <w:rFonts w:cs="Arial"/>
                <w:i/>
                <w:szCs w:val="20"/>
                <w:highlight w:val="lightGray"/>
              </w:rPr>
              <w:t>qualitativ u/o quantitativ</w:t>
            </w:r>
            <w:r w:rsidR="003D4AD9" w:rsidRPr="00A938AE">
              <w:rPr>
                <w:rFonts w:cs="Arial"/>
                <w:i/>
                <w:szCs w:val="20"/>
                <w:highlight w:val="lightGray"/>
              </w:rPr>
              <w:t xml:space="preserve"> berücksichtigt werden</w:t>
            </w:r>
            <w:r w:rsidR="00D95839" w:rsidRPr="00A938AE">
              <w:rPr>
                <w:rFonts w:cs="Arial"/>
                <w:i/>
                <w:szCs w:val="20"/>
                <w:highlight w:val="lightGray"/>
              </w:rPr>
              <w:t>, insofern relevant.</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03BA4679" w14:textId="77777777" w:rsidR="00A84BF6" w:rsidRPr="006730AC" w:rsidRDefault="00A84BF6" w:rsidP="00CB3EE6">
      <w:pPr>
        <w:jc w:val="both"/>
        <w:rPr>
          <w:rFonts w:cs="Arial"/>
          <w:szCs w:val="20"/>
        </w:rPr>
      </w:pPr>
    </w:p>
    <w:p w14:paraId="1C2E2FCE" w14:textId="432E2014" w:rsidR="008C30D1" w:rsidRPr="006730AC" w:rsidRDefault="008C30D1" w:rsidP="006F7AB5">
      <w:pPr>
        <w:pStyle w:val="FINMAGliederungEbene3"/>
      </w:pPr>
      <w:bookmarkStart w:id="45" w:name="_Toc173334216"/>
      <w:r>
        <w:t>Kurzfristige Liquiditätsrisiken (Abruf- und Terminrisiken)</w:t>
      </w:r>
      <w:r w:rsidR="00543DCA">
        <w:t xml:space="preserve"> (GR-</w:t>
      </w:r>
      <w:r w:rsidR="00DB5BE8">
        <w:t>2</w:t>
      </w:r>
      <w:r w:rsidR="00287F87">
        <w:t>7</w:t>
      </w:r>
      <w:r w:rsidR="00543DCA">
        <w:t>)</w:t>
      </w:r>
      <w:bookmarkEnd w:id="45"/>
    </w:p>
    <w:p w14:paraId="32ECACE1"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D0A25" w:rsidRPr="009872F3" w14:paraId="597F6D5A" w14:textId="77777777" w:rsidTr="0036650A">
        <w:trPr>
          <w:trHeight w:val="563"/>
        </w:trPr>
        <w:tc>
          <w:tcPr>
            <w:tcW w:w="1932" w:type="dxa"/>
          </w:tcPr>
          <w:p w14:paraId="3CB112AC"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0262FA4"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3FE9AA5"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D0A25" w:rsidRPr="009872F3" w14:paraId="2A74E66D" w14:textId="77777777" w:rsidTr="0036650A">
        <w:trPr>
          <w:trHeight w:val="698"/>
        </w:trPr>
        <w:tc>
          <w:tcPr>
            <w:tcW w:w="1932" w:type="dxa"/>
          </w:tcPr>
          <w:p w14:paraId="0893057E" w14:textId="4DB6AF13"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B46668D" w14:textId="77777777"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6D8F668"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C71BCAF" w14:textId="77777777" w:rsidR="00FD0A25" w:rsidRDefault="00FD0A25"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2607BA9" w14:textId="77777777" w:rsidR="00FD0A25" w:rsidRPr="006749F0" w:rsidRDefault="00FD0A25" w:rsidP="0036650A">
            <w:pPr>
              <w:jc w:val="both"/>
              <w:rPr>
                <w:rFonts w:ascii="Arial" w:hAnsi="Arial" w:cs="Arial"/>
                <w:i/>
                <w:sz w:val="18"/>
                <w:szCs w:val="18"/>
              </w:rPr>
            </w:pPr>
            <w:r w:rsidRPr="006749F0">
              <w:rPr>
                <w:rFonts w:ascii="Arial" w:hAnsi="Arial" w:cs="Arial"/>
                <w:i/>
                <w:sz w:val="18"/>
                <w:szCs w:val="18"/>
                <w:highlight w:val="yellow"/>
              </w:rPr>
              <w:t>Jahr</w:t>
            </w:r>
          </w:p>
        </w:tc>
      </w:tr>
      <w:tr w:rsidR="00FD0A25" w:rsidRPr="009872F3" w14:paraId="194AA9DE" w14:textId="77777777" w:rsidTr="0036650A">
        <w:trPr>
          <w:trHeight w:val="636"/>
        </w:trPr>
        <w:tc>
          <w:tcPr>
            <w:tcW w:w="9180" w:type="dxa"/>
            <w:gridSpan w:val="4"/>
          </w:tcPr>
          <w:p w14:paraId="61B8A9E1" w14:textId="77777777" w:rsidR="00FD0A25" w:rsidRDefault="00FD0A25" w:rsidP="0036650A">
            <w:pPr>
              <w:jc w:val="both"/>
              <w:rPr>
                <w:rFonts w:ascii="Arial" w:hAnsi="Arial" w:cs="Arial"/>
                <w:sz w:val="18"/>
                <w:szCs w:val="18"/>
              </w:rPr>
            </w:pPr>
          </w:p>
          <w:p w14:paraId="045A051E" w14:textId="77777777" w:rsidR="00FD0A25" w:rsidRDefault="00FD0A25"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C83045A" w14:textId="6FBD52DC" w:rsidR="00FD0A25" w:rsidRPr="009872F3" w:rsidRDefault="00FD0A25" w:rsidP="0036650A">
            <w:pPr>
              <w:jc w:val="both"/>
              <w:rPr>
                <w:rFonts w:ascii="Arial" w:hAnsi="Arial" w:cs="Arial"/>
                <w:sz w:val="18"/>
                <w:szCs w:val="18"/>
              </w:rPr>
            </w:pPr>
            <w:r w:rsidRPr="000718F2">
              <w:rPr>
                <w:rFonts w:ascii="Arial" w:hAnsi="Arial" w:cs="Arial"/>
                <w:sz w:val="18"/>
                <w:szCs w:val="18"/>
                <w:highlight w:val="yellow"/>
              </w:rPr>
              <w:t xml:space="preserve">Art </w:t>
            </w:r>
            <w:r w:rsidR="00752F45" w:rsidRPr="000718F2">
              <w:rPr>
                <w:rFonts w:ascii="Arial" w:hAnsi="Arial" w:cs="Arial"/>
                <w:sz w:val="18"/>
                <w:szCs w:val="18"/>
                <w:highlight w:val="yellow"/>
              </w:rPr>
              <w:t xml:space="preserve">79 </w:t>
            </w:r>
            <w:proofErr w:type="spellStart"/>
            <w:r w:rsidR="00752F45" w:rsidRPr="000718F2">
              <w:rPr>
                <w:rFonts w:ascii="Arial" w:hAnsi="Arial" w:cs="Arial"/>
                <w:sz w:val="18"/>
                <w:szCs w:val="18"/>
                <w:highlight w:val="yellow"/>
              </w:rPr>
              <w:t>BankG</w:t>
            </w:r>
            <w:proofErr w:type="spellEnd"/>
            <w:r w:rsidR="00752F45" w:rsidRPr="000718F2">
              <w:rPr>
                <w:rFonts w:ascii="Arial" w:hAnsi="Arial" w:cs="Arial"/>
                <w:sz w:val="18"/>
                <w:szCs w:val="18"/>
                <w:highlight w:val="yellow"/>
              </w:rPr>
              <w:t xml:space="preserve">, Art. 16 </w:t>
            </w:r>
            <w:proofErr w:type="spellStart"/>
            <w:r w:rsidR="00752F45" w:rsidRPr="000718F2">
              <w:rPr>
                <w:rFonts w:ascii="Arial" w:hAnsi="Arial" w:cs="Arial"/>
                <w:sz w:val="18"/>
                <w:szCs w:val="18"/>
                <w:highlight w:val="yellow"/>
              </w:rPr>
              <w:t>BankV</w:t>
            </w:r>
            <w:proofErr w:type="spellEnd"/>
            <w:r w:rsidR="00752F45" w:rsidRPr="000718F2">
              <w:rPr>
                <w:rFonts w:ascii="Arial" w:hAnsi="Arial" w:cs="Arial"/>
                <w:sz w:val="18"/>
                <w:szCs w:val="18"/>
                <w:highlight w:val="yellow"/>
              </w:rPr>
              <w:t>,</w:t>
            </w:r>
            <w:r w:rsidR="000718F2" w:rsidRPr="000718F2">
              <w:rPr>
                <w:rFonts w:ascii="Arial" w:hAnsi="Arial" w:cs="Arial"/>
                <w:sz w:val="18"/>
                <w:szCs w:val="18"/>
                <w:highlight w:val="yellow"/>
              </w:rPr>
              <w:t xml:space="preserve"> Art.</w:t>
            </w:r>
            <w:r w:rsidR="000718F2" w:rsidRPr="00A938AE">
              <w:rPr>
                <w:rFonts w:ascii="Arial" w:hAnsi="Arial" w:cs="Arial"/>
                <w:sz w:val="18"/>
                <w:szCs w:val="18"/>
                <w:highlight w:val="yellow"/>
              </w:rPr>
              <w:t xml:space="preserve"> 2</w:t>
            </w:r>
            <w:r w:rsidR="000718F2">
              <w:rPr>
                <w:rFonts w:ascii="Arial" w:hAnsi="Arial" w:cs="Arial"/>
                <w:sz w:val="18"/>
                <w:szCs w:val="18"/>
                <w:highlight w:val="yellow"/>
              </w:rPr>
              <w:t xml:space="preserve">4 </w:t>
            </w:r>
            <w:proofErr w:type="spellStart"/>
            <w:r w:rsidR="000718F2">
              <w:rPr>
                <w:rFonts w:ascii="Arial" w:hAnsi="Arial" w:cs="Arial"/>
                <w:sz w:val="18"/>
                <w:szCs w:val="18"/>
                <w:highlight w:val="yellow"/>
              </w:rPr>
              <w:t>BankV</w:t>
            </w:r>
            <w:proofErr w:type="spellEnd"/>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00752F45" w:rsidRPr="000718F2">
              <w:rPr>
                <w:rFonts w:ascii="Arial" w:hAnsi="Arial" w:cs="Arial"/>
                <w:sz w:val="18"/>
                <w:szCs w:val="18"/>
                <w:highlight w:val="yellow"/>
              </w:rPr>
              <w:t xml:space="preserve"> </w:t>
            </w:r>
            <w:r w:rsidRPr="00CB3EE6">
              <w:rPr>
                <w:rFonts w:ascii="Arial" w:hAnsi="Arial" w:cs="Arial"/>
                <w:sz w:val="18"/>
                <w:szCs w:val="18"/>
                <w:highlight w:val="yellow"/>
              </w:rPr>
              <w:t xml:space="preserve">FMA-Mitteilung 2017/6; Art. 412 Verordnung (EU) </w:t>
            </w:r>
            <w:r>
              <w:rPr>
                <w:rFonts w:ascii="Arial" w:hAnsi="Arial" w:cs="Arial"/>
                <w:sz w:val="18"/>
                <w:szCs w:val="18"/>
                <w:highlight w:val="yellow"/>
              </w:rPr>
              <w:t xml:space="preserve">Nr. </w:t>
            </w:r>
            <w:r w:rsidRPr="00CB3EE6">
              <w:rPr>
                <w:rFonts w:ascii="Arial" w:hAnsi="Arial" w:cs="Arial"/>
                <w:sz w:val="18"/>
                <w:szCs w:val="18"/>
                <w:highlight w:val="yellow"/>
              </w:rPr>
              <w:t>575/2013</w:t>
            </w:r>
            <w:r w:rsidR="009E273B">
              <w:rPr>
                <w:rFonts w:ascii="Arial" w:hAnsi="Arial" w:cs="Arial"/>
                <w:sz w:val="18"/>
                <w:szCs w:val="18"/>
                <w:highlight w:val="yellow"/>
              </w:rPr>
              <w:t>; EBA/GL/2021/05</w:t>
            </w:r>
          </w:p>
        </w:tc>
      </w:tr>
      <w:tr w:rsidR="00FD0A25" w:rsidRPr="009872F3" w14:paraId="625F5F1C" w14:textId="77777777" w:rsidTr="0036650A">
        <w:trPr>
          <w:trHeight w:val="294"/>
        </w:trPr>
        <w:tc>
          <w:tcPr>
            <w:tcW w:w="9180" w:type="dxa"/>
            <w:gridSpan w:val="4"/>
          </w:tcPr>
          <w:p w14:paraId="606373D3" w14:textId="77777777" w:rsidR="00FD0A25" w:rsidRPr="009872F3" w:rsidRDefault="00FD0A25" w:rsidP="0036650A">
            <w:pPr>
              <w:jc w:val="both"/>
              <w:rPr>
                <w:rFonts w:ascii="Arial" w:hAnsi="Arial" w:cs="Arial"/>
                <w:sz w:val="18"/>
                <w:szCs w:val="18"/>
              </w:rPr>
            </w:pPr>
          </w:p>
        </w:tc>
      </w:tr>
      <w:tr w:rsidR="00FD0A25" w:rsidRPr="009872F3" w14:paraId="584A1EB4" w14:textId="77777777" w:rsidTr="0036650A">
        <w:tc>
          <w:tcPr>
            <w:tcW w:w="5798" w:type="dxa"/>
            <w:gridSpan w:val="3"/>
          </w:tcPr>
          <w:p w14:paraId="7FD09FDE"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lastRenderedPageBreak/>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kurzfristigen Liquiditätsrisiken (Abruf- und Terminrisiken) </w:t>
            </w:r>
            <w:r w:rsidRPr="00C1307E">
              <w:rPr>
                <w:rFonts w:ascii="Arial" w:hAnsi="Arial" w:cs="Arial"/>
                <w:sz w:val="18"/>
                <w:szCs w:val="18"/>
              </w:rPr>
              <w:t>angemessen ausgestaltet ist.</w:t>
            </w:r>
          </w:p>
        </w:tc>
        <w:tc>
          <w:tcPr>
            <w:tcW w:w="3382" w:type="dxa"/>
          </w:tcPr>
          <w:p w14:paraId="0191FAAB" w14:textId="77777777" w:rsidR="00FD0A25" w:rsidRPr="00E109DF" w:rsidRDefault="00FD0A25"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78657925" w14:textId="77777777" w:rsidTr="0036650A">
        <w:tc>
          <w:tcPr>
            <w:tcW w:w="5798" w:type="dxa"/>
            <w:gridSpan w:val="3"/>
          </w:tcPr>
          <w:p w14:paraId="2E88BC28"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kurzfristigen Liquiditätsrisiken (Abruf- und Terminrisiken)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EA70486"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38C5AD6F" w14:textId="77777777" w:rsidTr="0036650A">
        <w:tc>
          <w:tcPr>
            <w:tcW w:w="5798" w:type="dxa"/>
            <w:gridSpan w:val="3"/>
          </w:tcPr>
          <w:p w14:paraId="67E572EE"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kurzfristigen Liquiditätsrisiken (Abruf- und Terminrisiken)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8770347"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29B51B8" w14:textId="77777777" w:rsidR="00FD0A25" w:rsidRPr="00CE3194" w:rsidRDefault="00FD0A25" w:rsidP="00FD0A2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D0A25" w:rsidRPr="00CE3194" w14:paraId="1FA64C2C" w14:textId="77777777" w:rsidTr="0036650A">
        <w:tc>
          <w:tcPr>
            <w:tcW w:w="2660" w:type="dxa"/>
          </w:tcPr>
          <w:p w14:paraId="6B9AC3E0"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B5965E2"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D0A25" w:rsidRPr="00CE3194" w14:paraId="0716F3CC" w14:textId="77777777" w:rsidTr="0036650A">
        <w:tc>
          <w:tcPr>
            <w:tcW w:w="2660" w:type="dxa"/>
          </w:tcPr>
          <w:p w14:paraId="49C4E8E2"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2270915" w14:textId="77777777" w:rsidR="00D8345E" w:rsidRDefault="00D8345E" w:rsidP="00D8345E">
            <w:pPr>
              <w:jc w:val="both"/>
              <w:rPr>
                <w:rFonts w:ascii="Arial" w:hAnsi="Arial" w:cs="Arial"/>
                <w:i/>
                <w:sz w:val="20"/>
                <w:szCs w:val="20"/>
                <w:highlight w:val="lightGray"/>
              </w:rPr>
            </w:pPr>
          </w:p>
          <w:p w14:paraId="4E944272" w14:textId="77777777" w:rsidR="00FD0A25"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8C5E4C2"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AE5BC0B"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A6BDC78" w14:textId="61F67C2D"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6F5C5B4"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DAE699F"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4ED36F9" w14:textId="77777777" w:rsidTr="0036650A">
        <w:tc>
          <w:tcPr>
            <w:tcW w:w="2660" w:type="dxa"/>
          </w:tcPr>
          <w:p w14:paraId="1693965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6FAD75A" w14:textId="77777777" w:rsidR="0074539F" w:rsidRPr="00CE3194" w:rsidRDefault="0074539F" w:rsidP="0036650A">
            <w:pPr>
              <w:jc w:val="both"/>
              <w:rPr>
                <w:rFonts w:ascii="Arial" w:hAnsi="Arial" w:cs="Arial"/>
                <w:i/>
                <w:sz w:val="20"/>
                <w:szCs w:val="20"/>
                <w:highlight w:val="lightGray"/>
              </w:rPr>
            </w:pPr>
          </w:p>
        </w:tc>
        <w:tc>
          <w:tcPr>
            <w:tcW w:w="6520" w:type="dxa"/>
          </w:tcPr>
          <w:p w14:paraId="5024726F" w14:textId="4D20C72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2146E4E4" w14:textId="4806A3E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7C7CD21" w14:textId="41CA17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07153DB7"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D0A25" w14:paraId="63B8A6F5" w14:textId="77777777" w:rsidTr="0036650A">
        <w:tc>
          <w:tcPr>
            <w:tcW w:w="2660" w:type="dxa"/>
          </w:tcPr>
          <w:p w14:paraId="2B62CFB7" w14:textId="77777777" w:rsidR="00FD0A25" w:rsidRDefault="00FD0A25"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8C7707B" w14:textId="703D5A7C"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6632DFB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8BD892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A43B247"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F92E37A" w14:textId="77777777" w:rsidR="00FD0A25" w:rsidRPr="005B66F8" w:rsidRDefault="00FD0A25"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021B131B" w14:textId="7D84AEC7"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3DE9EF08" w14:textId="77777777" w:rsidR="00295664" w:rsidRDefault="00295664" w:rsidP="00CB3EE6">
      <w:pPr>
        <w:jc w:val="both"/>
        <w:rPr>
          <w:rFonts w:cs="Arial"/>
          <w:szCs w:val="20"/>
        </w:rPr>
      </w:pPr>
    </w:p>
    <w:p w14:paraId="5283D13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5FDCD26" w14:textId="77777777" w:rsidR="00E70DF4" w:rsidRDefault="00E70DF4" w:rsidP="00CB3EE6">
      <w:pPr>
        <w:jc w:val="both"/>
        <w:rPr>
          <w:rFonts w:cs="Arial"/>
          <w:szCs w:val="20"/>
        </w:rPr>
      </w:pPr>
    </w:p>
    <w:p w14:paraId="14B3FE0E" w14:textId="77777777" w:rsidR="00295664" w:rsidRPr="006730AC" w:rsidRDefault="00295664" w:rsidP="00CB3EE6">
      <w:pPr>
        <w:jc w:val="both"/>
        <w:rPr>
          <w:rFonts w:cs="Arial"/>
          <w:szCs w:val="20"/>
        </w:rPr>
      </w:pPr>
    </w:p>
    <w:p w14:paraId="58260AFE" w14:textId="295FD7BE" w:rsidR="008C30D1" w:rsidRPr="006730AC" w:rsidRDefault="008C30D1" w:rsidP="006F7AB5">
      <w:pPr>
        <w:pStyle w:val="FINMAGliederungEbene3"/>
      </w:pPr>
      <w:bookmarkStart w:id="46" w:name="_Toc173334217"/>
      <w:r>
        <w:t>Strukturelle Refinanzierungsrisiken</w:t>
      </w:r>
      <w:r w:rsidR="00543DCA">
        <w:t xml:space="preserve"> (GR-</w:t>
      </w:r>
      <w:r w:rsidR="00287F87">
        <w:t>28</w:t>
      </w:r>
      <w:r w:rsidR="00543DCA">
        <w:t>)</w:t>
      </w:r>
      <w:bookmarkEnd w:id="46"/>
    </w:p>
    <w:p w14:paraId="46809D0C" w14:textId="77777777" w:rsidR="00FD0A25" w:rsidRDefault="00FD0A25"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D0A25" w:rsidRPr="009872F3" w14:paraId="0BC47EC5" w14:textId="77777777" w:rsidTr="0036650A">
        <w:trPr>
          <w:trHeight w:val="563"/>
        </w:trPr>
        <w:tc>
          <w:tcPr>
            <w:tcW w:w="1932" w:type="dxa"/>
          </w:tcPr>
          <w:p w14:paraId="4F15A8FB"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0D0073F0"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6C6DFD"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D0A25" w:rsidRPr="009872F3" w14:paraId="53E8DD1E" w14:textId="77777777" w:rsidTr="0036650A">
        <w:trPr>
          <w:trHeight w:val="698"/>
        </w:trPr>
        <w:tc>
          <w:tcPr>
            <w:tcW w:w="1932" w:type="dxa"/>
          </w:tcPr>
          <w:p w14:paraId="0C4008B6" w14:textId="74675B8B"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F9AE9FD" w14:textId="77777777"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50F4768"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3338F8" w14:textId="77777777" w:rsidR="00FD0A25" w:rsidRDefault="00FD0A25"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61D7A48" w14:textId="77777777" w:rsidR="00FD0A25" w:rsidRPr="006749F0" w:rsidRDefault="00FD0A25" w:rsidP="0036650A">
            <w:pPr>
              <w:jc w:val="both"/>
              <w:rPr>
                <w:rFonts w:ascii="Arial" w:hAnsi="Arial" w:cs="Arial"/>
                <w:i/>
                <w:sz w:val="18"/>
                <w:szCs w:val="18"/>
              </w:rPr>
            </w:pPr>
            <w:r w:rsidRPr="006749F0">
              <w:rPr>
                <w:rFonts w:ascii="Arial" w:hAnsi="Arial" w:cs="Arial"/>
                <w:i/>
                <w:sz w:val="18"/>
                <w:szCs w:val="18"/>
                <w:highlight w:val="yellow"/>
              </w:rPr>
              <w:t>Jahr</w:t>
            </w:r>
          </w:p>
        </w:tc>
      </w:tr>
      <w:tr w:rsidR="00FD0A25" w:rsidRPr="009872F3" w14:paraId="6B476E5F" w14:textId="77777777" w:rsidTr="0036650A">
        <w:trPr>
          <w:trHeight w:val="636"/>
        </w:trPr>
        <w:tc>
          <w:tcPr>
            <w:tcW w:w="9180" w:type="dxa"/>
            <w:gridSpan w:val="4"/>
          </w:tcPr>
          <w:p w14:paraId="2777B43F" w14:textId="77777777" w:rsidR="00FD0A25" w:rsidRDefault="00FD0A25" w:rsidP="0036650A">
            <w:pPr>
              <w:jc w:val="both"/>
              <w:rPr>
                <w:rFonts w:ascii="Arial" w:hAnsi="Arial" w:cs="Arial"/>
                <w:sz w:val="18"/>
                <w:szCs w:val="18"/>
              </w:rPr>
            </w:pPr>
          </w:p>
          <w:p w14:paraId="364AA164" w14:textId="77777777" w:rsidR="00FD0A25" w:rsidRDefault="00FD0A25"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81E3E43" w14:textId="632CCDED" w:rsidR="00FD0A25" w:rsidRPr="009872F3" w:rsidRDefault="000718F2" w:rsidP="0036650A">
            <w:pPr>
              <w:jc w:val="both"/>
              <w:rPr>
                <w:rFonts w:ascii="Arial" w:hAnsi="Arial" w:cs="Arial"/>
                <w:sz w:val="18"/>
                <w:szCs w:val="18"/>
              </w:rPr>
            </w:pPr>
            <w:r w:rsidRPr="000718F2">
              <w:rPr>
                <w:rFonts w:ascii="Arial" w:hAnsi="Arial" w:cs="Arial"/>
                <w:sz w:val="18"/>
                <w:szCs w:val="18"/>
                <w:highlight w:val="yellow"/>
              </w:rPr>
              <w:t xml:space="preserve">Art 79 </w:t>
            </w:r>
            <w:proofErr w:type="spellStart"/>
            <w:r w:rsidRPr="000718F2">
              <w:rPr>
                <w:rFonts w:ascii="Arial" w:hAnsi="Arial" w:cs="Arial"/>
                <w:sz w:val="18"/>
                <w:szCs w:val="18"/>
                <w:highlight w:val="yellow"/>
              </w:rPr>
              <w:t>BankG</w:t>
            </w:r>
            <w:proofErr w:type="spellEnd"/>
            <w:r w:rsidRPr="000718F2">
              <w:rPr>
                <w:rFonts w:ascii="Arial" w:hAnsi="Arial" w:cs="Arial"/>
                <w:sz w:val="18"/>
                <w:szCs w:val="18"/>
                <w:highlight w:val="yellow"/>
              </w:rPr>
              <w:t xml:space="preserve">, Art. 16 </w:t>
            </w:r>
            <w:proofErr w:type="spellStart"/>
            <w:r w:rsidRPr="000718F2">
              <w:rPr>
                <w:rFonts w:ascii="Arial" w:hAnsi="Arial" w:cs="Arial"/>
                <w:sz w:val="18"/>
                <w:szCs w:val="18"/>
                <w:highlight w:val="yellow"/>
              </w:rPr>
              <w:t>BankV</w:t>
            </w:r>
            <w:proofErr w:type="spellEnd"/>
            <w:r w:rsidRPr="000718F2">
              <w:rPr>
                <w:rFonts w:ascii="Arial" w:hAnsi="Arial" w:cs="Arial"/>
                <w:sz w:val="18"/>
                <w:szCs w:val="18"/>
                <w:highlight w:val="yellow"/>
              </w:rPr>
              <w:t>, Art.</w:t>
            </w:r>
            <w:r w:rsidRPr="002A1419">
              <w:rPr>
                <w:rFonts w:ascii="Arial" w:hAnsi="Arial" w:cs="Arial"/>
                <w:sz w:val="18"/>
                <w:szCs w:val="18"/>
                <w:highlight w:val="yellow"/>
              </w:rPr>
              <w:t xml:space="preserve"> 2</w:t>
            </w:r>
            <w:r>
              <w:rPr>
                <w:rFonts w:ascii="Arial" w:hAnsi="Arial" w:cs="Arial"/>
                <w:sz w:val="18"/>
                <w:szCs w:val="18"/>
                <w:highlight w:val="yellow"/>
              </w:rPr>
              <w:t xml:space="preserve">4 </w:t>
            </w:r>
            <w:proofErr w:type="spellStart"/>
            <w:r>
              <w:rPr>
                <w:rFonts w:ascii="Arial" w:hAnsi="Arial" w:cs="Arial"/>
                <w:sz w:val="18"/>
                <w:szCs w:val="18"/>
                <w:highlight w:val="yellow"/>
              </w:rPr>
              <w:t>BankV</w:t>
            </w:r>
            <w:proofErr w:type="spellEnd"/>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0718F2">
              <w:rPr>
                <w:rFonts w:ascii="Arial" w:hAnsi="Arial" w:cs="Arial"/>
                <w:sz w:val="18"/>
                <w:szCs w:val="18"/>
                <w:highlight w:val="yellow"/>
              </w:rPr>
              <w:t xml:space="preserve"> </w:t>
            </w:r>
            <w:r>
              <w:rPr>
                <w:rFonts w:ascii="Arial" w:hAnsi="Arial" w:cs="Arial"/>
                <w:sz w:val="18"/>
                <w:szCs w:val="18"/>
                <w:highlight w:val="yellow"/>
              </w:rPr>
              <w:t xml:space="preserve">, </w:t>
            </w:r>
            <w:r w:rsidR="00FD0A25" w:rsidRPr="00CB3EE6">
              <w:rPr>
                <w:rFonts w:ascii="Arial" w:hAnsi="Arial" w:cs="Arial"/>
                <w:sz w:val="18"/>
                <w:szCs w:val="18"/>
                <w:highlight w:val="yellow"/>
              </w:rPr>
              <w:t>FMA-Mitteilung 2017/6; Art. 413 Verordnung (EU) Nr. 575/2013</w:t>
            </w:r>
            <w:r w:rsidR="009E273B">
              <w:rPr>
                <w:rFonts w:ascii="Arial" w:hAnsi="Arial" w:cs="Arial"/>
                <w:sz w:val="18"/>
                <w:szCs w:val="18"/>
                <w:highlight w:val="yellow"/>
              </w:rPr>
              <w:t>; EBA/GL/2021/05</w:t>
            </w:r>
          </w:p>
        </w:tc>
      </w:tr>
      <w:tr w:rsidR="00FD0A25" w:rsidRPr="009872F3" w14:paraId="08040B06" w14:textId="77777777" w:rsidTr="0036650A">
        <w:trPr>
          <w:trHeight w:val="294"/>
        </w:trPr>
        <w:tc>
          <w:tcPr>
            <w:tcW w:w="9180" w:type="dxa"/>
            <w:gridSpan w:val="4"/>
          </w:tcPr>
          <w:p w14:paraId="2E623124" w14:textId="77777777" w:rsidR="00FD0A25" w:rsidRPr="009872F3" w:rsidRDefault="00FD0A25" w:rsidP="0036650A">
            <w:pPr>
              <w:jc w:val="both"/>
              <w:rPr>
                <w:rFonts w:ascii="Arial" w:hAnsi="Arial" w:cs="Arial"/>
                <w:sz w:val="18"/>
                <w:szCs w:val="18"/>
              </w:rPr>
            </w:pPr>
          </w:p>
        </w:tc>
      </w:tr>
      <w:tr w:rsidR="00FD0A25" w:rsidRPr="009872F3" w14:paraId="56AE4CC1" w14:textId="77777777" w:rsidTr="0036650A">
        <w:tc>
          <w:tcPr>
            <w:tcW w:w="5798" w:type="dxa"/>
            <w:gridSpan w:val="3"/>
          </w:tcPr>
          <w:p w14:paraId="1E278999"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strukturellen Refinanzierungsrisiken </w:t>
            </w:r>
            <w:r w:rsidRPr="00C1307E">
              <w:rPr>
                <w:rFonts w:ascii="Arial" w:hAnsi="Arial" w:cs="Arial"/>
                <w:sz w:val="18"/>
                <w:szCs w:val="18"/>
              </w:rPr>
              <w:t>angemessen ausgestaltet ist.</w:t>
            </w:r>
          </w:p>
        </w:tc>
        <w:tc>
          <w:tcPr>
            <w:tcW w:w="3382" w:type="dxa"/>
          </w:tcPr>
          <w:p w14:paraId="6DD670B2" w14:textId="77777777" w:rsidR="00FD0A25" w:rsidRPr="00E109DF" w:rsidRDefault="00FD0A25"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6E05207D" w14:textId="77777777" w:rsidTr="0036650A">
        <w:tc>
          <w:tcPr>
            <w:tcW w:w="5798" w:type="dxa"/>
            <w:gridSpan w:val="3"/>
          </w:tcPr>
          <w:p w14:paraId="77C37E1F"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strukturellen Refinanzierungsrisiken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1CA6EB0"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1DD578DE" w14:textId="77777777" w:rsidTr="0036650A">
        <w:tc>
          <w:tcPr>
            <w:tcW w:w="5798" w:type="dxa"/>
            <w:gridSpan w:val="3"/>
          </w:tcPr>
          <w:p w14:paraId="55BC5159"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strukturellen Refinanzierungsrisiken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4899993"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18A95AC" w14:textId="77777777" w:rsidR="00FD0A25" w:rsidRPr="00CE3194" w:rsidRDefault="00FD0A25" w:rsidP="00FD0A2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D0A25" w:rsidRPr="00CE3194" w14:paraId="7CEA3B3A" w14:textId="77777777" w:rsidTr="0036650A">
        <w:tc>
          <w:tcPr>
            <w:tcW w:w="2660" w:type="dxa"/>
          </w:tcPr>
          <w:p w14:paraId="5C9CA3BA"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041F1EA"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D0A25" w:rsidRPr="00CE3194" w14:paraId="663C8E7C" w14:textId="77777777" w:rsidTr="0036650A">
        <w:tc>
          <w:tcPr>
            <w:tcW w:w="2660" w:type="dxa"/>
          </w:tcPr>
          <w:p w14:paraId="40EF1A21"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FCA482B" w14:textId="77777777" w:rsidR="00D8345E" w:rsidRDefault="00D8345E" w:rsidP="00D8345E">
            <w:pPr>
              <w:jc w:val="both"/>
              <w:rPr>
                <w:rFonts w:ascii="Arial" w:hAnsi="Arial" w:cs="Arial"/>
                <w:i/>
                <w:sz w:val="20"/>
                <w:szCs w:val="20"/>
                <w:highlight w:val="lightGray"/>
              </w:rPr>
            </w:pPr>
          </w:p>
          <w:p w14:paraId="7E3F6DD6" w14:textId="77777777" w:rsidR="00FD0A25"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265B13D"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24D4CCB"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A880D92" w14:textId="00F93F01"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07D5D66"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474F736"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5243CC4" w14:textId="77777777" w:rsidTr="0036650A">
        <w:tc>
          <w:tcPr>
            <w:tcW w:w="2660" w:type="dxa"/>
          </w:tcPr>
          <w:p w14:paraId="3C3309E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D0FE17A" w14:textId="77777777" w:rsidR="0074539F" w:rsidRPr="00CE3194" w:rsidRDefault="0074539F" w:rsidP="0036650A">
            <w:pPr>
              <w:jc w:val="both"/>
              <w:rPr>
                <w:rFonts w:ascii="Arial" w:hAnsi="Arial" w:cs="Arial"/>
                <w:i/>
                <w:sz w:val="20"/>
                <w:szCs w:val="20"/>
                <w:highlight w:val="lightGray"/>
              </w:rPr>
            </w:pPr>
          </w:p>
        </w:tc>
        <w:tc>
          <w:tcPr>
            <w:tcW w:w="6520" w:type="dxa"/>
          </w:tcPr>
          <w:p w14:paraId="3549B0C8" w14:textId="122CD7C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670FA99E" w14:textId="74F2A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EEAFEBE" w14:textId="1D4C4C6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83BB1E3"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D0A25" w14:paraId="12CADEA1" w14:textId="77777777" w:rsidTr="0036650A">
        <w:tc>
          <w:tcPr>
            <w:tcW w:w="2660" w:type="dxa"/>
          </w:tcPr>
          <w:p w14:paraId="7A3BE2DF" w14:textId="77777777" w:rsidR="00FD0A25" w:rsidRDefault="00FD0A25"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67B83A3" w14:textId="3585086E"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2B760385"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971D01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490D32"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71515CF" w14:textId="77777777" w:rsidR="00FD0A25" w:rsidRPr="005B66F8" w:rsidRDefault="00FD0A25"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638C2741" w14:textId="5D5F0F83"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0BCB7D30" w14:textId="77777777" w:rsidR="00FD0A25" w:rsidRDefault="00FD0A25" w:rsidP="00CB3EE6">
      <w:pPr>
        <w:jc w:val="both"/>
        <w:rPr>
          <w:rFonts w:cs="Arial"/>
          <w:szCs w:val="20"/>
        </w:rPr>
      </w:pPr>
    </w:p>
    <w:p w14:paraId="188E64D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9BF741C" w14:textId="77777777" w:rsidR="00E70DF4" w:rsidRDefault="00E70DF4" w:rsidP="00CB3EE6">
      <w:pPr>
        <w:jc w:val="both"/>
        <w:rPr>
          <w:rFonts w:cs="Arial"/>
          <w:szCs w:val="20"/>
        </w:rPr>
      </w:pPr>
    </w:p>
    <w:p w14:paraId="30D60E25" w14:textId="77777777" w:rsidR="00FD0A25" w:rsidRPr="006730AC" w:rsidRDefault="00FD0A25" w:rsidP="00CB3EE6">
      <w:pPr>
        <w:jc w:val="both"/>
        <w:rPr>
          <w:rFonts w:cs="Arial"/>
          <w:szCs w:val="20"/>
        </w:rPr>
      </w:pPr>
    </w:p>
    <w:p w14:paraId="1EE96F38" w14:textId="785492F2" w:rsidR="008C30D1" w:rsidRPr="006730AC" w:rsidRDefault="008C30D1" w:rsidP="006F7AB5">
      <w:pPr>
        <w:pStyle w:val="FINMAGliederungEbene3"/>
      </w:pPr>
      <w:bookmarkStart w:id="47" w:name="_Toc173334218"/>
      <w:r>
        <w:t>Risikokonzentrationen aus Kredit</w:t>
      </w:r>
      <w:r w:rsidR="00764E6A">
        <w:t>- und Ausfallrisikokonzentrationen (inkl. Ausserbilanzgeschäft)</w:t>
      </w:r>
      <w:r w:rsidR="00543DCA">
        <w:t xml:space="preserve"> </w:t>
      </w:r>
      <w:r w:rsidR="00DB5BE8">
        <w:t>(GR-</w:t>
      </w:r>
      <w:r w:rsidR="00287F87">
        <w:t>29</w:t>
      </w:r>
      <w:r w:rsidR="00543DCA">
        <w:t>)</w:t>
      </w:r>
      <w:bookmarkEnd w:id="47"/>
    </w:p>
    <w:p w14:paraId="7C5C7FA5"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7CABE2B8" w14:textId="77777777" w:rsidTr="0036650A">
        <w:trPr>
          <w:trHeight w:val="563"/>
        </w:trPr>
        <w:tc>
          <w:tcPr>
            <w:tcW w:w="1932" w:type="dxa"/>
          </w:tcPr>
          <w:p w14:paraId="0399E80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6735C"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F647A11"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036A32F5" w14:textId="77777777" w:rsidTr="0036650A">
        <w:trPr>
          <w:trHeight w:val="698"/>
        </w:trPr>
        <w:tc>
          <w:tcPr>
            <w:tcW w:w="1932" w:type="dxa"/>
          </w:tcPr>
          <w:p w14:paraId="6925B97B" w14:textId="3C2FD610"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749A1A3"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ECAD105"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5C16863"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CE60F4"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21AA7041" w14:textId="77777777" w:rsidTr="0036650A">
        <w:trPr>
          <w:trHeight w:val="636"/>
        </w:trPr>
        <w:tc>
          <w:tcPr>
            <w:tcW w:w="9180" w:type="dxa"/>
            <w:gridSpan w:val="4"/>
          </w:tcPr>
          <w:p w14:paraId="1C318AF7" w14:textId="77777777" w:rsidR="00C9046E" w:rsidRDefault="00C9046E" w:rsidP="0036650A">
            <w:pPr>
              <w:jc w:val="both"/>
              <w:rPr>
                <w:rFonts w:ascii="Arial" w:hAnsi="Arial" w:cs="Arial"/>
                <w:sz w:val="18"/>
                <w:szCs w:val="18"/>
              </w:rPr>
            </w:pPr>
          </w:p>
          <w:p w14:paraId="33ACF4C8"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D376856" w14:textId="65C9D956" w:rsidR="00C9046E" w:rsidRPr="009872F3" w:rsidRDefault="00C9046E" w:rsidP="0036650A">
            <w:pPr>
              <w:jc w:val="both"/>
              <w:rPr>
                <w:rFonts w:ascii="Arial" w:hAnsi="Arial" w:cs="Arial"/>
                <w:sz w:val="18"/>
                <w:szCs w:val="18"/>
              </w:rPr>
            </w:pPr>
            <w:r w:rsidRPr="004621DB">
              <w:rPr>
                <w:rFonts w:ascii="Arial" w:hAnsi="Arial" w:cs="Arial"/>
                <w:sz w:val="18"/>
                <w:szCs w:val="18"/>
                <w:highlight w:val="yellow"/>
              </w:rPr>
              <w:t>Art. 7</w:t>
            </w:r>
            <w:r w:rsidR="000718F2" w:rsidRPr="004621DB">
              <w:rPr>
                <w:rFonts w:ascii="Arial" w:hAnsi="Arial" w:cs="Arial"/>
                <w:sz w:val="18"/>
                <w:szCs w:val="18"/>
                <w:highlight w:val="yellow"/>
              </w:rPr>
              <w:t>9</w:t>
            </w:r>
            <w:r w:rsidRPr="004621DB">
              <w:rPr>
                <w:rFonts w:ascii="Arial" w:hAnsi="Arial" w:cs="Arial"/>
                <w:sz w:val="18"/>
                <w:szCs w:val="18"/>
                <w:highlight w:val="yellow"/>
              </w:rPr>
              <w:t xml:space="preserve"> </w:t>
            </w:r>
            <w:proofErr w:type="spellStart"/>
            <w:r w:rsidRPr="004621DB">
              <w:rPr>
                <w:rFonts w:ascii="Arial" w:hAnsi="Arial" w:cs="Arial"/>
                <w:sz w:val="18"/>
                <w:szCs w:val="18"/>
                <w:highlight w:val="yellow"/>
              </w:rPr>
              <w:t>BankG</w:t>
            </w:r>
            <w:proofErr w:type="spellEnd"/>
            <w:r w:rsidRPr="004621DB">
              <w:rPr>
                <w:rFonts w:ascii="Arial" w:hAnsi="Arial" w:cs="Arial"/>
                <w:sz w:val="18"/>
                <w:szCs w:val="18"/>
                <w:highlight w:val="yellow"/>
              </w:rPr>
              <w:t xml:space="preserve">; </w:t>
            </w:r>
            <w:r w:rsidR="00F9461A" w:rsidRPr="00A938AE">
              <w:rPr>
                <w:rFonts w:ascii="Arial" w:hAnsi="Arial" w:cs="Arial"/>
                <w:sz w:val="18"/>
                <w:szCs w:val="18"/>
                <w:highlight w:val="yellow"/>
              </w:rPr>
              <w:t xml:space="preserve">Art. 16 </w:t>
            </w:r>
            <w:proofErr w:type="spellStart"/>
            <w:r w:rsidR="00F9461A" w:rsidRPr="00A938AE">
              <w:rPr>
                <w:rFonts w:ascii="Arial" w:hAnsi="Arial" w:cs="Arial"/>
                <w:sz w:val="18"/>
                <w:szCs w:val="18"/>
                <w:highlight w:val="yellow"/>
              </w:rPr>
              <w:t>BankV</w:t>
            </w:r>
            <w:proofErr w:type="spellEnd"/>
            <w:r w:rsidR="00F9461A" w:rsidRPr="00A938AE">
              <w:rPr>
                <w:rFonts w:ascii="Arial" w:hAnsi="Arial" w:cs="Arial"/>
                <w:sz w:val="18"/>
                <w:szCs w:val="18"/>
                <w:highlight w:val="yellow"/>
              </w:rPr>
              <w:t xml:space="preserve">, Art. 17 </w:t>
            </w:r>
            <w:proofErr w:type="spellStart"/>
            <w:r w:rsidR="00F9461A" w:rsidRPr="00A938AE">
              <w:rPr>
                <w:rFonts w:ascii="Arial" w:hAnsi="Arial" w:cs="Arial"/>
                <w:sz w:val="18"/>
                <w:szCs w:val="18"/>
                <w:highlight w:val="yellow"/>
              </w:rPr>
              <w:t>BankV</w:t>
            </w:r>
            <w:proofErr w:type="spellEnd"/>
            <w:r w:rsidR="00F9461A" w:rsidRPr="00A938AE">
              <w:rPr>
                <w:rFonts w:ascii="Arial" w:hAnsi="Arial" w:cs="Arial"/>
                <w:sz w:val="18"/>
                <w:szCs w:val="18"/>
                <w:highlight w:val="yellow"/>
              </w:rPr>
              <w:t xml:space="preserve">, </w:t>
            </w:r>
            <w:r w:rsidR="000718F2" w:rsidRPr="004621DB">
              <w:rPr>
                <w:rFonts w:ascii="Arial" w:hAnsi="Arial" w:cs="Arial"/>
                <w:sz w:val="18"/>
                <w:szCs w:val="18"/>
                <w:highlight w:val="yellow"/>
              </w:rPr>
              <w:t xml:space="preserve">Art. 19 </w:t>
            </w:r>
            <w:proofErr w:type="spellStart"/>
            <w:r w:rsidR="000718F2" w:rsidRPr="004621DB">
              <w:rPr>
                <w:rFonts w:ascii="Arial" w:hAnsi="Arial" w:cs="Arial"/>
                <w:sz w:val="18"/>
                <w:szCs w:val="18"/>
                <w:highlight w:val="yellow"/>
              </w:rPr>
              <w:t>BankV</w:t>
            </w:r>
            <w:proofErr w:type="spellEnd"/>
            <w:r w:rsidR="000718F2" w:rsidRPr="004621DB">
              <w:rPr>
                <w:rFonts w:ascii="Arial" w:hAnsi="Arial" w:cs="Arial"/>
                <w:sz w:val="18"/>
                <w:szCs w:val="18"/>
                <w:highlight w:val="yellow"/>
              </w:rPr>
              <w:t xml:space="preserve">, </w:t>
            </w:r>
            <w:r w:rsidR="00F9461A" w:rsidRPr="004621DB">
              <w:rPr>
                <w:rFonts w:ascii="Arial" w:hAnsi="Arial" w:cs="Arial"/>
                <w:sz w:val="18"/>
                <w:szCs w:val="18"/>
                <w:highlight w:val="yellow"/>
              </w:rPr>
              <w:t xml:space="preserve">Art. </w:t>
            </w:r>
            <w:r w:rsidR="004621DB" w:rsidRPr="00A938AE">
              <w:rPr>
                <w:rFonts w:ascii="Arial" w:hAnsi="Arial" w:cs="Arial"/>
                <w:sz w:val="18"/>
                <w:szCs w:val="18"/>
                <w:highlight w:val="yellow"/>
              </w:rPr>
              <w:t xml:space="preserve">37 </w:t>
            </w:r>
            <w:proofErr w:type="spellStart"/>
            <w:r w:rsidR="004621DB" w:rsidRPr="00A938AE">
              <w:rPr>
                <w:rFonts w:ascii="Arial" w:hAnsi="Arial" w:cs="Arial"/>
                <w:sz w:val="18"/>
                <w:szCs w:val="18"/>
                <w:highlight w:val="yellow"/>
              </w:rPr>
              <w:t>BankV</w:t>
            </w:r>
            <w:proofErr w:type="spellEnd"/>
            <w:r w:rsidR="004621DB" w:rsidRPr="00A938AE">
              <w:rPr>
                <w:rFonts w:ascii="Arial" w:hAnsi="Arial" w:cs="Arial"/>
                <w:sz w:val="18"/>
                <w:szCs w:val="18"/>
                <w:highlight w:val="yellow"/>
              </w:rPr>
              <w:t xml:space="preserve">, </w:t>
            </w:r>
            <w:r w:rsidR="00C02D6E">
              <w:rPr>
                <w:rFonts w:ascii="Arial" w:hAnsi="Arial" w:cs="Arial"/>
                <w:sz w:val="18"/>
                <w:szCs w:val="18"/>
                <w:highlight w:val="yellow"/>
              </w:rPr>
              <w:t xml:space="preserve">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CB3EE6">
              <w:rPr>
                <w:rFonts w:ascii="Arial" w:hAnsi="Arial" w:cs="Arial"/>
                <w:sz w:val="18"/>
                <w:szCs w:val="18"/>
                <w:highlight w:val="yellow"/>
              </w:rPr>
              <w:t>-</w:t>
            </w:r>
            <w:r w:rsidR="004621DB">
              <w:rPr>
                <w:rFonts w:ascii="Arial" w:hAnsi="Arial" w:cs="Arial"/>
                <w:sz w:val="18"/>
                <w:szCs w:val="18"/>
                <w:highlight w:val="yellow"/>
              </w:rPr>
              <w:t>FMA-</w:t>
            </w:r>
            <w:r w:rsidRPr="00CB3EE6">
              <w:rPr>
                <w:rFonts w:ascii="Arial" w:hAnsi="Arial" w:cs="Arial"/>
                <w:sz w:val="18"/>
                <w:szCs w:val="18"/>
                <w:highlight w:val="yellow"/>
              </w:rPr>
              <w:t>Mitteilung 2017/4 (inkl. regulatorische Grundlagen im Anhang)</w:t>
            </w:r>
            <w:r w:rsidR="009E273B">
              <w:rPr>
                <w:rFonts w:ascii="Arial" w:hAnsi="Arial" w:cs="Arial"/>
                <w:sz w:val="18"/>
                <w:szCs w:val="18"/>
                <w:highlight w:val="yellow"/>
              </w:rPr>
              <w:t>; EBA/GL/2021/05</w:t>
            </w:r>
          </w:p>
        </w:tc>
      </w:tr>
      <w:tr w:rsidR="00C9046E" w:rsidRPr="009872F3" w14:paraId="1C2B8DC3" w14:textId="77777777" w:rsidTr="0036650A">
        <w:trPr>
          <w:trHeight w:val="294"/>
        </w:trPr>
        <w:tc>
          <w:tcPr>
            <w:tcW w:w="9180" w:type="dxa"/>
            <w:gridSpan w:val="4"/>
          </w:tcPr>
          <w:p w14:paraId="22A12C41" w14:textId="77777777" w:rsidR="00C9046E" w:rsidRPr="009872F3" w:rsidRDefault="00C9046E" w:rsidP="0036650A">
            <w:pPr>
              <w:jc w:val="both"/>
              <w:rPr>
                <w:rFonts w:ascii="Arial" w:hAnsi="Arial" w:cs="Arial"/>
                <w:sz w:val="18"/>
                <w:szCs w:val="18"/>
              </w:rPr>
            </w:pPr>
          </w:p>
        </w:tc>
      </w:tr>
      <w:tr w:rsidR="00C9046E" w:rsidRPr="009872F3" w14:paraId="6C2DED74" w14:textId="77777777" w:rsidTr="0036650A">
        <w:tc>
          <w:tcPr>
            <w:tcW w:w="5798" w:type="dxa"/>
            <w:gridSpan w:val="3"/>
          </w:tcPr>
          <w:p w14:paraId="4DEA24A4"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angemessen ausgestaltet ist.</w:t>
            </w:r>
          </w:p>
        </w:tc>
        <w:tc>
          <w:tcPr>
            <w:tcW w:w="3382" w:type="dxa"/>
          </w:tcPr>
          <w:p w14:paraId="2A8C8743"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50082B4" w14:textId="77777777" w:rsidTr="0036650A">
        <w:tc>
          <w:tcPr>
            <w:tcW w:w="5798" w:type="dxa"/>
            <w:gridSpan w:val="3"/>
          </w:tcPr>
          <w:p w14:paraId="38FB6C5C"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078CA95"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714E578D" w14:textId="77777777" w:rsidTr="0036650A">
        <w:tc>
          <w:tcPr>
            <w:tcW w:w="5798" w:type="dxa"/>
            <w:gridSpan w:val="3"/>
          </w:tcPr>
          <w:p w14:paraId="0FA325A9"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0E877F3"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581B7DB"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3EEA886" w14:textId="77777777" w:rsidTr="0036650A">
        <w:tc>
          <w:tcPr>
            <w:tcW w:w="2660" w:type="dxa"/>
          </w:tcPr>
          <w:p w14:paraId="3C7726B3"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46836"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7329AEBA" w14:textId="77777777" w:rsidTr="0036650A">
        <w:tc>
          <w:tcPr>
            <w:tcW w:w="2660" w:type="dxa"/>
          </w:tcPr>
          <w:p w14:paraId="15C3EC68"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8510F73" w14:textId="77777777" w:rsidR="00D8345E" w:rsidRDefault="00D8345E" w:rsidP="00D8345E">
            <w:pPr>
              <w:jc w:val="both"/>
              <w:rPr>
                <w:rFonts w:ascii="Arial" w:hAnsi="Arial" w:cs="Arial"/>
                <w:i/>
                <w:sz w:val="20"/>
                <w:szCs w:val="20"/>
                <w:highlight w:val="lightGray"/>
              </w:rPr>
            </w:pPr>
          </w:p>
          <w:p w14:paraId="78CA750F"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9F9A8D4"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9CE818A"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24C71A3" w14:textId="131C3549"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9B0404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99E90E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58ED201" w14:textId="77777777" w:rsidTr="0036650A">
        <w:tc>
          <w:tcPr>
            <w:tcW w:w="2660" w:type="dxa"/>
          </w:tcPr>
          <w:p w14:paraId="21211A5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DFC76B7" w14:textId="77777777" w:rsidR="0074539F" w:rsidRPr="00CE3194" w:rsidRDefault="0074539F" w:rsidP="0036650A">
            <w:pPr>
              <w:jc w:val="both"/>
              <w:rPr>
                <w:rFonts w:ascii="Arial" w:hAnsi="Arial" w:cs="Arial"/>
                <w:i/>
                <w:sz w:val="20"/>
                <w:szCs w:val="20"/>
                <w:highlight w:val="lightGray"/>
              </w:rPr>
            </w:pPr>
          </w:p>
        </w:tc>
        <w:tc>
          <w:tcPr>
            <w:tcW w:w="6520" w:type="dxa"/>
          </w:tcPr>
          <w:p w14:paraId="29630EAB" w14:textId="0BA39A2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583674D6" w14:textId="3C34DC8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C2D10DB" w14:textId="52FD0AE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7EC769B"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3B1EFC83" w14:textId="77777777" w:rsidTr="0036650A">
        <w:tc>
          <w:tcPr>
            <w:tcW w:w="2660" w:type="dxa"/>
          </w:tcPr>
          <w:p w14:paraId="431B44F5"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0831479E" w14:textId="04A16994"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65953F5B"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9AC606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4FBEB52"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50C17BA"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5F7F8BB1" w14:textId="1E5E7356"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w:t>
            </w:r>
            <w:r w:rsidRPr="0099798B">
              <w:rPr>
                <w:rFonts w:cs="Arial"/>
                <w:i/>
                <w:szCs w:val="20"/>
                <w:highlight w:val="lightGray"/>
              </w:rPr>
              <w:t xml:space="preserve">in die Gesamtrisikotragfähigkeit der </w:t>
            </w:r>
            <w:r w:rsidR="004D5057" w:rsidRPr="0099798B">
              <w:rPr>
                <w:rFonts w:cs="Arial"/>
                <w:i/>
                <w:szCs w:val="20"/>
                <w:highlight w:val="lightGray"/>
              </w:rPr>
              <w:t xml:space="preserve">Bank bzw. der Gruppe </w:t>
            </w:r>
            <w:r w:rsidRPr="0099798B">
              <w:rPr>
                <w:rFonts w:cs="Arial"/>
                <w:i/>
                <w:szCs w:val="20"/>
                <w:highlight w:val="lightGray"/>
              </w:rPr>
              <w:t>mit ein</w:t>
            </w:r>
            <w:r w:rsidR="00380AE2" w:rsidRPr="0099798B">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2ECA070E" w14:textId="77777777" w:rsidR="00C9046E" w:rsidRDefault="00C9046E" w:rsidP="00CB3EE6">
      <w:pPr>
        <w:jc w:val="both"/>
        <w:rPr>
          <w:rFonts w:cs="Arial"/>
          <w:szCs w:val="20"/>
        </w:rPr>
      </w:pPr>
    </w:p>
    <w:p w14:paraId="177D794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3A286CA" w14:textId="77777777" w:rsidR="00E70DF4" w:rsidRDefault="00E70DF4" w:rsidP="00CB3EE6">
      <w:pPr>
        <w:jc w:val="both"/>
        <w:rPr>
          <w:rFonts w:cs="Arial"/>
          <w:szCs w:val="20"/>
        </w:rPr>
      </w:pPr>
    </w:p>
    <w:p w14:paraId="4D19BFBC" w14:textId="77777777" w:rsidR="00C9046E" w:rsidRPr="006730AC" w:rsidRDefault="00C9046E" w:rsidP="00CB3EE6">
      <w:pPr>
        <w:jc w:val="both"/>
        <w:rPr>
          <w:rFonts w:cs="Arial"/>
          <w:szCs w:val="20"/>
        </w:rPr>
      </w:pPr>
    </w:p>
    <w:p w14:paraId="6FDD6CA8" w14:textId="287B6C8E" w:rsidR="008C30D1" w:rsidRPr="006730AC" w:rsidRDefault="008C30D1" w:rsidP="006F7AB5">
      <w:pPr>
        <w:pStyle w:val="FINMAGliederungEbene3"/>
      </w:pPr>
      <w:bookmarkStart w:id="48" w:name="_Toc173334219"/>
      <w:r>
        <w:t>Risikokonzentrationen aus Marktrisiken</w:t>
      </w:r>
      <w:r w:rsidR="00543DCA">
        <w:t xml:space="preserve"> </w:t>
      </w:r>
      <w:r w:rsidR="00DB5BE8">
        <w:t>(GR-3</w:t>
      </w:r>
      <w:r w:rsidR="00287F87">
        <w:t>0</w:t>
      </w:r>
      <w:r w:rsidR="00543DCA">
        <w:t>)</w:t>
      </w:r>
      <w:bookmarkEnd w:id="48"/>
    </w:p>
    <w:p w14:paraId="1C9E4F50"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2D68A59A" w14:textId="77777777" w:rsidTr="0036650A">
        <w:trPr>
          <w:trHeight w:val="563"/>
        </w:trPr>
        <w:tc>
          <w:tcPr>
            <w:tcW w:w="1932" w:type="dxa"/>
          </w:tcPr>
          <w:p w14:paraId="0055614B"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66823AAF"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D122D82"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4F260674" w14:textId="77777777" w:rsidTr="0036650A">
        <w:trPr>
          <w:trHeight w:val="698"/>
        </w:trPr>
        <w:tc>
          <w:tcPr>
            <w:tcW w:w="1932" w:type="dxa"/>
          </w:tcPr>
          <w:p w14:paraId="22A5C277" w14:textId="1233F35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C220793"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0898305"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67430E1"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2840E50"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0D3A949F" w14:textId="77777777" w:rsidTr="0036650A">
        <w:trPr>
          <w:trHeight w:val="636"/>
        </w:trPr>
        <w:tc>
          <w:tcPr>
            <w:tcW w:w="9180" w:type="dxa"/>
            <w:gridSpan w:val="4"/>
          </w:tcPr>
          <w:p w14:paraId="00D25F7E" w14:textId="77777777" w:rsidR="00C9046E" w:rsidRDefault="00C9046E" w:rsidP="0036650A">
            <w:pPr>
              <w:jc w:val="both"/>
              <w:rPr>
                <w:rFonts w:ascii="Arial" w:hAnsi="Arial" w:cs="Arial"/>
                <w:sz w:val="18"/>
                <w:szCs w:val="18"/>
              </w:rPr>
            </w:pPr>
          </w:p>
          <w:p w14:paraId="21A625F7"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7E0B2941" w14:textId="6066D9C0" w:rsidR="00C9046E" w:rsidRPr="009872F3" w:rsidRDefault="00F9461A" w:rsidP="0036650A">
            <w:pPr>
              <w:jc w:val="both"/>
              <w:rPr>
                <w:rFonts w:ascii="Arial" w:hAnsi="Arial" w:cs="Arial"/>
                <w:sz w:val="18"/>
                <w:szCs w:val="18"/>
              </w:rPr>
            </w:pPr>
            <w:r w:rsidRPr="00CB3EE6">
              <w:rPr>
                <w:rFonts w:ascii="Arial" w:hAnsi="Arial" w:cs="Arial"/>
                <w:sz w:val="18"/>
                <w:szCs w:val="18"/>
                <w:highlight w:val="yellow"/>
              </w:rPr>
              <w:t>Art. 7</w:t>
            </w:r>
            <w:r>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xml:space="preserve">; </w:t>
            </w:r>
            <w:r>
              <w:rPr>
                <w:rFonts w:ascii="Arial" w:hAnsi="Arial" w:cs="Arial"/>
                <w:sz w:val="18"/>
                <w:szCs w:val="18"/>
                <w:highlight w:val="yellow"/>
              </w:rPr>
              <w:t xml:space="preserve">Art. 16 </w:t>
            </w:r>
            <w:proofErr w:type="spellStart"/>
            <w:r>
              <w:rPr>
                <w:rFonts w:ascii="Arial" w:hAnsi="Arial" w:cs="Arial"/>
                <w:sz w:val="18"/>
                <w:szCs w:val="18"/>
                <w:highlight w:val="yellow"/>
              </w:rPr>
              <w:t>BankV</w:t>
            </w:r>
            <w:proofErr w:type="spellEnd"/>
            <w:r>
              <w:rPr>
                <w:rFonts w:ascii="Arial" w:hAnsi="Arial" w:cs="Arial"/>
                <w:sz w:val="18"/>
                <w:szCs w:val="18"/>
                <w:highlight w:val="yellow"/>
              </w:rPr>
              <w:t xml:space="preserve">, Art. 21 </w:t>
            </w:r>
            <w:proofErr w:type="spellStart"/>
            <w:r>
              <w:rPr>
                <w:rFonts w:ascii="Arial" w:hAnsi="Arial" w:cs="Arial"/>
                <w:sz w:val="18"/>
                <w:szCs w:val="18"/>
                <w:highlight w:val="yellow"/>
              </w:rPr>
              <w:t>BankV</w:t>
            </w:r>
            <w:proofErr w:type="spellEnd"/>
            <w:r>
              <w:rPr>
                <w:rFonts w:ascii="Arial" w:hAnsi="Arial" w:cs="Arial"/>
                <w:sz w:val="18"/>
                <w:szCs w:val="18"/>
                <w:highlight w:val="yellow"/>
              </w:rPr>
              <w:t xml:space="preserve">, </w:t>
            </w:r>
            <w:r w:rsidR="00C02D6E">
              <w:rPr>
                <w:rFonts w:ascii="Arial" w:hAnsi="Arial" w:cs="Arial"/>
                <w:sz w:val="18"/>
                <w:szCs w:val="18"/>
                <w:highlight w:val="yellow"/>
              </w:rPr>
              <w:t xml:space="preserve">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00C9046E"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C9046E" w:rsidRPr="009872F3" w14:paraId="70E3BDA0" w14:textId="77777777" w:rsidTr="0036650A">
        <w:trPr>
          <w:trHeight w:val="294"/>
        </w:trPr>
        <w:tc>
          <w:tcPr>
            <w:tcW w:w="9180" w:type="dxa"/>
            <w:gridSpan w:val="4"/>
          </w:tcPr>
          <w:p w14:paraId="1B644625" w14:textId="77777777" w:rsidR="00C9046E" w:rsidRPr="009872F3" w:rsidRDefault="00C9046E" w:rsidP="0036650A">
            <w:pPr>
              <w:jc w:val="both"/>
              <w:rPr>
                <w:rFonts w:ascii="Arial" w:hAnsi="Arial" w:cs="Arial"/>
                <w:sz w:val="18"/>
                <w:szCs w:val="18"/>
              </w:rPr>
            </w:pPr>
          </w:p>
        </w:tc>
      </w:tr>
      <w:tr w:rsidR="00C9046E" w:rsidRPr="009872F3" w14:paraId="52E4F15A" w14:textId="77777777" w:rsidTr="0036650A">
        <w:tc>
          <w:tcPr>
            <w:tcW w:w="5798" w:type="dxa"/>
            <w:gridSpan w:val="3"/>
          </w:tcPr>
          <w:p w14:paraId="6BEE8833"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Marktrisiken </w:t>
            </w:r>
            <w:r w:rsidRPr="00C1307E">
              <w:rPr>
                <w:rFonts w:ascii="Arial" w:hAnsi="Arial" w:cs="Arial"/>
                <w:sz w:val="18"/>
                <w:szCs w:val="18"/>
              </w:rPr>
              <w:t>angemessen ausgestaltet ist.</w:t>
            </w:r>
          </w:p>
        </w:tc>
        <w:tc>
          <w:tcPr>
            <w:tcW w:w="3382" w:type="dxa"/>
          </w:tcPr>
          <w:p w14:paraId="38EC0E14"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09A56537" w14:textId="77777777" w:rsidTr="0036650A">
        <w:tc>
          <w:tcPr>
            <w:tcW w:w="5798" w:type="dxa"/>
            <w:gridSpan w:val="3"/>
          </w:tcPr>
          <w:p w14:paraId="340BEC9A"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Marktrisiken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880A0CB"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6FE9D683" w14:textId="77777777" w:rsidTr="0036650A">
        <w:tc>
          <w:tcPr>
            <w:tcW w:w="5798" w:type="dxa"/>
            <w:gridSpan w:val="3"/>
          </w:tcPr>
          <w:p w14:paraId="29289DD0"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Marktrisiken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63AFC32"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D76350"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651C1FD2" w14:textId="77777777" w:rsidTr="0036650A">
        <w:tc>
          <w:tcPr>
            <w:tcW w:w="2660" w:type="dxa"/>
          </w:tcPr>
          <w:p w14:paraId="7A09DA7C"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70FD2F0"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040609CD" w14:textId="77777777" w:rsidTr="0036650A">
        <w:tc>
          <w:tcPr>
            <w:tcW w:w="2660" w:type="dxa"/>
          </w:tcPr>
          <w:p w14:paraId="02FDA4F1"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7AD695F" w14:textId="77777777" w:rsidR="00D8345E" w:rsidRDefault="00D8345E" w:rsidP="00D8345E">
            <w:pPr>
              <w:jc w:val="both"/>
              <w:rPr>
                <w:rFonts w:ascii="Arial" w:hAnsi="Arial" w:cs="Arial"/>
                <w:i/>
                <w:sz w:val="20"/>
                <w:szCs w:val="20"/>
                <w:highlight w:val="lightGray"/>
              </w:rPr>
            </w:pPr>
          </w:p>
          <w:p w14:paraId="32B047B8"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FBC1F08"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EFF50CB"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3CB6241" w14:textId="5098DE7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2C84F74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410652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C6A348C" w14:textId="77777777" w:rsidTr="0036650A">
        <w:tc>
          <w:tcPr>
            <w:tcW w:w="2660" w:type="dxa"/>
          </w:tcPr>
          <w:p w14:paraId="76B2B58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40EA8410" w14:textId="77777777" w:rsidR="0074539F" w:rsidRPr="00CE3194" w:rsidRDefault="0074539F" w:rsidP="0036650A">
            <w:pPr>
              <w:jc w:val="both"/>
              <w:rPr>
                <w:rFonts w:ascii="Arial" w:hAnsi="Arial" w:cs="Arial"/>
                <w:i/>
                <w:sz w:val="20"/>
                <w:szCs w:val="20"/>
                <w:highlight w:val="lightGray"/>
              </w:rPr>
            </w:pPr>
          </w:p>
        </w:tc>
        <w:tc>
          <w:tcPr>
            <w:tcW w:w="6520" w:type="dxa"/>
          </w:tcPr>
          <w:p w14:paraId="7FD91E12" w14:textId="64BC815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47638496" w14:textId="139A85A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FE245A2" w14:textId="2A06CB3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36963B3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480C5D24" w14:textId="77777777" w:rsidTr="0036650A">
        <w:tc>
          <w:tcPr>
            <w:tcW w:w="2660" w:type="dxa"/>
          </w:tcPr>
          <w:p w14:paraId="516EC5F6"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1AD45D0" w14:textId="48A1C79C"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0F5BEF11"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4EF22F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51E0625"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78653AA"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BDEA929" w14:textId="2EBA408B"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1D5E005A" w14:textId="77777777" w:rsidR="00C9046E" w:rsidRDefault="00C9046E" w:rsidP="00CB3EE6">
      <w:pPr>
        <w:jc w:val="both"/>
        <w:rPr>
          <w:rFonts w:cs="Arial"/>
          <w:szCs w:val="20"/>
        </w:rPr>
      </w:pPr>
    </w:p>
    <w:p w14:paraId="3A40411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E0E7C6E" w14:textId="77777777" w:rsidR="00E70DF4" w:rsidRDefault="00E70DF4" w:rsidP="00CB3EE6">
      <w:pPr>
        <w:jc w:val="both"/>
        <w:rPr>
          <w:rFonts w:cs="Arial"/>
          <w:szCs w:val="20"/>
        </w:rPr>
      </w:pPr>
    </w:p>
    <w:p w14:paraId="1CC856B7" w14:textId="77777777" w:rsidR="00C9046E" w:rsidRPr="006730AC" w:rsidRDefault="00C9046E" w:rsidP="00CB3EE6">
      <w:pPr>
        <w:jc w:val="both"/>
        <w:rPr>
          <w:rFonts w:cs="Arial"/>
          <w:szCs w:val="20"/>
        </w:rPr>
      </w:pPr>
    </w:p>
    <w:p w14:paraId="4CB35A49" w14:textId="3A4AE3D9" w:rsidR="008C30D1" w:rsidRPr="006730AC" w:rsidRDefault="008C30D1" w:rsidP="006F7AB5">
      <w:pPr>
        <w:pStyle w:val="FINMAGliederungEbene3"/>
      </w:pPr>
      <w:bookmarkStart w:id="49" w:name="_Toc173334220"/>
      <w:r>
        <w:t>Risikokonzentrationen aus operationellen Risiken</w:t>
      </w:r>
      <w:r w:rsidR="00543DCA">
        <w:t xml:space="preserve"> </w:t>
      </w:r>
      <w:r w:rsidR="00DB5BE8">
        <w:t>(GR-3</w:t>
      </w:r>
      <w:r w:rsidR="00287F87">
        <w:t>1</w:t>
      </w:r>
      <w:r w:rsidR="00543DCA">
        <w:t>)</w:t>
      </w:r>
      <w:bookmarkEnd w:id="49"/>
    </w:p>
    <w:p w14:paraId="179B7804"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77777777" w:rsidTr="0036650A">
        <w:trPr>
          <w:trHeight w:val="563"/>
        </w:trPr>
        <w:tc>
          <w:tcPr>
            <w:tcW w:w="1932" w:type="dxa"/>
          </w:tcPr>
          <w:p w14:paraId="4257EE98"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77777777" w:rsidTr="0036650A">
        <w:trPr>
          <w:trHeight w:val="698"/>
        </w:trPr>
        <w:tc>
          <w:tcPr>
            <w:tcW w:w="1932" w:type="dxa"/>
          </w:tcPr>
          <w:p w14:paraId="62FE7D9A" w14:textId="6E0A132F"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8256445"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77777777" w:rsidTr="0036650A">
        <w:trPr>
          <w:trHeight w:val="636"/>
        </w:trPr>
        <w:tc>
          <w:tcPr>
            <w:tcW w:w="9180" w:type="dxa"/>
            <w:gridSpan w:val="4"/>
          </w:tcPr>
          <w:p w14:paraId="512DF43F" w14:textId="77777777" w:rsidR="00C9046E" w:rsidRDefault="00C9046E" w:rsidP="0036650A">
            <w:pPr>
              <w:jc w:val="both"/>
              <w:rPr>
                <w:rFonts w:ascii="Arial" w:hAnsi="Arial" w:cs="Arial"/>
                <w:sz w:val="18"/>
                <w:szCs w:val="18"/>
              </w:rPr>
            </w:pPr>
          </w:p>
          <w:p w14:paraId="6AFFFB50"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79591183" w14:textId="4A1F1905" w:rsidR="00C9046E" w:rsidRPr="009872F3" w:rsidRDefault="00F9461A" w:rsidP="0036650A">
            <w:pPr>
              <w:jc w:val="both"/>
              <w:rPr>
                <w:rFonts w:ascii="Arial" w:hAnsi="Arial" w:cs="Arial"/>
                <w:sz w:val="18"/>
                <w:szCs w:val="18"/>
              </w:rPr>
            </w:pPr>
            <w:r w:rsidRPr="00F9461A">
              <w:rPr>
                <w:rFonts w:ascii="Arial" w:hAnsi="Arial" w:cs="Arial"/>
                <w:sz w:val="18"/>
                <w:szCs w:val="18"/>
                <w:highlight w:val="yellow"/>
              </w:rPr>
              <w:t xml:space="preserve">Art. 79 </w:t>
            </w:r>
            <w:proofErr w:type="spellStart"/>
            <w:r w:rsidRPr="00F9461A">
              <w:rPr>
                <w:rFonts w:ascii="Arial" w:hAnsi="Arial" w:cs="Arial"/>
                <w:sz w:val="18"/>
                <w:szCs w:val="18"/>
                <w:highlight w:val="yellow"/>
              </w:rPr>
              <w:t>BankG</w:t>
            </w:r>
            <w:proofErr w:type="spellEnd"/>
            <w:r w:rsidRPr="00F9461A">
              <w:rPr>
                <w:rFonts w:ascii="Arial" w:hAnsi="Arial" w:cs="Arial"/>
                <w:sz w:val="18"/>
                <w:szCs w:val="18"/>
                <w:highlight w:val="yellow"/>
              </w:rPr>
              <w:t xml:space="preserve">; Art. 16 </w:t>
            </w:r>
            <w:proofErr w:type="spellStart"/>
            <w:r w:rsidRPr="00F9461A">
              <w:rPr>
                <w:rFonts w:ascii="Arial" w:hAnsi="Arial" w:cs="Arial"/>
                <w:sz w:val="18"/>
                <w:szCs w:val="18"/>
                <w:highlight w:val="yellow"/>
              </w:rPr>
              <w:t>BankV</w:t>
            </w:r>
            <w:proofErr w:type="spellEnd"/>
            <w:r w:rsidRPr="00F9461A">
              <w:rPr>
                <w:rFonts w:ascii="Arial" w:hAnsi="Arial" w:cs="Arial"/>
                <w:sz w:val="18"/>
                <w:szCs w:val="18"/>
                <w:highlight w:val="yellow"/>
              </w:rPr>
              <w:t xml:space="preserve">, </w:t>
            </w:r>
            <w:r w:rsidRPr="004621DB">
              <w:rPr>
                <w:rFonts w:ascii="Arial" w:hAnsi="Arial" w:cs="Arial"/>
                <w:sz w:val="18"/>
                <w:szCs w:val="18"/>
                <w:highlight w:val="yellow"/>
              </w:rPr>
              <w:t>Art.</w:t>
            </w:r>
            <w:r w:rsidRPr="00A938AE">
              <w:rPr>
                <w:rFonts w:ascii="Arial" w:hAnsi="Arial" w:cs="Arial"/>
                <w:sz w:val="18"/>
                <w:szCs w:val="18"/>
                <w:highlight w:val="yellow"/>
              </w:rPr>
              <w:t xml:space="preserve"> 23 </w:t>
            </w:r>
            <w:proofErr w:type="spellStart"/>
            <w:r w:rsidRPr="00A938AE">
              <w:rPr>
                <w:rFonts w:ascii="Arial" w:hAnsi="Arial" w:cs="Arial"/>
                <w:sz w:val="18"/>
                <w:szCs w:val="18"/>
                <w:highlight w:val="yellow"/>
              </w:rPr>
              <w:t>BankV</w:t>
            </w:r>
            <w:proofErr w:type="spellEnd"/>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F9461A">
              <w:rPr>
                <w:rFonts w:ascii="Arial" w:hAnsi="Arial" w:cs="Arial"/>
                <w:sz w:val="18"/>
                <w:szCs w:val="18"/>
                <w:highlight w:val="yellow"/>
              </w:rPr>
              <w:t xml:space="preserve">  </w:t>
            </w:r>
            <w:r w:rsidR="00C9046E"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C9046E" w:rsidRPr="009872F3" w14:paraId="4EB01431" w14:textId="77777777" w:rsidTr="0036650A">
        <w:trPr>
          <w:trHeight w:val="294"/>
        </w:trPr>
        <w:tc>
          <w:tcPr>
            <w:tcW w:w="9180" w:type="dxa"/>
            <w:gridSpan w:val="4"/>
          </w:tcPr>
          <w:p w14:paraId="0516971E" w14:textId="77777777" w:rsidR="00C9046E" w:rsidRPr="009872F3" w:rsidRDefault="00C9046E" w:rsidP="0036650A">
            <w:pPr>
              <w:jc w:val="both"/>
              <w:rPr>
                <w:rFonts w:ascii="Arial" w:hAnsi="Arial" w:cs="Arial"/>
                <w:sz w:val="18"/>
                <w:szCs w:val="18"/>
              </w:rPr>
            </w:pPr>
          </w:p>
        </w:tc>
      </w:tr>
      <w:tr w:rsidR="00C9046E" w:rsidRPr="009872F3" w14:paraId="1C5100EE" w14:textId="77777777" w:rsidTr="0036650A">
        <w:tc>
          <w:tcPr>
            <w:tcW w:w="5798" w:type="dxa"/>
            <w:gridSpan w:val="3"/>
          </w:tcPr>
          <w:p w14:paraId="540381C7"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77777777" w:rsidTr="0036650A">
        <w:tc>
          <w:tcPr>
            <w:tcW w:w="5798" w:type="dxa"/>
            <w:gridSpan w:val="3"/>
          </w:tcPr>
          <w:p w14:paraId="6A9D68A6"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77777777" w:rsidTr="0036650A">
        <w:tc>
          <w:tcPr>
            <w:tcW w:w="5798" w:type="dxa"/>
            <w:gridSpan w:val="3"/>
          </w:tcPr>
          <w:p w14:paraId="61145E48"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FCB8AC5"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77777777" w:rsidTr="0036650A">
        <w:tc>
          <w:tcPr>
            <w:tcW w:w="2660" w:type="dxa"/>
          </w:tcPr>
          <w:p w14:paraId="7E978A18"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77777777" w:rsidTr="0036650A">
        <w:tc>
          <w:tcPr>
            <w:tcW w:w="2660" w:type="dxa"/>
          </w:tcPr>
          <w:p w14:paraId="338E19E5"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lastRenderedPageBreak/>
              <w:t xml:space="preserve">Interne Organisation </w:t>
            </w:r>
          </w:p>
          <w:p w14:paraId="6D843730" w14:textId="77777777" w:rsidR="00D8345E" w:rsidRDefault="00D8345E" w:rsidP="00D8345E">
            <w:pPr>
              <w:jc w:val="both"/>
              <w:rPr>
                <w:rFonts w:ascii="Arial" w:hAnsi="Arial" w:cs="Arial"/>
                <w:i/>
                <w:sz w:val="20"/>
                <w:szCs w:val="20"/>
                <w:highlight w:val="lightGray"/>
              </w:rPr>
            </w:pPr>
          </w:p>
          <w:p w14:paraId="044613D8"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F73EC0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D33C3D4"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61ADB0A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37BF465" w14:textId="77777777" w:rsidTr="0036650A">
        <w:tc>
          <w:tcPr>
            <w:tcW w:w="2660" w:type="dxa"/>
          </w:tcPr>
          <w:p w14:paraId="55C69767"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EAB400E" w14:textId="77777777" w:rsidR="0074539F" w:rsidRPr="00CE3194" w:rsidRDefault="0074539F" w:rsidP="0036650A">
            <w:pPr>
              <w:jc w:val="both"/>
              <w:rPr>
                <w:rFonts w:ascii="Arial" w:hAnsi="Arial" w:cs="Arial"/>
                <w:i/>
                <w:sz w:val="20"/>
                <w:szCs w:val="20"/>
                <w:highlight w:val="lightGray"/>
              </w:rPr>
            </w:pPr>
          </w:p>
        </w:tc>
        <w:tc>
          <w:tcPr>
            <w:tcW w:w="6520" w:type="dxa"/>
          </w:tcPr>
          <w:p w14:paraId="4AC539AB" w14:textId="260FB33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B423422" w14:textId="5F5EC3B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5186530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A430D29" w14:textId="77777777" w:rsidTr="0036650A">
        <w:tc>
          <w:tcPr>
            <w:tcW w:w="2660" w:type="dxa"/>
          </w:tcPr>
          <w:p w14:paraId="255BABFF"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8E21F4A" w14:textId="46EA0EDE"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25D748EE"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8D9CD30"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800B720"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26A16F99" w14:textId="435B8CD0"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w:t>
            </w:r>
            <w:r w:rsidRPr="0099798B">
              <w:rPr>
                <w:rFonts w:cs="Arial"/>
                <w:i/>
                <w:szCs w:val="20"/>
                <w:highlight w:val="lightGray"/>
              </w:rPr>
              <w:t xml:space="preserve">sowie in die Gesamtrisikotragfähigkeit der </w:t>
            </w:r>
            <w:r w:rsidR="004D5057" w:rsidRPr="0099798B">
              <w:rPr>
                <w:rFonts w:cs="Arial"/>
                <w:i/>
                <w:szCs w:val="20"/>
                <w:highlight w:val="lightGray"/>
              </w:rPr>
              <w:t xml:space="preserve">Bank bzw. der Gruppe </w:t>
            </w:r>
            <w:r w:rsidRPr="0099798B">
              <w:rPr>
                <w:rFonts w:cs="Arial"/>
                <w:i/>
                <w:szCs w:val="20"/>
                <w:highlight w:val="lightGray"/>
              </w:rPr>
              <w:t>mit ein</w:t>
            </w:r>
            <w:r w:rsidR="00380AE2" w:rsidRPr="0099798B">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195CA9CD" w14:textId="77777777" w:rsidR="00C9046E" w:rsidRDefault="00C9046E" w:rsidP="00CB3EE6">
      <w:pPr>
        <w:jc w:val="both"/>
        <w:rPr>
          <w:rFonts w:cs="Arial"/>
          <w:szCs w:val="20"/>
        </w:rPr>
      </w:pPr>
    </w:p>
    <w:p w14:paraId="12EAD107"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77777777" w:rsidR="00E70DF4" w:rsidRDefault="00E70DF4" w:rsidP="00CB3EE6">
      <w:pPr>
        <w:jc w:val="both"/>
        <w:rPr>
          <w:rFonts w:cs="Arial"/>
          <w:szCs w:val="20"/>
        </w:rPr>
      </w:pPr>
    </w:p>
    <w:p w14:paraId="1F096C8F" w14:textId="77777777" w:rsidR="00C9046E" w:rsidRPr="006730AC" w:rsidRDefault="00C9046E" w:rsidP="00CB3EE6">
      <w:pPr>
        <w:jc w:val="both"/>
        <w:rPr>
          <w:rFonts w:cs="Arial"/>
          <w:szCs w:val="20"/>
        </w:rPr>
      </w:pPr>
    </w:p>
    <w:p w14:paraId="4796788D" w14:textId="7296013F" w:rsidR="008C30D1" w:rsidRPr="006730AC" w:rsidRDefault="00757204" w:rsidP="006F7AB5">
      <w:pPr>
        <w:pStyle w:val="FINMAGliederungEbene3"/>
      </w:pPr>
      <w:bookmarkStart w:id="50" w:name="_Toc173334221"/>
      <w:r w:rsidRPr="002E5C20">
        <w:rPr>
          <w:highlight w:val="yellow"/>
        </w:rPr>
        <w:t>[</w:t>
      </w:r>
      <w:r w:rsidR="008C30D1" w:rsidRPr="002E5C20">
        <w:rPr>
          <w:highlight w:val="yellow"/>
        </w:rPr>
        <w:t xml:space="preserve">Weitere Risikokonzentrationen von der </w:t>
      </w:r>
      <w:r w:rsidR="009F1ACA" w:rsidRPr="0099798B">
        <w:rPr>
          <w:highlight w:val="yellow"/>
        </w:rPr>
        <w:t>Revisionsstelle</w:t>
      </w:r>
      <w:r w:rsidR="008C30D1" w:rsidRPr="002E5C20">
        <w:rPr>
          <w:highlight w:val="yellow"/>
        </w:rPr>
        <w:t xml:space="preserve"> selber zu definieren</w:t>
      </w:r>
      <w:r w:rsidRPr="002E5C20">
        <w:rPr>
          <w:highlight w:val="yellow"/>
        </w:rPr>
        <w:t>]</w:t>
      </w:r>
      <w:r w:rsidR="00543DCA">
        <w:t xml:space="preserve"> </w:t>
      </w:r>
      <w:r w:rsidR="00DB5BE8">
        <w:t>(GR-3</w:t>
      </w:r>
      <w:r w:rsidR="00287F87">
        <w:t>2</w:t>
      </w:r>
      <w:r w:rsidR="00543DCA">
        <w:t>)</w:t>
      </w:r>
      <w:bookmarkEnd w:id="50"/>
    </w:p>
    <w:p w14:paraId="729B8173"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77777777" w:rsidTr="0036650A">
        <w:trPr>
          <w:trHeight w:val="563"/>
        </w:trPr>
        <w:tc>
          <w:tcPr>
            <w:tcW w:w="1932" w:type="dxa"/>
          </w:tcPr>
          <w:p w14:paraId="52C21CE0"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77777777" w:rsidTr="0036650A">
        <w:trPr>
          <w:trHeight w:val="698"/>
        </w:trPr>
        <w:tc>
          <w:tcPr>
            <w:tcW w:w="1932" w:type="dxa"/>
          </w:tcPr>
          <w:p w14:paraId="49B57FBF" w14:textId="138EEB16"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2F2ABA9"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77777777" w:rsidTr="0036650A">
        <w:trPr>
          <w:trHeight w:val="636"/>
        </w:trPr>
        <w:tc>
          <w:tcPr>
            <w:tcW w:w="9180" w:type="dxa"/>
            <w:gridSpan w:val="4"/>
          </w:tcPr>
          <w:p w14:paraId="7E6710ED" w14:textId="77777777" w:rsidR="00C9046E" w:rsidRDefault="00C9046E" w:rsidP="0036650A">
            <w:pPr>
              <w:jc w:val="both"/>
              <w:rPr>
                <w:rFonts w:ascii="Arial" w:hAnsi="Arial" w:cs="Arial"/>
                <w:sz w:val="18"/>
                <w:szCs w:val="18"/>
              </w:rPr>
            </w:pPr>
          </w:p>
          <w:p w14:paraId="530145D7" w14:textId="77777777"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77777777" w:rsidR="00C9046E" w:rsidRPr="009872F3" w:rsidRDefault="00C9046E" w:rsidP="0036650A">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C9046E" w:rsidRPr="009872F3" w14:paraId="5CD11E7E" w14:textId="77777777" w:rsidTr="0036650A">
        <w:trPr>
          <w:trHeight w:val="294"/>
        </w:trPr>
        <w:tc>
          <w:tcPr>
            <w:tcW w:w="9180" w:type="dxa"/>
            <w:gridSpan w:val="4"/>
          </w:tcPr>
          <w:p w14:paraId="768B65E6" w14:textId="77777777" w:rsidR="00C9046E" w:rsidRPr="009872F3" w:rsidRDefault="00C9046E" w:rsidP="0036650A">
            <w:pPr>
              <w:jc w:val="both"/>
              <w:rPr>
                <w:rFonts w:ascii="Arial" w:hAnsi="Arial" w:cs="Arial"/>
                <w:sz w:val="18"/>
                <w:szCs w:val="18"/>
              </w:rPr>
            </w:pPr>
          </w:p>
        </w:tc>
      </w:tr>
      <w:tr w:rsidR="00C9046E" w:rsidRPr="009872F3" w14:paraId="56B67F64" w14:textId="77777777" w:rsidTr="0036650A">
        <w:tc>
          <w:tcPr>
            <w:tcW w:w="5798" w:type="dxa"/>
            <w:gridSpan w:val="3"/>
          </w:tcPr>
          <w:p w14:paraId="5D8B9E04"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77777777" w:rsidTr="0036650A">
        <w:tc>
          <w:tcPr>
            <w:tcW w:w="5798" w:type="dxa"/>
            <w:gridSpan w:val="3"/>
          </w:tcPr>
          <w:p w14:paraId="324201EF"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lastRenderedPageBreak/>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77777777" w:rsidTr="0036650A">
        <w:tc>
          <w:tcPr>
            <w:tcW w:w="5798" w:type="dxa"/>
            <w:gridSpan w:val="3"/>
          </w:tcPr>
          <w:p w14:paraId="4072592A"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77777777" w:rsidTr="0036650A">
        <w:tc>
          <w:tcPr>
            <w:tcW w:w="2660" w:type="dxa"/>
          </w:tcPr>
          <w:p w14:paraId="1BEACACF"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77777777" w:rsidTr="0036650A">
        <w:tc>
          <w:tcPr>
            <w:tcW w:w="2660" w:type="dxa"/>
          </w:tcPr>
          <w:p w14:paraId="38D6D390"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77777777" w:rsidR="00D8345E" w:rsidRDefault="00D8345E" w:rsidP="00D8345E">
            <w:pPr>
              <w:jc w:val="both"/>
              <w:rPr>
                <w:rFonts w:ascii="Arial" w:hAnsi="Arial" w:cs="Arial"/>
                <w:i/>
                <w:sz w:val="20"/>
                <w:szCs w:val="20"/>
                <w:highlight w:val="lightGray"/>
              </w:rPr>
            </w:pPr>
          </w:p>
          <w:p w14:paraId="37E2E74B"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6CFF38D"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2BF30C1"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292B81A4"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6176F86" w14:textId="77777777" w:rsidTr="0036650A">
        <w:tc>
          <w:tcPr>
            <w:tcW w:w="2660" w:type="dxa"/>
          </w:tcPr>
          <w:p w14:paraId="3F897E6E"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8C41822" w14:textId="77777777" w:rsidR="0074539F" w:rsidRPr="00CE3194" w:rsidRDefault="0074539F" w:rsidP="0036650A">
            <w:pPr>
              <w:jc w:val="both"/>
              <w:rPr>
                <w:rFonts w:ascii="Arial" w:hAnsi="Arial" w:cs="Arial"/>
                <w:i/>
                <w:sz w:val="20"/>
                <w:szCs w:val="20"/>
                <w:highlight w:val="lightGray"/>
              </w:rPr>
            </w:pPr>
          </w:p>
        </w:tc>
        <w:tc>
          <w:tcPr>
            <w:tcW w:w="6520" w:type="dxa"/>
          </w:tcPr>
          <w:p w14:paraId="35DE7F7B" w14:textId="095E65F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33CD7530" w14:textId="05194B7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74FC45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183CA70" w14:textId="77777777" w:rsidTr="0036650A">
        <w:tc>
          <w:tcPr>
            <w:tcW w:w="2660" w:type="dxa"/>
          </w:tcPr>
          <w:p w14:paraId="2C1E4771"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0A772C6" w14:textId="057B525C"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r w:rsidR="00D95839">
              <w:rPr>
                <w:rFonts w:cs="Arial"/>
                <w:i/>
                <w:szCs w:val="20"/>
                <w:highlight w:val="lightGray"/>
              </w:rPr>
              <w:t>, insofern relevant.</w:t>
            </w:r>
          </w:p>
          <w:p w14:paraId="52EADCA9"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202B38"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6352FCD"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270EEBF" w14:textId="6BF51BCF"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r w:rsidR="00D95839" w:rsidRPr="0099798B">
              <w:rPr>
                <w:rFonts w:cs="Arial"/>
                <w:i/>
                <w:szCs w:val="20"/>
                <w:highlight w:val="lightGray"/>
              </w:rPr>
              <w:t>, insofern relevant.</w:t>
            </w:r>
          </w:p>
        </w:tc>
      </w:tr>
    </w:tbl>
    <w:p w14:paraId="07F9F53F" w14:textId="77777777" w:rsidR="00C9046E" w:rsidRDefault="00C9046E" w:rsidP="00CB3EE6">
      <w:pPr>
        <w:jc w:val="both"/>
        <w:rPr>
          <w:rFonts w:cs="Arial"/>
          <w:szCs w:val="20"/>
        </w:rPr>
      </w:pPr>
    </w:p>
    <w:p w14:paraId="1B421B1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3538B648" w:rsidR="008C30D1" w:rsidRPr="000C756C" w:rsidRDefault="008C30D1" w:rsidP="006F7AB5">
      <w:pPr>
        <w:pStyle w:val="FINMAGliederungEbene3"/>
      </w:pPr>
      <w:bookmarkStart w:id="51" w:name="_Toc173334222"/>
      <w:r>
        <w:t>Sonstige Risiken im Zusammenhang mit grenzüberschreitenden Dienstleistungen und Korrespondenzbankbeziehungen</w:t>
      </w:r>
      <w:r w:rsidR="00543DCA">
        <w:t xml:space="preserve"> </w:t>
      </w:r>
      <w:r w:rsidR="00DB5BE8">
        <w:t>(GR-3</w:t>
      </w:r>
      <w:r w:rsidR="00287F87">
        <w:t>3</w:t>
      </w:r>
      <w:r w:rsidR="00543DCA">
        <w:t>)</w:t>
      </w:r>
      <w:bookmarkEnd w:id="51"/>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6CDD6BF4"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378E0504" w14:textId="77777777" w:rsidR="00AA5C48" w:rsidRDefault="00AA5C48"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E633C6C" w14:textId="28DC1DD8" w:rsidR="00AA5C48" w:rsidRPr="009872F3" w:rsidRDefault="00AA5C48" w:rsidP="0036650A">
            <w:pPr>
              <w:jc w:val="both"/>
              <w:rPr>
                <w:rFonts w:ascii="Arial" w:hAnsi="Arial" w:cs="Arial"/>
                <w:sz w:val="18"/>
                <w:szCs w:val="18"/>
              </w:rPr>
            </w:pPr>
            <w:r w:rsidRPr="00CB3EE6">
              <w:rPr>
                <w:rFonts w:ascii="Arial" w:hAnsi="Arial" w:cs="Arial"/>
                <w:sz w:val="18"/>
                <w:szCs w:val="18"/>
                <w:highlight w:val="yellow"/>
              </w:rPr>
              <w:t>Art. 7</w:t>
            </w:r>
            <w:r w:rsidR="00143C60">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w:t>
            </w:r>
            <w:r w:rsidR="00D26A87">
              <w:rPr>
                <w:rFonts w:ascii="Arial" w:hAnsi="Arial" w:cs="Arial"/>
                <w:sz w:val="18"/>
                <w:szCs w:val="18"/>
                <w:highlight w:val="yellow"/>
              </w:rPr>
              <w:t xml:space="preserve"> Art. 16 </w:t>
            </w:r>
            <w:proofErr w:type="spellStart"/>
            <w:r w:rsidR="00D26A87">
              <w:rPr>
                <w:rFonts w:ascii="Arial" w:hAnsi="Arial" w:cs="Arial"/>
                <w:sz w:val="18"/>
                <w:szCs w:val="18"/>
                <w:highlight w:val="yellow"/>
              </w:rPr>
              <w:t>BankV</w:t>
            </w:r>
            <w:proofErr w:type="spellEnd"/>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 FMA-Mitteilung 2015/03</w:t>
            </w:r>
            <w:r w:rsidR="009E273B">
              <w:rPr>
                <w:rFonts w:ascii="Arial" w:hAnsi="Arial" w:cs="Arial"/>
                <w:sz w:val="18"/>
                <w:szCs w:val="18"/>
                <w:highlight w:val="yellow"/>
              </w:rPr>
              <w:t>; EBA/GL/2021/05</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77777777" w:rsidR="00AA5C48" w:rsidRPr="00C1307E" w:rsidRDefault="00AA5C4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und Korrespondenzbankbeziehungen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7777777" w:rsidR="00AA5C48" w:rsidRPr="00C1307E" w:rsidRDefault="00AA5C48"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sonstigen Risiken im Zusammenhang mit grenzüberschreitenden Dienstleistungen und Korrespondenzbankbeziehungen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6DE68003" w14:textId="77777777" w:rsidTr="0036650A">
        <w:tc>
          <w:tcPr>
            <w:tcW w:w="5798" w:type="dxa"/>
            <w:gridSpan w:val="3"/>
          </w:tcPr>
          <w:p w14:paraId="5DBABD1B" w14:textId="77777777" w:rsidR="00AA5C48" w:rsidRPr="00C1307E" w:rsidRDefault="00AA5C48"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4D4E">
              <w:rPr>
                <w:rFonts w:ascii="Arial" w:hAnsi="Arial" w:cs="Arial"/>
                <w:sz w:val="18"/>
                <w:szCs w:val="18"/>
              </w:rPr>
              <w:t>sonstigen Risiken im Zusammenhang mit grenzüberschreitenden Dienstleistungen und Korrespondenzbankbeziehungen</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3A2CAA88"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FAD1D10"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7F40A2CF"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1F71C06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280B30F5" w14:textId="5E96E43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5DBE16C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D47E28" w14:textId="44B89E3A"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8F0C5FF"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805028" w14:textId="77777777" w:rsidR="00AA5C48" w:rsidRPr="005B66F8" w:rsidRDefault="00AA5C48"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47E8CB96" w14:textId="69EF46EC"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 xml:space="preserve">mit </w:t>
            </w:r>
            <w:r w:rsidRPr="0099798B">
              <w:rPr>
                <w:rFonts w:cs="Arial"/>
                <w:i/>
                <w:szCs w:val="20"/>
                <w:highlight w:val="lightGray"/>
              </w:rPr>
              <w:t>ein</w:t>
            </w:r>
            <w:r w:rsidR="00380AE2" w:rsidRPr="0099798B">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7D4FBE15" w14:textId="77777777" w:rsidR="00C9046E" w:rsidRDefault="00C9046E" w:rsidP="00CB3EE6">
      <w:pPr>
        <w:jc w:val="both"/>
        <w:rPr>
          <w:rFonts w:cs="Arial"/>
          <w:szCs w:val="20"/>
        </w:rPr>
      </w:pPr>
    </w:p>
    <w:p w14:paraId="773C2ED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lastRenderedPageBreak/>
        <w:t>Text</w:t>
      </w:r>
    </w:p>
    <w:p w14:paraId="5ADD56F4" w14:textId="77777777" w:rsidR="00C9046E" w:rsidRDefault="00C9046E" w:rsidP="00CB3EE6">
      <w:pPr>
        <w:jc w:val="both"/>
        <w:rPr>
          <w:rFonts w:cs="Arial"/>
          <w:szCs w:val="20"/>
        </w:rPr>
      </w:pPr>
    </w:p>
    <w:p w14:paraId="785DA3AE" w14:textId="77777777" w:rsidR="00C9046E" w:rsidRPr="006730AC" w:rsidRDefault="00C9046E" w:rsidP="00CB3EE6">
      <w:pPr>
        <w:jc w:val="both"/>
        <w:rPr>
          <w:rFonts w:cs="Arial"/>
          <w:szCs w:val="20"/>
        </w:rPr>
      </w:pPr>
    </w:p>
    <w:p w14:paraId="3B5D50A2" w14:textId="1B80B037" w:rsidR="008C30D1" w:rsidRPr="006730AC" w:rsidRDefault="008C30D1" w:rsidP="006F7AB5">
      <w:pPr>
        <w:pStyle w:val="FINMAGliederungEbene3"/>
      </w:pPr>
      <w:bookmarkStart w:id="52" w:name="_Toc173334223"/>
      <w:r>
        <w:t>Sonstige Risiken im Zusammenhang mit Intragruppenbeziehungen</w:t>
      </w:r>
      <w:r w:rsidR="00543DCA">
        <w:t xml:space="preserve"> </w:t>
      </w:r>
      <w:r w:rsidR="00DB5BE8">
        <w:t>(GR-3</w:t>
      </w:r>
      <w:r w:rsidR="00287F87">
        <w:t>4</w:t>
      </w:r>
      <w:r w:rsidR="00543DCA">
        <w:t>)</w:t>
      </w:r>
      <w:bookmarkEnd w:id="52"/>
    </w:p>
    <w:p w14:paraId="05EB2B99"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59D5111C" w14:textId="77777777" w:rsidTr="0036650A">
        <w:trPr>
          <w:trHeight w:val="563"/>
        </w:trPr>
        <w:tc>
          <w:tcPr>
            <w:tcW w:w="1932" w:type="dxa"/>
          </w:tcPr>
          <w:p w14:paraId="29F450C5"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CCB5449"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F6D2945"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0FC6A22B" w14:textId="77777777" w:rsidTr="0036650A">
        <w:trPr>
          <w:trHeight w:val="698"/>
        </w:trPr>
        <w:tc>
          <w:tcPr>
            <w:tcW w:w="1932" w:type="dxa"/>
          </w:tcPr>
          <w:p w14:paraId="5DFE3F3A" w14:textId="05835BFE"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DCC8F06"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97DC28"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E5B17C"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5D6E2C6"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12FFED57" w14:textId="77777777" w:rsidTr="0036650A">
        <w:trPr>
          <w:trHeight w:val="636"/>
        </w:trPr>
        <w:tc>
          <w:tcPr>
            <w:tcW w:w="9180" w:type="dxa"/>
            <w:gridSpan w:val="4"/>
          </w:tcPr>
          <w:p w14:paraId="52481619" w14:textId="77777777" w:rsidR="002D4D4E" w:rsidRDefault="002D4D4E" w:rsidP="0036650A">
            <w:pPr>
              <w:jc w:val="both"/>
              <w:rPr>
                <w:rFonts w:ascii="Arial" w:hAnsi="Arial" w:cs="Arial"/>
                <w:sz w:val="18"/>
                <w:szCs w:val="18"/>
              </w:rPr>
            </w:pPr>
          </w:p>
          <w:p w14:paraId="3284AC0D" w14:textId="77777777" w:rsidR="002D4D4E" w:rsidRDefault="002D4D4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6C948F0" w14:textId="340B8F95" w:rsidR="002D4D4E" w:rsidRPr="009872F3" w:rsidRDefault="002D4D4E" w:rsidP="0036650A">
            <w:pPr>
              <w:jc w:val="both"/>
              <w:rPr>
                <w:rFonts w:ascii="Arial" w:hAnsi="Arial" w:cs="Arial"/>
                <w:sz w:val="18"/>
                <w:szCs w:val="18"/>
              </w:rPr>
            </w:pPr>
            <w:r w:rsidRPr="00CB3EE6">
              <w:rPr>
                <w:rFonts w:ascii="Arial" w:hAnsi="Arial" w:cs="Arial"/>
                <w:sz w:val="18"/>
                <w:szCs w:val="18"/>
                <w:highlight w:val="yellow"/>
              </w:rPr>
              <w:t>Art. 7</w:t>
            </w:r>
            <w:r w:rsidR="00D26A87">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00D26A87">
              <w:rPr>
                <w:rFonts w:ascii="Arial" w:hAnsi="Arial" w:cs="Arial"/>
                <w:sz w:val="18"/>
                <w:szCs w:val="18"/>
                <w:highlight w:val="yellow"/>
              </w:rPr>
              <w:t xml:space="preserve">, Art. 16 </w:t>
            </w:r>
            <w:proofErr w:type="spellStart"/>
            <w:r w:rsidR="00D26A87">
              <w:rPr>
                <w:rFonts w:ascii="Arial" w:hAnsi="Arial" w:cs="Arial"/>
                <w:sz w:val="18"/>
                <w:szCs w:val="18"/>
                <w:highlight w:val="yellow"/>
              </w:rPr>
              <w:t>BankV</w:t>
            </w:r>
            <w:proofErr w:type="spellEnd"/>
            <w:r w:rsidR="0099798B">
              <w:rPr>
                <w:rFonts w:ascii="Arial" w:hAnsi="Arial" w:cs="Arial"/>
                <w:sz w:val="18"/>
                <w:szCs w:val="18"/>
                <w:highlight w:val="yellow"/>
              </w:rPr>
              <w:t>,</w:t>
            </w:r>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2D4D4E" w:rsidRPr="009872F3" w14:paraId="77F9B76C" w14:textId="77777777" w:rsidTr="0036650A">
        <w:trPr>
          <w:trHeight w:val="294"/>
        </w:trPr>
        <w:tc>
          <w:tcPr>
            <w:tcW w:w="9180" w:type="dxa"/>
            <w:gridSpan w:val="4"/>
          </w:tcPr>
          <w:p w14:paraId="7F40E763" w14:textId="77777777" w:rsidR="002D4D4E" w:rsidRPr="009872F3" w:rsidRDefault="002D4D4E" w:rsidP="0036650A">
            <w:pPr>
              <w:jc w:val="both"/>
              <w:rPr>
                <w:rFonts w:ascii="Arial" w:hAnsi="Arial" w:cs="Arial"/>
                <w:sz w:val="18"/>
                <w:szCs w:val="18"/>
              </w:rPr>
            </w:pPr>
          </w:p>
        </w:tc>
      </w:tr>
      <w:tr w:rsidR="002D4D4E" w:rsidRPr="009872F3" w14:paraId="48F128D7" w14:textId="77777777" w:rsidTr="0036650A">
        <w:tc>
          <w:tcPr>
            <w:tcW w:w="5798" w:type="dxa"/>
            <w:gridSpan w:val="3"/>
          </w:tcPr>
          <w:p w14:paraId="41FEB12E"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Intragruppenbeziehungen </w:t>
            </w:r>
            <w:r w:rsidRPr="00C1307E">
              <w:rPr>
                <w:rFonts w:ascii="Arial" w:hAnsi="Arial" w:cs="Arial"/>
                <w:sz w:val="18"/>
                <w:szCs w:val="18"/>
              </w:rPr>
              <w:t>angemessen ausgestaltet ist.</w:t>
            </w:r>
          </w:p>
        </w:tc>
        <w:tc>
          <w:tcPr>
            <w:tcW w:w="3382" w:type="dxa"/>
          </w:tcPr>
          <w:p w14:paraId="62E010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3DFE5BA4" w14:textId="77777777" w:rsidTr="0036650A">
        <w:tc>
          <w:tcPr>
            <w:tcW w:w="5798" w:type="dxa"/>
            <w:gridSpan w:val="3"/>
          </w:tcPr>
          <w:p w14:paraId="66B8ABED"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sonstigen Risiken im Zusammenhang mit Intragruppenbeziehungen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5A88B8C"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7BAAEB96" w14:textId="77777777" w:rsidTr="0036650A">
        <w:tc>
          <w:tcPr>
            <w:tcW w:w="5798" w:type="dxa"/>
            <w:gridSpan w:val="3"/>
          </w:tcPr>
          <w:p w14:paraId="620E7DFD"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sonstigen Risiken im Zusammenhang mit Intragruppenbeziehungen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10443D3"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1CD5F2"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2E54BD4" w14:textId="77777777" w:rsidTr="0036650A">
        <w:tc>
          <w:tcPr>
            <w:tcW w:w="2660" w:type="dxa"/>
          </w:tcPr>
          <w:p w14:paraId="584899E0"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44414F7"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46A5E1B5" w14:textId="77777777" w:rsidTr="0036650A">
        <w:tc>
          <w:tcPr>
            <w:tcW w:w="2660" w:type="dxa"/>
          </w:tcPr>
          <w:p w14:paraId="619AE6D8"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E96DCCA" w14:textId="77777777" w:rsidR="00D8345E" w:rsidRDefault="00D8345E" w:rsidP="00D8345E">
            <w:pPr>
              <w:jc w:val="both"/>
              <w:rPr>
                <w:rFonts w:ascii="Arial" w:hAnsi="Arial" w:cs="Arial"/>
                <w:i/>
                <w:sz w:val="20"/>
                <w:szCs w:val="20"/>
                <w:highlight w:val="lightGray"/>
              </w:rPr>
            </w:pPr>
          </w:p>
          <w:p w14:paraId="4CA0EF93"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513AB19"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97CFF8"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11260E4" w14:textId="607BBEDB"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91BF826"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10BA42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2572FC7" w14:textId="77777777" w:rsidTr="0036650A">
        <w:tc>
          <w:tcPr>
            <w:tcW w:w="2660" w:type="dxa"/>
          </w:tcPr>
          <w:p w14:paraId="64D0BFA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755873E" w14:textId="77777777" w:rsidR="0074539F" w:rsidRPr="00CE3194" w:rsidRDefault="0074539F" w:rsidP="0036650A">
            <w:pPr>
              <w:jc w:val="both"/>
              <w:rPr>
                <w:rFonts w:ascii="Arial" w:hAnsi="Arial" w:cs="Arial"/>
                <w:i/>
                <w:sz w:val="20"/>
                <w:szCs w:val="20"/>
                <w:highlight w:val="lightGray"/>
              </w:rPr>
            </w:pPr>
          </w:p>
        </w:tc>
        <w:tc>
          <w:tcPr>
            <w:tcW w:w="6520" w:type="dxa"/>
          </w:tcPr>
          <w:p w14:paraId="67322EFC" w14:textId="338B13E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0B41751B" w14:textId="0655C21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365470" w14:textId="23046AE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4523F67"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2CA2CC27" w14:textId="77777777" w:rsidTr="0036650A">
        <w:tc>
          <w:tcPr>
            <w:tcW w:w="2660" w:type="dxa"/>
          </w:tcPr>
          <w:p w14:paraId="25D0CB92"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61E778E" w14:textId="69EC52CD"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w:t>
            </w:r>
          </w:p>
          <w:p w14:paraId="69DD626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D1588EC"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verwendeten Daten sind von hoher Aktualität und Qualität;</w:t>
            </w:r>
          </w:p>
          <w:p w14:paraId="6E32AEB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32D73E74" w14:textId="77777777" w:rsidR="002D4D4E" w:rsidRPr="005B66F8" w:rsidRDefault="002D4D4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29654207" w14:textId="798766C5"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p>
        </w:tc>
      </w:tr>
    </w:tbl>
    <w:p w14:paraId="7C7EC430" w14:textId="77777777" w:rsidR="002D4D4E" w:rsidRDefault="002D4D4E" w:rsidP="00CB3EE6">
      <w:pPr>
        <w:jc w:val="both"/>
        <w:rPr>
          <w:rFonts w:cs="Arial"/>
          <w:szCs w:val="20"/>
        </w:rPr>
      </w:pPr>
    </w:p>
    <w:p w14:paraId="2639655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2F196D9" w14:textId="77777777" w:rsidR="00E70DF4" w:rsidRDefault="00E70DF4"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5A7E9C4F" w:rsidR="008C30D1" w:rsidRPr="006730AC" w:rsidRDefault="008C30D1" w:rsidP="006F7AB5">
      <w:pPr>
        <w:pStyle w:val="FINMAGliederungEbene3"/>
      </w:pPr>
      <w:bookmarkStart w:id="53" w:name="_Toc173334224"/>
      <w:r>
        <w:t xml:space="preserve">Reputations- und </w:t>
      </w:r>
      <w:proofErr w:type="spellStart"/>
      <w:r>
        <w:t>Step</w:t>
      </w:r>
      <w:proofErr w:type="spellEnd"/>
      <w:r>
        <w:t>-In-Risiken</w:t>
      </w:r>
      <w:r w:rsidR="00543DCA">
        <w:t xml:space="preserve"> </w:t>
      </w:r>
      <w:r w:rsidR="00DB5BE8">
        <w:t>(GR-3</w:t>
      </w:r>
      <w:r w:rsidR="00287F87">
        <w:t>5</w:t>
      </w:r>
      <w:r w:rsidR="00543DCA">
        <w:t>)</w:t>
      </w:r>
      <w:bookmarkEnd w:id="53"/>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1B6CC590"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00884D02" w14:textId="77777777" w:rsidR="002D4D4E" w:rsidRDefault="002D4D4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7FEE653" w14:textId="3A901E59" w:rsidR="002D4D4E" w:rsidRPr="009872F3" w:rsidRDefault="002D4D4E" w:rsidP="0036650A">
            <w:pPr>
              <w:jc w:val="both"/>
              <w:rPr>
                <w:rFonts w:ascii="Arial" w:hAnsi="Arial" w:cs="Arial"/>
                <w:sz w:val="18"/>
                <w:szCs w:val="18"/>
              </w:rPr>
            </w:pPr>
            <w:r w:rsidRPr="00CB3EE6">
              <w:rPr>
                <w:rFonts w:ascii="Arial" w:hAnsi="Arial" w:cs="Arial"/>
                <w:sz w:val="18"/>
                <w:szCs w:val="18"/>
                <w:highlight w:val="yellow"/>
              </w:rPr>
              <w:t>Art. 7</w:t>
            </w:r>
            <w:r w:rsidR="00D26A87">
              <w:rPr>
                <w:rFonts w:ascii="Arial" w:hAnsi="Arial" w:cs="Arial"/>
                <w:sz w:val="18"/>
                <w:szCs w:val="18"/>
                <w:highlight w:val="yellow"/>
              </w:rPr>
              <w:t>9</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w:t>
            </w:r>
            <w:r w:rsidR="00D26A87">
              <w:rPr>
                <w:rFonts w:ascii="Arial" w:hAnsi="Arial" w:cs="Arial"/>
                <w:sz w:val="18"/>
                <w:szCs w:val="18"/>
                <w:highlight w:val="yellow"/>
              </w:rPr>
              <w:t xml:space="preserve"> Art. 16 </w:t>
            </w:r>
            <w:proofErr w:type="spellStart"/>
            <w:r w:rsidR="00D26A87">
              <w:rPr>
                <w:rFonts w:ascii="Arial" w:hAnsi="Arial" w:cs="Arial"/>
                <w:sz w:val="18"/>
                <w:szCs w:val="18"/>
                <w:highlight w:val="yellow"/>
              </w:rPr>
              <w:t>BankV</w:t>
            </w:r>
            <w:proofErr w:type="spellEnd"/>
            <w:r w:rsidR="00D26A87">
              <w:rPr>
                <w:rFonts w:ascii="Arial" w:hAnsi="Arial" w:cs="Arial"/>
                <w:sz w:val="18"/>
                <w:szCs w:val="18"/>
                <w:highlight w:val="yellow"/>
              </w:rPr>
              <w:t>,</w:t>
            </w:r>
            <w:r w:rsidR="00C02D6E">
              <w:rPr>
                <w:rFonts w:ascii="Arial" w:hAnsi="Arial" w:cs="Arial"/>
                <w:sz w:val="18"/>
                <w:szCs w:val="18"/>
                <w:highlight w:val="yellow"/>
              </w:rPr>
              <w:t xml:space="preserve"> Art. 10-11 </w:t>
            </w:r>
            <w:proofErr w:type="spellStart"/>
            <w:r w:rsidR="00C02D6E">
              <w:rPr>
                <w:rFonts w:ascii="Arial" w:hAnsi="Arial" w:cs="Arial"/>
                <w:sz w:val="18"/>
                <w:szCs w:val="18"/>
                <w:highlight w:val="yellow"/>
              </w:rPr>
              <w:t>BankV</w:t>
            </w:r>
            <w:proofErr w:type="spellEnd"/>
            <w:r w:rsidR="00C02D6E">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r w:rsidR="009E273B">
              <w:rPr>
                <w:rFonts w:ascii="Arial" w:hAnsi="Arial" w:cs="Arial"/>
                <w:sz w:val="18"/>
                <w:szCs w:val="18"/>
                <w:highlight w:val="yellow"/>
              </w:rPr>
              <w:t>; EBA/GL/2021/05</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77777777"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77777777"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7B856193"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07C1EF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4BBE197"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09D78D9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6A3408D8" w14:textId="46FD3FC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7C85C85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0978EF65" w14:textId="17AF862A"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72C10C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C8AF0E7" w14:textId="77777777" w:rsidR="002D4D4E" w:rsidRPr="005B66F8" w:rsidRDefault="002D4D4E" w:rsidP="0036650A">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108CFB23" w14:textId="2D60169A"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sidRPr="0099798B">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1294EFA" w14:textId="77777777" w:rsidR="00E70DF4" w:rsidRDefault="00E70DF4" w:rsidP="00CB3EE6">
      <w:pPr>
        <w:jc w:val="both"/>
        <w:rPr>
          <w:rFonts w:cs="Arial"/>
          <w:szCs w:val="20"/>
        </w:rPr>
      </w:pPr>
    </w:p>
    <w:p w14:paraId="38C7B6C5" w14:textId="77777777" w:rsidR="002D4D4E" w:rsidRPr="006730AC" w:rsidRDefault="002D4D4E" w:rsidP="00CB3EE6">
      <w:pPr>
        <w:jc w:val="both"/>
        <w:rPr>
          <w:rFonts w:cs="Arial"/>
          <w:szCs w:val="20"/>
        </w:rPr>
      </w:pPr>
    </w:p>
    <w:p w14:paraId="60BB7742" w14:textId="44830D4F" w:rsidR="00A84BF6" w:rsidRDefault="00757204" w:rsidP="006F7AB5">
      <w:pPr>
        <w:pStyle w:val="FINMAGliederungEbene3"/>
      </w:pPr>
      <w:bookmarkStart w:id="54" w:name="_Toc173334225"/>
      <w:r w:rsidRPr="002E5C20">
        <w:rPr>
          <w:highlight w:val="yellow"/>
        </w:rPr>
        <w:t>[</w:t>
      </w:r>
      <w:r w:rsidR="008C30D1" w:rsidRPr="002E5C20">
        <w:rPr>
          <w:highlight w:val="yellow"/>
        </w:rPr>
        <w:t xml:space="preserve">Weitere sonstige Risiken von </w:t>
      </w:r>
      <w:r w:rsidR="008C30D1" w:rsidRPr="0099798B">
        <w:rPr>
          <w:highlight w:val="yellow"/>
        </w:rPr>
        <w:t xml:space="preserve">der </w:t>
      </w:r>
      <w:r w:rsidR="009F1ACA" w:rsidRPr="0099798B">
        <w:rPr>
          <w:i/>
          <w:szCs w:val="20"/>
          <w:highlight w:val="yellow"/>
        </w:rPr>
        <w:t>Revisionsstelle</w:t>
      </w:r>
      <w:r w:rsidR="008C30D1" w:rsidRPr="0099798B">
        <w:rPr>
          <w:highlight w:val="yellow"/>
        </w:rPr>
        <w:t xml:space="preserve"> </w:t>
      </w:r>
      <w:r w:rsidR="008C30D1" w:rsidRPr="002E5C20">
        <w:rPr>
          <w:highlight w:val="yellow"/>
        </w:rPr>
        <w:t>zu definieren</w:t>
      </w:r>
      <w:r w:rsidRPr="002E5C20">
        <w:rPr>
          <w:highlight w:val="yellow"/>
        </w:rPr>
        <w:t>]</w:t>
      </w:r>
      <w:r w:rsidR="00543DCA">
        <w:t xml:space="preserve"> </w:t>
      </w:r>
      <w:r w:rsidR="00DB5BE8" w:rsidRPr="006730AC">
        <w:t>(GR-3</w:t>
      </w:r>
      <w:r w:rsidR="00287F87">
        <w:t>6</w:t>
      </w:r>
      <w:r w:rsidR="00543DCA" w:rsidRPr="006730AC">
        <w:t>)</w:t>
      </w:r>
      <w:bookmarkEnd w:id="54"/>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36E3F82F"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DB5BE8">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DB5BE8">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DB5BE8">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33634071"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5A3EDE0"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CE988F0"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60082CB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 bzw. </w:t>
            </w:r>
            <w:r w:rsidRPr="00CE3194">
              <w:rPr>
                <w:rFonts w:cs="Arial"/>
                <w:i/>
                <w:szCs w:val="20"/>
                <w:highlight w:val="lightGray"/>
              </w:rPr>
              <w:t>der Gruppe;</w:t>
            </w:r>
          </w:p>
          <w:p w14:paraId="74303707" w14:textId="3FAA26D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7DA069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67C0BAC" w14:textId="34A7ED80"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r w:rsidR="00BC1DBA">
              <w:rPr>
                <w:rFonts w:cs="Arial"/>
                <w:i/>
                <w:szCs w:val="20"/>
                <w:highlight w:val="lightGray"/>
              </w:rPr>
              <w:t xml:space="preserve"> dabei werden auch ESG-Risikofaktoren angemessen berücksichtigt</w:t>
            </w:r>
            <w:r w:rsidR="00DD7AEF">
              <w:rPr>
                <w:rFonts w:cs="Arial"/>
                <w:i/>
                <w:szCs w:val="20"/>
                <w:highlight w:val="lightGray"/>
              </w:rPr>
              <w:t>, insofern relevant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672021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BBD43ED"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 xml:space="preserve">Das </w:t>
            </w:r>
            <w:proofErr w:type="spellStart"/>
            <w:r w:rsidRPr="00CE3194">
              <w:rPr>
                <w:rFonts w:cs="Arial"/>
                <w:i/>
                <w:szCs w:val="20"/>
                <w:highlight w:val="lightGray"/>
              </w:rPr>
              <w:t>Limitwesen</w:t>
            </w:r>
            <w:proofErr w:type="spellEnd"/>
            <w:r w:rsidRPr="00CE3194">
              <w:rPr>
                <w:rFonts w:cs="Arial"/>
                <w:i/>
                <w:szCs w:val="20"/>
                <w:highlight w:val="lightGray"/>
              </w:rPr>
              <w:t xml:space="preserve"> ist konsistent mit den Indikatoren der Sanierungsplanung</w:t>
            </w:r>
          </w:p>
          <w:p w14:paraId="3EC85653" w14:textId="5CB8ED06" w:rsidR="00916839" w:rsidRDefault="00916839" w:rsidP="00380AE2">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 xml:space="preserve"> bzw. der Gruppe</w:t>
            </w:r>
            <w:r w:rsidR="004D5057" w:rsidRPr="00055C14">
              <w:rPr>
                <w:rFonts w:cs="Arial"/>
                <w:i/>
                <w:szCs w:val="20"/>
                <w:highlight w:val="lightGray"/>
              </w:rPr>
              <w:t xml:space="preserve"> </w:t>
            </w:r>
            <w:r w:rsidRPr="00055C14">
              <w:rPr>
                <w:rFonts w:cs="Arial"/>
                <w:i/>
                <w:szCs w:val="20"/>
                <w:highlight w:val="lightGray"/>
              </w:rPr>
              <w:t>mit ein</w:t>
            </w:r>
            <w:r w:rsidR="00380AE2">
              <w:rPr>
                <w:rFonts w:cs="Arial"/>
                <w:i/>
                <w:szCs w:val="20"/>
                <w:highlight w:val="lightGray"/>
              </w:rPr>
              <w:t xml:space="preserve">; </w:t>
            </w:r>
            <w:r w:rsidR="003D4AD9" w:rsidRPr="0099798B">
              <w:rPr>
                <w:rFonts w:cs="Arial"/>
                <w:i/>
                <w:szCs w:val="20"/>
                <w:highlight w:val="lightGray"/>
              </w:rPr>
              <w:t xml:space="preserve">wobei ESG-Risikofaktoren </w:t>
            </w:r>
            <w:r w:rsidR="00243628" w:rsidRPr="0099798B">
              <w:rPr>
                <w:rFonts w:cs="Arial"/>
                <w:i/>
                <w:szCs w:val="20"/>
                <w:highlight w:val="lightGray"/>
              </w:rPr>
              <w:t>qualitativ u/o quantitativ</w:t>
            </w:r>
            <w:r w:rsidR="003D4AD9" w:rsidRPr="0099798B">
              <w:rPr>
                <w:rFonts w:cs="Arial"/>
                <w:i/>
                <w:szCs w:val="20"/>
                <w:highlight w:val="lightGray"/>
              </w:rPr>
              <w:t xml:space="preserve"> berücksichtigt werden</w:t>
            </w:r>
            <w:r w:rsidR="00DD7AEF" w:rsidRPr="0099798B">
              <w:rPr>
                <w:rFonts w:cs="Arial"/>
                <w:i/>
                <w:szCs w:val="20"/>
                <w:highlight w:val="lightGray"/>
              </w:rPr>
              <w:t>, insofern relevant.</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55" w:name="_Toc173334226"/>
      <w:proofErr w:type="spellStart"/>
      <w:r>
        <w:t>Governance</w:t>
      </w:r>
      <w:bookmarkEnd w:id="55"/>
      <w:proofErr w:type="spellEnd"/>
    </w:p>
    <w:p w14:paraId="5ADD528C" w14:textId="77777777" w:rsidR="0097312C" w:rsidRDefault="0097312C" w:rsidP="00CB3EE6">
      <w:pPr>
        <w:pStyle w:val="Listenabsatz"/>
        <w:ind w:left="792"/>
        <w:jc w:val="both"/>
      </w:pPr>
    </w:p>
    <w:p w14:paraId="77B4B2ED" w14:textId="77777777" w:rsidR="00E864F2" w:rsidRDefault="008C30D1" w:rsidP="006F7AB5">
      <w:pPr>
        <w:pStyle w:val="FINMAGliederungEbene3"/>
      </w:pPr>
      <w:bookmarkStart w:id="56" w:name="_Toc173334227"/>
      <w:r>
        <w:t>Geschäftsleitung</w:t>
      </w:r>
      <w:r w:rsidR="00543DCA">
        <w:t xml:space="preserve"> (GOV-1)</w:t>
      </w:r>
      <w:bookmarkEnd w:id="56"/>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62B4F8DE"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DC249D"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Pr="00F60909"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EEBC9A" w14:textId="79E44740" w:rsidR="00E864F2" w:rsidRPr="00287F87" w:rsidRDefault="00E864F2" w:rsidP="006A378B">
            <w:pPr>
              <w:jc w:val="both"/>
              <w:rPr>
                <w:rFonts w:ascii="Arial" w:hAnsi="Arial" w:cs="Arial"/>
                <w:sz w:val="18"/>
                <w:szCs w:val="18"/>
              </w:rPr>
            </w:pPr>
            <w:r w:rsidRPr="00287F87">
              <w:rPr>
                <w:rFonts w:ascii="Arial" w:hAnsi="Arial" w:cs="Arial"/>
                <w:sz w:val="18"/>
                <w:szCs w:val="18"/>
                <w:highlight w:val="yellow"/>
              </w:rPr>
              <w:t xml:space="preserve">Art. </w:t>
            </w:r>
            <w:r w:rsidR="008B4EB5" w:rsidRPr="00287F87">
              <w:rPr>
                <w:rFonts w:ascii="Arial" w:hAnsi="Arial" w:cs="Arial"/>
                <w:sz w:val="18"/>
                <w:szCs w:val="18"/>
                <w:highlight w:val="yellow"/>
              </w:rPr>
              <w:t>63</w:t>
            </w:r>
            <w:r w:rsidRPr="00287F87">
              <w:rPr>
                <w:rFonts w:ascii="Arial" w:hAnsi="Arial" w:cs="Arial"/>
                <w:sz w:val="18"/>
                <w:szCs w:val="18"/>
                <w:highlight w:val="yellow"/>
              </w:rPr>
              <w:t xml:space="preserve">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w:t>
            </w:r>
            <w:r w:rsidR="008B4EB5" w:rsidRPr="00A938AE">
              <w:rPr>
                <w:rFonts w:ascii="Arial" w:hAnsi="Arial" w:cs="Arial"/>
                <w:sz w:val="18"/>
                <w:szCs w:val="18"/>
                <w:highlight w:val="yellow"/>
              </w:rPr>
              <w:t xml:space="preserve"> Art. 67 </w:t>
            </w:r>
            <w:proofErr w:type="spellStart"/>
            <w:r w:rsidR="008B4EB5" w:rsidRPr="00A938AE">
              <w:rPr>
                <w:rFonts w:ascii="Arial" w:hAnsi="Arial" w:cs="Arial"/>
                <w:sz w:val="18"/>
                <w:szCs w:val="18"/>
                <w:highlight w:val="yellow"/>
              </w:rPr>
              <w:t>BankG</w:t>
            </w:r>
            <w:proofErr w:type="spellEnd"/>
            <w:r w:rsidR="004621DB" w:rsidRPr="00A938AE">
              <w:rPr>
                <w:rFonts w:ascii="Arial" w:hAnsi="Arial" w:cs="Arial"/>
                <w:sz w:val="18"/>
                <w:szCs w:val="18"/>
                <w:highlight w:val="yellow"/>
              </w:rPr>
              <w:t xml:space="preserve">, </w:t>
            </w:r>
            <w:r w:rsidR="00501ABA" w:rsidRPr="00287F87">
              <w:rPr>
                <w:rFonts w:ascii="Arial" w:hAnsi="Arial" w:cs="Arial"/>
                <w:sz w:val="18"/>
                <w:szCs w:val="18"/>
                <w:highlight w:val="yellow"/>
              </w:rPr>
              <w:t xml:space="preserve">Art. 10-11 </w:t>
            </w:r>
            <w:proofErr w:type="spellStart"/>
            <w:r w:rsidR="00501ABA" w:rsidRPr="00287F87">
              <w:rPr>
                <w:rFonts w:ascii="Arial" w:hAnsi="Arial" w:cs="Arial"/>
                <w:sz w:val="18"/>
                <w:szCs w:val="18"/>
                <w:highlight w:val="yellow"/>
              </w:rPr>
              <w:t>BankV</w:t>
            </w:r>
            <w:proofErr w:type="spellEnd"/>
            <w:r w:rsidR="00501ABA" w:rsidRPr="00287F87">
              <w:rPr>
                <w:rFonts w:ascii="Arial" w:hAnsi="Arial" w:cs="Arial"/>
                <w:sz w:val="18"/>
                <w:szCs w:val="18"/>
                <w:highlight w:val="yellow"/>
              </w:rPr>
              <w:t xml:space="preserve">, </w:t>
            </w:r>
            <w:r w:rsidRPr="00287F87">
              <w:rPr>
                <w:rFonts w:ascii="Arial" w:hAnsi="Arial" w:cs="Arial"/>
                <w:sz w:val="18"/>
                <w:szCs w:val="18"/>
                <w:highlight w:val="yellow"/>
              </w:rPr>
              <w:t>EBA/GL/</w:t>
            </w:r>
            <w:r w:rsidR="00C0732A" w:rsidRPr="00287F87">
              <w:rPr>
                <w:rFonts w:ascii="Arial" w:hAnsi="Arial" w:cs="Arial"/>
                <w:sz w:val="18"/>
                <w:szCs w:val="18"/>
                <w:highlight w:val="yellow"/>
              </w:rPr>
              <w:t>2021/05</w:t>
            </w:r>
            <w:r w:rsidRPr="002561FD">
              <w:rPr>
                <w:rFonts w:ascii="Arial" w:hAnsi="Arial" w:cs="Arial"/>
                <w:sz w:val="18"/>
                <w:szCs w:val="18"/>
                <w:highlight w:val="yellow"/>
              </w:rPr>
              <w:t xml:space="preserve">; </w:t>
            </w:r>
            <w:r w:rsidR="00B13D1E" w:rsidRPr="00A938AE">
              <w:rPr>
                <w:rFonts w:ascii="Arial" w:hAnsi="Arial" w:cs="Arial"/>
                <w:sz w:val="18"/>
                <w:szCs w:val="18"/>
                <w:highlight w:val="yellow"/>
              </w:rPr>
              <w:t>EBA/GL/2022/03</w:t>
            </w:r>
          </w:p>
        </w:tc>
      </w:tr>
      <w:tr w:rsidR="00E864F2" w:rsidRPr="00DC249D" w14:paraId="26932264" w14:textId="77777777" w:rsidTr="006A378B">
        <w:trPr>
          <w:trHeight w:val="294"/>
        </w:trPr>
        <w:tc>
          <w:tcPr>
            <w:tcW w:w="9180" w:type="dxa"/>
            <w:gridSpan w:val="4"/>
          </w:tcPr>
          <w:p w14:paraId="2A5F56D6" w14:textId="77777777" w:rsidR="00E864F2" w:rsidRPr="00287F87"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die Verantwortlichkeiten und Kompetenzen der 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458E66B9" w:rsidR="00E864F2" w:rsidRDefault="00C1307E" w:rsidP="00C1307E">
            <w:pPr>
              <w:jc w:val="both"/>
              <w:rPr>
                <w:rFonts w:ascii="Arial" w:hAnsi="Arial" w:cs="Arial"/>
                <w:sz w:val="18"/>
                <w:szCs w:val="18"/>
              </w:rPr>
            </w:pPr>
            <w:r>
              <w:rPr>
                <w:rFonts w:ascii="Arial" w:hAnsi="Arial" w:cs="Arial"/>
                <w:sz w:val="18"/>
                <w:szCs w:val="18"/>
              </w:rPr>
              <w:t>Bestätigung, dass die Mitglieder der Geschäftsleitung die Struktur de</w:t>
            </w:r>
            <w:r w:rsidR="0067062C">
              <w:rPr>
                <w:rFonts w:ascii="Arial" w:hAnsi="Arial" w:cs="Arial"/>
                <w:sz w:val="18"/>
                <w:szCs w:val="18"/>
              </w:rPr>
              <w:t xml:space="preserve">r </w:t>
            </w:r>
            <w:r w:rsidR="0067062C" w:rsidRPr="00B80B23">
              <w:rPr>
                <w:rFonts w:ascii="Arial" w:hAnsi="Arial" w:cs="Arial"/>
                <w:sz w:val="18"/>
                <w:szCs w:val="18"/>
                <w:highlight w:val="yellow"/>
              </w:rPr>
              <w:t>Bank / Gruppe</w:t>
            </w:r>
            <w:r>
              <w:rPr>
                <w:rFonts w:ascii="Arial" w:hAnsi="Arial" w:cs="Arial"/>
                <w:sz w:val="18"/>
                <w:szCs w:val="18"/>
              </w:rPr>
              <w:t xml:space="preserve"> 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2F60CAB4" w14:textId="77777777" w:rsidR="00E864F2" w:rsidRDefault="00E864F2" w:rsidP="00E864F2">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 insbesondere hinsichtlich</w:t>
            </w:r>
          </w:p>
          <w:p w14:paraId="2F4D37B4" w14:textId="77777777" w:rsidR="00E864F2" w:rsidRDefault="00E864F2" w:rsidP="00E864F2">
            <w:pPr>
              <w:pStyle w:val="Listenabsatz"/>
              <w:ind w:left="34"/>
              <w:jc w:val="both"/>
              <w:rPr>
                <w:rFonts w:cs="Arial"/>
                <w:i/>
                <w:szCs w:val="20"/>
                <w:highlight w:val="lightGray"/>
              </w:rPr>
            </w:pPr>
            <w:r>
              <w:rPr>
                <w:rFonts w:cs="Arial"/>
                <w:i/>
                <w:szCs w:val="20"/>
                <w:highlight w:val="lightGray"/>
              </w:rPr>
              <w:lastRenderedPageBreak/>
              <w:t>a) Führung des Tagesgeschäfts</w:t>
            </w:r>
          </w:p>
          <w:p w14:paraId="405EC5D7" w14:textId="77777777" w:rsidR="00E864F2" w:rsidRDefault="00E864F2" w:rsidP="00E864F2">
            <w:pPr>
              <w:pStyle w:val="Listenabsatz"/>
              <w:ind w:left="34"/>
              <w:jc w:val="both"/>
              <w:rPr>
                <w:rFonts w:cs="Arial"/>
                <w:i/>
                <w:szCs w:val="20"/>
                <w:highlight w:val="lightGray"/>
              </w:rPr>
            </w:pPr>
            <w:r>
              <w:rPr>
                <w:rFonts w:cs="Arial"/>
                <w:i/>
                <w:szCs w:val="20"/>
                <w:highlight w:val="lightGray"/>
              </w:rPr>
              <w:t>b) Operative Ertrags- und Risikosteuerung</w:t>
            </w:r>
          </w:p>
          <w:p w14:paraId="0ED88D98" w14:textId="77777777" w:rsidR="00E864F2" w:rsidRDefault="00E864F2" w:rsidP="00E864F2">
            <w:pPr>
              <w:pStyle w:val="Listenabsatz"/>
              <w:ind w:left="34"/>
              <w:jc w:val="both"/>
              <w:rPr>
                <w:rFonts w:cs="Arial"/>
                <w:i/>
                <w:szCs w:val="20"/>
                <w:highlight w:val="lightGray"/>
              </w:rPr>
            </w:pPr>
            <w:r>
              <w:rPr>
                <w:rFonts w:cs="Arial"/>
                <w:i/>
                <w:szCs w:val="20"/>
                <w:highlight w:val="lightGray"/>
              </w:rPr>
              <w:t>c) Bilanzstruktur- und Liquidationsmanagement</w:t>
            </w:r>
          </w:p>
          <w:p w14:paraId="24BCB472" w14:textId="77777777" w:rsidR="00E864F2" w:rsidRDefault="00E864F2" w:rsidP="00E864F2">
            <w:pPr>
              <w:pStyle w:val="Listenabsatz"/>
              <w:ind w:left="34"/>
              <w:jc w:val="both"/>
              <w:rPr>
                <w:rFonts w:cs="Arial"/>
                <w:i/>
                <w:szCs w:val="20"/>
                <w:highlight w:val="lightGray"/>
              </w:rPr>
            </w:pPr>
            <w:r>
              <w:rPr>
                <w:rFonts w:cs="Arial"/>
                <w:i/>
                <w:szCs w:val="20"/>
                <w:highlight w:val="lightGray"/>
              </w:rPr>
              <w:t>d) Antragstellung von Geschäften an den Verwaltungsrat</w:t>
            </w:r>
          </w:p>
          <w:p w14:paraId="7663440A" w14:textId="77777777" w:rsidR="00E864F2" w:rsidRDefault="00E864F2" w:rsidP="00E864F2">
            <w:pPr>
              <w:pStyle w:val="Listenabsatz"/>
              <w:ind w:left="34"/>
              <w:jc w:val="both"/>
              <w:rPr>
                <w:rFonts w:cs="Arial"/>
                <w:i/>
                <w:szCs w:val="20"/>
                <w:highlight w:val="lightGray"/>
              </w:rPr>
            </w:pPr>
            <w:r>
              <w:rPr>
                <w:rFonts w:cs="Arial"/>
                <w:i/>
                <w:szCs w:val="20"/>
                <w:highlight w:val="lightGray"/>
              </w:rPr>
              <w:t>e) Erlass von Vorschriften zur Regelung des operativen Geschäftsbetriebs</w:t>
            </w:r>
          </w:p>
          <w:p w14:paraId="59363089" w14:textId="77777777" w:rsidR="00E864F2" w:rsidRPr="00CE3194" w:rsidRDefault="00E864F2" w:rsidP="00E864F2">
            <w:pPr>
              <w:pStyle w:val="Listenabsatz"/>
              <w:ind w:left="34"/>
              <w:jc w:val="both"/>
              <w:rPr>
                <w:rFonts w:cs="Arial"/>
                <w:i/>
                <w:szCs w:val="20"/>
                <w:highlight w:val="lightGray"/>
              </w:rPr>
            </w:pPr>
            <w:r>
              <w:rPr>
                <w:rFonts w:cs="Arial"/>
                <w:i/>
                <w:szCs w:val="20"/>
                <w:highlight w:val="lightGray"/>
              </w:rPr>
              <w:t>f) Ausgestaltung und Unterhalt interner Prozesse, Managementinformationssystem, IKS, ICAAP / ILAAP und Technologieinfrastruktur</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lastRenderedPageBreak/>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0A18A0D2" w:rsid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DDE5E7F" w14:textId="0D52176E" w:rsidR="004621DB" w:rsidRPr="004621DB" w:rsidRDefault="004621DB" w:rsidP="004621DB">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welche sicherstellen, dass bei der Auswahl von Mitgliedern des Verwaltungsrats auf eine grosse Bandbreite von Eigenschaften und Fähigkeiten sowie Diversität geachtet wird. </w:t>
            </w:r>
          </w:p>
          <w:p w14:paraId="691C719B" w14:textId="0307A672"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die Struktur, in denen sich d</w:t>
            </w:r>
            <w:r w:rsidR="0067062C">
              <w:rPr>
                <w:rFonts w:cs="Arial"/>
                <w:i/>
                <w:szCs w:val="20"/>
                <w:highlight w:val="lightGray"/>
              </w:rPr>
              <w:t xml:space="preserve">ie Bank / Gruppe </w:t>
            </w:r>
            <w:r w:rsidRPr="00E864F2">
              <w:rPr>
                <w:rFonts w:cs="Arial"/>
                <w:i/>
                <w:szCs w:val="20"/>
                <w:highlight w:val="lightGray"/>
              </w:rPr>
              <w:t>bewegt ("</w:t>
            </w:r>
            <w:proofErr w:type="spellStart"/>
            <w:r w:rsidRPr="00E864F2">
              <w:rPr>
                <w:rFonts w:cs="Arial"/>
                <w:i/>
                <w:szCs w:val="20"/>
                <w:highlight w:val="lightGray"/>
              </w:rPr>
              <w:t>Know-Your-Structure</w:t>
            </w:r>
            <w:proofErr w:type="spellEnd"/>
            <w:r w:rsidRPr="00E864F2">
              <w:rPr>
                <w:rFonts w:cs="Arial"/>
                <w:i/>
                <w:szCs w:val="20"/>
                <w:highlight w:val="lightGray"/>
              </w:rPr>
              <w:t>")</w:t>
            </w:r>
          </w:p>
          <w:p w14:paraId="033F3442" w14:textId="578911B8"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E70DF4">
              <w:rPr>
                <w:rFonts w:cs="Arial"/>
                <w:i/>
                <w:szCs w:val="20"/>
                <w:highlight w:val="lightGray"/>
              </w:rPr>
              <w:t>r Bank / Gruppe</w:t>
            </w:r>
            <w:r w:rsidRPr="00E864F2">
              <w:rPr>
                <w:rFonts w:cs="Arial"/>
                <w:i/>
                <w:szCs w:val="20"/>
                <w:highlight w:val="lightGray"/>
              </w:rPr>
              <w:t xml:space="preserve"> ("</w:t>
            </w:r>
            <w:proofErr w:type="spellStart"/>
            <w:r w:rsidRPr="00E864F2">
              <w:rPr>
                <w:rFonts w:cs="Arial"/>
                <w:i/>
                <w:szCs w:val="20"/>
                <w:highlight w:val="lightGray"/>
              </w:rPr>
              <w:t>Know</w:t>
            </w:r>
            <w:proofErr w:type="spellEnd"/>
            <w:r w:rsidRPr="00E864F2">
              <w:rPr>
                <w:rFonts w:cs="Arial"/>
                <w:i/>
                <w:szCs w:val="20"/>
                <w:highlight w:val="lightGray"/>
              </w:rPr>
              <w:t xml:space="preserve"> </w:t>
            </w:r>
            <w:proofErr w:type="spellStart"/>
            <w:r w:rsidRPr="00E864F2">
              <w:rPr>
                <w:rFonts w:cs="Arial"/>
                <w:i/>
                <w:szCs w:val="20"/>
                <w:highlight w:val="lightGray"/>
              </w:rPr>
              <w:t>Your</w:t>
            </w:r>
            <w:proofErr w:type="spellEnd"/>
            <w:r w:rsidRPr="00E864F2">
              <w:rPr>
                <w:rFonts w:cs="Arial"/>
                <w:i/>
                <w:szCs w:val="20"/>
                <w:highlight w:val="lightGray"/>
              </w:rPr>
              <w:t xml:space="preserve"> Business and </w:t>
            </w:r>
            <w:proofErr w:type="spellStart"/>
            <w:r w:rsidRPr="00E864F2">
              <w:rPr>
                <w:rFonts w:cs="Arial"/>
                <w:i/>
                <w:szCs w:val="20"/>
                <w:highlight w:val="lightGray"/>
              </w:rPr>
              <w:t>Risks</w:t>
            </w:r>
            <w:proofErr w:type="spellEnd"/>
            <w:r w:rsidRPr="00E864F2">
              <w:rPr>
                <w:rFonts w:cs="Arial"/>
                <w:i/>
                <w:szCs w:val="20"/>
                <w:highlight w:val="lightGray"/>
              </w:rPr>
              <w:t>")</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1E7E6C4D" w14:textId="4079A36D" w:rsidR="00E864F2" w:rsidRDefault="00E864F2" w:rsidP="0074539F">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r w:rsidR="008F0E6F" w:rsidRPr="00E864F2">
              <w:rPr>
                <w:rFonts w:cs="Arial"/>
                <w:i/>
                <w:szCs w:val="20"/>
                <w:highlight w:val="lightGray"/>
              </w:rPr>
              <w:t>Gebaren</w:t>
            </w:r>
            <w:r w:rsidRPr="00E864F2">
              <w:rPr>
                <w:rFonts w:cs="Arial"/>
                <w:i/>
                <w:szCs w:val="20"/>
                <w:highlight w:val="lightGray"/>
              </w:rPr>
              <w:t xml:space="preserve"> de</w:t>
            </w:r>
            <w:r w:rsidR="0074539F">
              <w:rPr>
                <w:rFonts w:cs="Arial"/>
                <w:i/>
                <w:szCs w:val="20"/>
                <w:highlight w:val="lightGray"/>
              </w:rPr>
              <w:t>r Bank bzw. der Gruppe</w:t>
            </w:r>
            <w:r w:rsidRPr="00E864F2">
              <w:rPr>
                <w:rFonts w:cs="Arial"/>
                <w:i/>
                <w:szCs w:val="20"/>
                <w:highlight w:val="lightGray"/>
              </w:rPr>
              <w:t xml:space="preserve"> und haben einen guten Ruf.</w:t>
            </w:r>
          </w:p>
          <w:p w14:paraId="4F5C1BD5" w14:textId="730D8A87" w:rsidR="004621DB" w:rsidRPr="00CE3194" w:rsidRDefault="004621DB" w:rsidP="0074539F">
            <w:pPr>
              <w:pStyle w:val="Listenabsatz"/>
              <w:numPr>
                <w:ilvl w:val="1"/>
                <w:numId w:val="17"/>
              </w:numPr>
              <w:ind w:left="317" w:hanging="283"/>
              <w:jc w:val="both"/>
              <w:rPr>
                <w:rFonts w:cs="Arial"/>
                <w:i/>
                <w:szCs w:val="20"/>
                <w:highlight w:val="lightGray"/>
              </w:rPr>
            </w:pPr>
            <w:r>
              <w:rPr>
                <w:rFonts w:cs="Arial"/>
                <w:i/>
                <w:szCs w:val="20"/>
                <w:highlight w:val="lightGray"/>
              </w:rPr>
              <w:t>Die Mitglieder des Gremiums verfügen über ausreichend Ressourcen und halten die Mandatsbeschränkung ein.</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Default="008C30D1" w:rsidP="006F7AB5">
      <w:pPr>
        <w:pStyle w:val="FINMAGliederungEbene3"/>
      </w:pPr>
      <w:bookmarkStart w:id="57" w:name="_Toc173334228"/>
      <w:r>
        <w:t>Verwaltungsrat</w:t>
      </w:r>
      <w:r w:rsidR="00543DCA">
        <w:t xml:space="preserve"> (GOV-2)</w:t>
      </w:r>
      <w:bookmarkEnd w:id="57"/>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53BC35AA"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702D1A"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Pr="00F60909"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6306D0F" w14:textId="7801BBC9" w:rsidR="006A378B" w:rsidRPr="00287F87" w:rsidRDefault="006A378B" w:rsidP="006A378B">
            <w:pPr>
              <w:jc w:val="both"/>
              <w:rPr>
                <w:rFonts w:ascii="Arial" w:hAnsi="Arial" w:cs="Arial"/>
                <w:sz w:val="18"/>
                <w:szCs w:val="18"/>
              </w:rPr>
            </w:pPr>
            <w:r w:rsidRPr="00287F87">
              <w:rPr>
                <w:rFonts w:ascii="Arial" w:hAnsi="Arial" w:cs="Arial"/>
                <w:sz w:val="18"/>
                <w:szCs w:val="18"/>
                <w:highlight w:val="yellow"/>
              </w:rPr>
              <w:t xml:space="preserve">Art. </w:t>
            </w:r>
            <w:r w:rsidR="008B4EB5" w:rsidRPr="00287F87">
              <w:rPr>
                <w:rFonts w:ascii="Arial" w:hAnsi="Arial" w:cs="Arial"/>
                <w:sz w:val="18"/>
                <w:szCs w:val="18"/>
                <w:highlight w:val="yellow"/>
              </w:rPr>
              <w:t>63</w:t>
            </w:r>
            <w:r w:rsidRPr="002561FD">
              <w:rPr>
                <w:rFonts w:ascii="Arial" w:hAnsi="Arial" w:cs="Arial"/>
                <w:sz w:val="18"/>
                <w:szCs w:val="18"/>
                <w:highlight w:val="yellow"/>
              </w:rPr>
              <w:t xml:space="preserve"> </w:t>
            </w:r>
            <w:proofErr w:type="spellStart"/>
            <w:r w:rsidRPr="002561FD">
              <w:rPr>
                <w:rFonts w:ascii="Arial" w:hAnsi="Arial" w:cs="Arial"/>
                <w:sz w:val="18"/>
                <w:szCs w:val="18"/>
                <w:highlight w:val="yellow"/>
              </w:rPr>
              <w:t>BankG</w:t>
            </w:r>
            <w:proofErr w:type="spellEnd"/>
            <w:r w:rsidRPr="002561FD">
              <w:rPr>
                <w:rFonts w:ascii="Arial" w:hAnsi="Arial" w:cs="Arial"/>
                <w:sz w:val="18"/>
                <w:szCs w:val="18"/>
                <w:highlight w:val="yellow"/>
              </w:rPr>
              <w:t xml:space="preserve">; </w:t>
            </w:r>
            <w:r w:rsidR="00702D1A" w:rsidRPr="00287F87">
              <w:rPr>
                <w:rFonts w:ascii="Arial" w:hAnsi="Arial" w:cs="Arial"/>
                <w:sz w:val="18"/>
                <w:szCs w:val="18"/>
                <w:highlight w:val="yellow"/>
              </w:rPr>
              <w:t xml:space="preserve">Art. </w:t>
            </w:r>
            <w:r w:rsidR="00702D1A" w:rsidRPr="00A938AE">
              <w:rPr>
                <w:rFonts w:ascii="Arial" w:hAnsi="Arial" w:cs="Arial"/>
                <w:sz w:val="18"/>
                <w:szCs w:val="18"/>
                <w:highlight w:val="yellow"/>
              </w:rPr>
              <w:t xml:space="preserve">65 </w:t>
            </w:r>
            <w:proofErr w:type="spellStart"/>
            <w:r w:rsidR="00702D1A" w:rsidRPr="00A938AE">
              <w:rPr>
                <w:rFonts w:ascii="Arial" w:hAnsi="Arial" w:cs="Arial"/>
                <w:sz w:val="18"/>
                <w:szCs w:val="18"/>
                <w:highlight w:val="yellow"/>
              </w:rPr>
              <w:t>BankG</w:t>
            </w:r>
            <w:proofErr w:type="spellEnd"/>
            <w:r w:rsidR="00702D1A" w:rsidRPr="00A938AE">
              <w:rPr>
                <w:rFonts w:ascii="Arial" w:hAnsi="Arial" w:cs="Arial"/>
                <w:sz w:val="18"/>
                <w:szCs w:val="18"/>
                <w:highlight w:val="yellow"/>
              </w:rPr>
              <w:t xml:space="preserve">, </w:t>
            </w:r>
            <w:r w:rsidR="008B4EB5" w:rsidRPr="00287F87">
              <w:rPr>
                <w:rFonts w:ascii="Arial" w:hAnsi="Arial" w:cs="Arial"/>
                <w:sz w:val="18"/>
                <w:szCs w:val="18"/>
                <w:highlight w:val="yellow"/>
              </w:rPr>
              <w:t xml:space="preserve">Art. 66 </w:t>
            </w:r>
            <w:proofErr w:type="spellStart"/>
            <w:r w:rsidR="008B4EB5" w:rsidRPr="00287F87">
              <w:rPr>
                <w:rFonts w:ascii="Arial" w:hAnsi="Arial" w:cs="Arial"/>
                <w:sz w:val="18"/>
                <w:szCs w:val="18"/>
                <w:highlight w:val="yellow"/>
              </w:rPr>
              <w:t>BankG</w:t>
            </w:r>
            <w:proofErr w:type="spellEnd"/>
            <w:r w:rsidR="008B4EB5" w:rsidRPr="00287F87">
              <w:rPr>
                <w:rFonts w:ascii="Arial" w:hAnsi="Arial" w:cs="Arial"/>
                <w:sz w:val="18"/>
                <w:szCs w:val="18"/>
                <w:highlight w:val="yellow"/>
              </w:rPr>
              <w:t>,</w:t>
            </w:r>
            <w:r w:rsidR="00501ABA" w:rsidRPr="00A938AE">
              <w:rPr>
                <w:rFonts w:ascii="Arial" w:hAnsi="Arial" w:cs="Arial"/>
                <w:sz w:val="18"/>
                <w:szCs w:val="18"/>
                <w:highlight w:val="yellow"/>
              </w:rPr>
              <w:t xml:space="preserve"> </w:t>
            </w:r>
            <w:r w:rsidR="00501ABA" w:rsidRPr="00287F87">
              <w:rPr>
                <w:rFonts w:ascii="Arial" w:hAnsi="Arial" w:cs="Arial"/>
                <w:sz w:val="18"/>
                <w:szCs w:val="18"/>
                <w:highlight w:val="yellow"/>
              </w:rPr>
              <w:t xml:space="preserve">Art. 10-11 </w:t>
            </w:r>
            <w:proofErr w:type="spellStart"/>
            <w:r w:rsidR="00501ABA" w:rsidRPr="00287F87">
              <w:rPr>
                <w:rFonts w:ascii="Arial" w:hAnsi="Arial" w:cs="Arial"/>
                <w:sz w:val="18"/>
                <w:szCs w:val="18"/>
                <w:highlight w:val="yellow"/>
              </w:rPr>
              <w:t>BankV</w:t>
            </w:r>
            <w:proofErr w:type="spellEnd"/>
            <w:r w:rsidR="00501ABA" w:rsidRPr="00287F87">
              <w:rPr>
                <w:rFonts w:ascii="Arial" w:hAnsi="Arial" w:cs="Arial"/>
                <w:sz w:val="18"/>
                <w:szCs w:val="18"/>
                <w:highlight w:val="yellow"/>
              </w:rPr>
              <w:t xml:space="preserve">, </w:t>
            </w:r>
            <w:r w:rsidR="00E667CF" w:rsidRPr="002561FD">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p>
        </w:tc>
      </w:tr>
      <w:tr w:rsidR="006A378B" w:rsidRPr="00702D1A" w14:paraId="6ED5BECB" w14:textId="77777777" w:rsidTr="006A378B">
        <w:trPr>
          <w:trHeight w:val="294"/>
        </w:trPr>
        <w:tc>
          <w:tcPr>
            <w:tcW w:w="9180" w:type="dxa"/>
            <w:gridSpan w:val="4"/>
          </w:tcPr>
          <w:p w14:paraId="2AF407A3" w14:textId="77777777" w:rsidR="006A378B" w:rsidRPr="00287F87"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758E0022"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die Struktur de</w:t>
            </w:r>
            <w:r w:rsidR="0067062C">
              <w:rPr>
                <w:rFonts w:ascii="Arial" w:hAnsi="Arial" w:cs="Arial"/>
                <w:sz w:val="18"/>
                <w:szCs w:val="18"/>
              </w:rPr>
              <w:t xml:space="preserve">r </w:t>
            </w:r>
            <w:r w:rsidR="0067062C" w:rsidRPr="00B80B23">
              <w:rPr>
                <w:rFonts w:ascii="Arial" w:hAnsi="Arial" w:cs="Arial"/>
                <w:sz w:val="18"/>
                <w:szCs w:val="18"/>
                <w:highlight w:val="yellow"/>
              </w:rPr>
              <w:t>Bank / Gruppe</w:t>
            </w:r>
            <w:r>
              <w:rPr>
                <w:rFonts w:ascii="Arial" w:hAnsi="Arial" w:cs="Arial"/>
                <w:sz w:val="18"/>
                <w:szCs w:val="18"/>
              </w:rPr>
              <w:t xml:space="preserve"> sowie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064E422" w14:textId="77777777" w:rsidTr="006A378B">
        <w:tc>
          <w:tcPr>
            <w:tcW w:w="5798" w:type="dxa"/>
            <w:gridSpan w:val="3"/>
          </w:tcPr>
          <w:p w14:paraId="214EE326" w14:textId="77777777" w:rsidR="006A378B" w:rsidRDefault="006A378B" w:rsidP="006A378B">
            <w:pPr>
              <w:jc w:val="both"/>
              <w:rPr>
                <w:rFonts w:ascii="Arial" w:hAnsi="Arial" w:cs="Arial"/>
                <w:sz w:val="18"/>
                <w:szCs w:val="18"/>
              </w:rPr>
            </w:pPr>
            <w:r>
              <w:rPr>
                <w:rFonts w:ascii="Arial" w:hAnsi="Arial" w:cs="Arial"/>
                <w:sz w:val="18"/>
                <w:szCs w:val="18"/>
              </w:rPr>
              <w:t>Bestätigung, dass das interne Ausschusswesen angemessen ausgestaltet ist</w:t>
            </w:r>
          </w:p>
        </w:tc>
        <w:tc>
          <w:tcPr>
            <w:tcW w:w="3382" w:type="dxa"/>
          </w:tcPr>
          <w:p w14:paraId="6A6CF0F5"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4EE1" w:rsidRPr="009872F3" w14:paraId="4C5FBD75" w14:textId="77777777" w:rsidTr="006A378B">
        <w:tc>
          <w:tcPr>
            <w:tcW w:w="5798" w:type="dxa"/>
            <w:gridSpan w:val="3"/>
          </w:tcPr>
          <w:p w14:paraId="535F4FBA" w14:textId="63A80AC4" w:rsidR="00854EE1" w:rsidRDefault="00854EE1" w:rsidP="00C12AAC">
            <w:pPr>
              <w:jc w:val="both"/>
              <w:rPr>
                <w:rFonts w:ascii="Arial" w:hAnsi="Arial" w:cs="Arial"/>
                <w:sz w:val="18"/>
                <w:szCs w:val="18"/>
              </w:rPr>
            </w:pPr>
            <w:r>
              <w:rPr>
                <w:rFonts w:ascii="Arial" w:hAnsi="Arial" w:cs="Arial"/>
                <w:sz w:val="18"/>
                <w:szCs w:val="18"/>
              </w:rPr>
              <w:lastRenderedPageBreak/>
              <w:t xml:space="preserve">Bestätigung, dass das Whistleblowing-Verfahren innerhalb der </w:t>
            </w:r>
            <w:r w:rsidRPr="00B80B23">
              <w:rPr>
                <w:rFonts w:ascii="Arial" w:hAnsi="Arial" w:cs="Arial"/>
                <w:sz w:val="18"/>
                <w:szCs w:val="18"/>
                <w:highlight w:val="yellow"/>
              </w:rPr>
              <w:t>Bank / Gruppe</w:t>
            </w:r>
            <w:r w:rsidR="00C12AAC">
              <w:rPr>
                <w:rFonts w:ascii="Arial" w:hAnsi="Arial" w:cs="Arial"/>
                <w:sz w:val="18"/>
                <w:szCs w:val="18"/>
              </w:rPr>
              <w:t xml:space="preserve"> kommuniziert sowie</w:t>
            </w:r>
            <w:r>
              <w:rPr>
                <w:rFonts w:ascii="Arial" w:hAnsi="Arial" w:cs="Arial"/>
                <w:sz w:val="18"/>
                <w:szCs w:val="18"/>
              </w:rPr>
              <w:t xml:space="preserve"> </w:t>
            </w:r>
            <w:r w:rsidR="00C12AAC">
              <w:rPr>
                <w:rFonts w:ascii="Arial" w:hAnsi="Arial" w:cs="Arial"/>
                <w:sz w:val="18"/>
                <w:szCs w:val="18"/>
              </w:rPr>
              <w:t xml:space="preserve">angemessen </w:t>
            </w:r>
            <w:r>
              <w:rPr>
                <w:rFonts w:ascii="Arial" w:hAnsi="Arial" w:cs="Arial"/>
                <w:sz w:val="18"/>
                <w:szCs w:val="18"/>
              </w:rPr>
              <w:t xml:space="preserve">ausgestaltet </w:t>
            </w:r>
            <w:r w:rsidR="00C12AAC">
              <w:rPr>
                <w:rFonts w:ascii="Arial" w:hAnsi="Arial" w:cs="Arial"/>
                <w:sz w:val="18"/>
                <w:szCs w:val="18"/>
              </w:rPr>
              <w:t xml:space="preserve">und im Falle der Prüftiefe Detailprüfung auch effektiv ausgestaltet </w:t>
            </w:r>
            <w:r>
              <w:rPr>
                <w:rFonts w:ascii="Arial" w:hAnsi="Arial" w:cs="Arial"/>
                <w:sz w:val="18"/>
                <w:szCs w:val="18"/>
              </w:rPr>
              <w:t xml:space="preserve">wurde. </w:t>
            </w:r>
          </w:p>
        </w:tc>
        <w:tc>
          <w:tcPr>
            <w:tcW w:w="3382" w:type="dxa"/>
          </w:tcPr>
          <w:p w14:paraId="0A82861D" w14:textId="77777777" w:rsidR="00854EE1" w:rsidRPr="00E109DF" w:rsidRDefault="00A25387"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0D9829A6" w14:textId="77777777" w:rsidR="006A378B" w:rsidRPr="006A378B" w:rsidRDefault="006A378B" w:rsidP="006A378B">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 insbesondere hinsichtlich</w:t>
            </w:r>
          </w:p>
          <w:p w14:paraId="21826F1E"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a) Geschäftsstrategie, </w:t>
            </w:r>
          </w:p>
          <w:p w14:paraId="23ED9303"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b) Risikostrategie, Risikoappetit, Risikomanagementrahmenwerk</w:t>
            </w:r>
          </w:p>
          <w:p w14:paraId="6C2DAE02"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c) Angemessene Organisationsstruktur </w:t>
            </w:r>
          </w:p>
          <w:p w14:paraId="2F796D5A"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d) Höhe, Arten und Verteilung sowohl vom internen als auch vom regulatorischem Eigenkapital</w:t>
            </w:r>
          </w:p>
          <w:p w14:paraId="6064DB74"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e) Liquiditätsmanagementziele, </w:t>
            </w:r>
          </w:p>
          <w:p w14:paraId="1CDC3608" w14:textId="47119F95" w:rsidR="000F7AF4"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f) Vergütungspolitik, </w:t>
            </w:r>
          </w:p>
          <w:p w14:paraId="7C6CE9BD"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g) Unternehmenskultur-/werte und Code </w:t>
            </w:r>
            <w:proofErr w:type="spellStart"/>
            <w:r w:rsidRPr="006A378B">
              <w:rPr>
                <w:rFonts w:cs="Arial"/>
                <w:i/>
                <w:szCs w:val="20"/>
                <w:highlight w:val="lightGray"/>
              </w:rPr>
              <w:t>of</w:t>
            </w:r>
            <w:proofErr w:type="spellEnd"/>
            <w:r w:rsidRPr="006A378B">
              <w:rPr>
                <w:rFonts w:cs="Arial"/>
                <w:i/>
                <w:szCs w:val="20"/>
                <w:highlight w:val="lightGray"/>
              </w:rPr>
              <w:t xml:space="preserve"> Conduct</w:t>
            </w:r>
          </w:p>
          <w:p w14:paraId="794FFAEE" w14:textId="77777777" w:rsidR="006A378B" w:rsidRPr="00CE3194" w:rsidRDefault="006A378B" w:rsidP="00417B23">
            <w:pPr>
              <w:pStyle w:val="Listenabsatz"/>
              <w:ind w:left="34"/>
              <w:jc w:val="both"/>
              <w:rPr>
                <w:rFonts w:cs="Arial"/>
                <w:i/>
                <w:szCs w:val="20"/>
                <w:highlight w:val="lightGray"/>
              </w:rPr>
            </w:pPr>
            <w:r w:rsidRPr="006A378B">
              <w:rPr>
                <w:rFonts w:cs="Arial"/>
                <w:i/>
                <w:szCs w:val="20"/>
                <w:highlight w:val="lightGray"/>
              </w:rPr>
              <w:t>h)</w:t>
            </w:r>
            <w:r w:rsidR="00417B23">
              <w:rPr>
                <w:rFonts w:cs="Arial"/>
                <w:i/>
                <w:szCs w:val="20"/>
                <w:highlight w:val="lightGray"/>
              </w:rPr>
              <w:t xml:space="preserve"> </w:t>
            </w:r>
            <w:r w:rsidRPr="006A378B">
              <w:rPr>
                <w:rFonts w:cs="Arial"/>
                <w:i/>
                <w:szCs w:val="20"/>
                <w:highlight w:val="lightGray"/>
              </w:rPr>
              <w:t>Whistleblowing-Verfahren</w:t>
            </w:r>
            <w:r w:rsidR="00854EE1">
              <w:rPr>
                <w:rFonts w:cs="Arial"/>
                <w:i/>
                <w:szCs w:val="20"/>
                <w:highlight w:val="lightGray"/>
              </w:rPr>
              <w:t xml:space="preserve"> (Gewährleistung der Anonymität; Effektive Kommunikation innerhalb des Unternehmens; </w:t>
            </w:r>
            <w:r w:rsidR="00A25387">
              <w:rPr>
                <w:rFonts w:cs="Arial"/>
                <w:i/>
                <w:szCs w:val="20"/>
                <w:highlight w:val="lightGray"/>
              </w:rPr>
              <w:t>direkte Rapportierung an den Verwaltungsrat)</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19A73248" w:rsid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3E40C1EF" w14:textId="63F47C9E" w:rsidR="004621DB" w:rsidRPr="006A378B" w:rsidRDefault="004621DB" w:rsidP="006A378B">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welche sicherstellen, dass bei der Auswahl von Mitgliedern des Verwaltungsrats auf eine grosse Bandbreite von Eigenschaften und Fähigkeiten sowie Diversität geachtet wird. </w:t>
            </w:r>
          </w:p>
          <w:p w14:paraId="174DBFF9" w14:textId="40B1E921"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kennen die Struktur, in denen sich d</w:t>
            </w:r>
            <w:r w:rsidR="00E70DF4">
              <w:rPr>
                <w:rFonts w:cs="Arial"/>
                <w:i/>
                <w:szCs w:val="20"/>
                <w:highlight w:val="lightGray"/>
              </w:rPr>
              <w:t>ie Bank / Gruppe</w:t>
            </w:r>
            <w:r w:rsidRPr="006A378B">
              <w:rPr>
                <w:rFonts w:cs="Arial"/>
                <w:i/>
                <w:szCs w:val="20"/>
                <w:highlight w:val="lightGray"/>
              </w:rPr>
              <w:t xml:space="preserve"> bewegt ("</w:t>
            </w:r>
            <w:proofErr w:type="spellStart"/>
            <w:r w:rsidRPr="006A378B">
              <w:rPr>
                <w:rFonts w:cs="Arial"/>
                <w:i/>
                <w:szCs w:val="20"/>
                <w:highlight w:val="lightGray"/>
              </w:rPr>
              <w:t>Know-Your-Structure</w:t>
            </w:r>
            <w:proofErr w:type="spellEnd"/>
            <w:r w:rsidRPr="006A378B">
              <w:rPr>
                <w:rFonts w:cs="Arial"/>
                <w:i/>
                <w:szCs w:val="20"/>
                <w:highlight w:val="lightGray"/>
              </w:rPr>
              <w:t>")</w:t>
            </w:r>
          </w:p>
          <w:p w14:paraId="1CCA6A88" w14:textId="04496E5C"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kennen sämtliche Geschäftsfelder und Risiken de</w:t>
            </w:r>
            <w:r w:rsidR="00E70DF4">
              <w:rPr>
                <w:rFonts w:cs="Arial"/>
                <w:i/>
                <w:szCs w:val="20"/>
                <w:highlight w:val="lightGray"/>
              </w:rPr>
              <w:t>r Bank / Gruppe</w:t>
            </w:r>
            <w:r w:rsidRPr="006A378B">
              <w:rPr>
                <w:rFonts w:cs="Arial"/>
                <w:i/>
                <w:szCs w:val="20"/>
                <w:highlight w:val="lightGray"/>
              </w:rPr>
              <w:t xml:space="preserve"> ("</w:t>
            </w:r>
            <w:proofErr w:type="spellStart"/>
            <w:r w:rsidRPr="006A378B">
              <w:rPr>
                <w:rFonts w:cs="Arial"/>
                <w:i/>
                <w:szCs w:val="20"/>
                <w:highlight w:val="lightGray"/>
              </w:rPr>
              <w:t>Know</w:t>
            </w:r>
            <w:proofErr w:type="spellEnd"/>
            <w:r w:rsidRPr="006A378B">
              <w:rPr>
                <w:rFonts w:cs="Arial"/>
                <w:i/>
                <w:szCs w:val="20"/>
                <w:highlight w:val="lightGray"/>
              </w:rPr>
              <w:t xml:space="preserve"> </w:t>
            </w:r>
            <w:proofErr w:type="spellStart"/>
            <w:r w:rsidRPr="006A378B">
              <w:rPr>
                <w:rFonts w:cs="Arial"/>
                <w:i/>
                <w:szCs w:val="20"/>
                <w:highlight w:val="lightGray"/>
              </w:rPr>
              <w:t>Your</w:t>
            </w:r>
            <w:proofErr w:type="spellEnd"/>
            <w:r w:rsidRPr="006A378B">
              <w:rPr>
                <w:rFonts w:cs="Arial"/>
                <w:i/>
                <w:szCs w:val="20"/>
                <w:highlight w:val="lightGray"/>
              </w:rPr>
              <w:t xml:space="preserve"> Business and </w:t>
            </w:r>
            <w:proofErr w:type="spellStart"/>
            <w:r w:rsidRPr="006A378B">
              <w:rPr>
                <w:rFonts w:cs="Arial"/>
                <w:i/>
                <w:szCs w:val="20"/>
                <w:highlight w:val="lightGray"/>
              </w:rPr>
              <w:t>Risks</w:t>
            </w:r>
            <w:proofErr w:type="spellEnd"/>
            <w:r w:rsidRPr="006A378B">
              <w:rPr>
                <w:rFonts w:cs="Arial"/>
                <w:i/>
                <w:szCs w:val="20"/>
                <w:highlight w:val="lightGray"/>
              </w:rPr>
              <w:t>")</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64F159C8" w14:textId="101B6AF5" w:rsid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r w:rsidR="008F0E6F" w:rsidRPr="006A378B">
              <w:rPr>
                <w:rFonts w:cs="Arial"/>
                <w:i/>
                <w:szCs w:val="20"/>
                <w:highlight w:val="lightGray"/>
              </w:rPr>
              <w:t>Gebaren</w:t>
            </w:r>
            <w:r w:rsidRPr="006A378B">
              <w:rPr>
                <w:rFonts w:cs="Arial"/>
                <w:i/>
                <w:szCs w:val="20"/>
                <w:highlight w:val="lightGray"/>
              </w:rPr>
              <w:t xml:space="preserve"> de</w:t>
            </w:r>
            <w:r w:rsidR="00E70DF4">
              <w:rPr>
                <w:rFonts w:cs="Arial"/>
                <w:i/>
                <w:szCs w:val="20"/>
                <w:highlight w:val="lightGray"/>
              </w:rPr>
              <w:t>r / Gruppe</w:t>
            </w:r>
            <w:r w:rsidRPr="006A378B">
              <w:rPr>
                <w:rFonts w:cs="Arial"/>
                <w:i/>
                <w:szCs w:val="20"/>
                <w:highlight w:val="lightGray"/>
              </w:rPr>
              <w:t xml:space="preserve"> und haben einen guten Ruf.</w:t>
            </w:r>
          </w:p>
          <w:p w14:paraId="0342AC48" w14:textId="7A91D194" w:rsidR="004621DB" w:rsidRPr="00CE3194" w:rsidRDefault="004621DB" w:rsidP="006A378B">
            <w:pPr>
              <w:pStyle w:val="Listenabsatz"/>
              <w:numPr>
                <w:ilvl w:val="1"/>
                <w:numId w:val="17"/>
              </w:numPr>
              <w:ind w:left="317" w:hanging="283"/>
              <w:jc w:val="both"/>
              <w:rPr>
                <w:rFonts w:cs="Arial"/>
                <w:i/>
                <w:szCs w:val="20"/>
                <w:highlight w:val="lightGray"/>
              </w:rPr>
            </w:pPr>
            <w:r>
              <w:rPr>
                <w:rFonts w:cs="Arial"/>
                <w:i/>
                <w:szCs w:val="20"/>
                <w:highlight w:val="lightGray"/>
              </w:rPr>
              <w:t xml:space="preserve">Die Mitglieder des Gremiums verfügen über ausreichend Ressourcen und halten die Mandatsbeschränkung ein. </w:t>
            </w:r>
          </w:p>
        </w:tc>
      </w:tr>
      <w:tr w:rsidR="006A378B" w:rsidRPr="00CE3194" w14:paraId="5CCDB653" w14:textId="77777777" w:rsidTr="00CB3EE6">
        <w:trPr>
          <w:trHeight w:val="984"/>
        </w:trPr>
        <w:tc>
          <w:tcPr>
            <w:tcW w:w="2660" w:type="dxa"/>
          </w:tcPr>
          <w:p w14:paraId="0C84E289" w14:textId="77777777" w:rsidR="006A378B" w:rsidRDefault="006A378B" w:rsidP="006A378B">
            <w:pPr>
              <w:jc w:val="both"/>
              <w:rPr>
                <w:rFonts w:ascii="Arial" w:hAnsi="Arial" w:cs="Arial"/>
                <w:i/>
                <w:sz w:val="20"/>
                <w:szCs w:val="20"/>
                <w:highlight w:val="lightGray"/>
              </w:rPr>
            </w:pPr>
            <w:r>
              <w:rPr>
                <w:rFonts w:ascii="Arial" w:hAnsi="Arial" w:cs="Arial"/>
                <w:i/>
                <w:sz w:val="20"/>
                <w:szCs w:val="20"/>
                <w:highlight w:val="lightGray"/>
              </w:rPr>
              <w:t>Ausschusswesen</w:t>
            </w:r>
          </w:p>
        </w:tc>
        <w:tc>
          <w:tcPr>
            <w:tcW w:w="6520" w:type="dxa"/>
          </w:tcPr>
          <w:p w14:paraId="60F366C7" w14:textId="06E300F0" w:rsid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w:t>
            </w:r>
            <w:r w:rsidR="00E70DF4">
              <w:rPr>
                <w:rFonts w:cs="Arial"/>
                <w:i/>
                <w:szCs w:val="20"/>
                <w:highlight w:val="lightGray"/>
              </w:rPr>
              <w:t>ie Bank / Gruppe</w:t>
            </w:r>
            <w:r w:rsidRPr="006A378B">
              <w:rPr>
                <w:rFonts w:cs="Arial"/>
                <w:i/>
                <w:szCs w:val="20"/>
                <w:highlight w:val="lightGray"/>
              </w:rPr>
              <w:t xml:space="preserve"> hat im Rahmen des Proportionalitätsprinzips </w:t>
            </w:r>
            <w:r w:rsidR="0067062C">
              <w:rPr>
                <w:rFonts w:cs="Arial"/>
                <w:i/>
                <w:szCs w:val="20"/>
                <w:highlight w:val="lightGray"/>
              </w:rPr>
              <w:t xml:space="preserve">sowie anhand der Vorgaben nach </w:t>
            </w:r>
            <w:proofErr w:type="spellStart"/>
            <w:r w:rsidR="0067062C">
              <w:rPr>
                <w:rFonts w:cs="Arial"/>
                <w:i/>
                <w:szCs w:val="20"/>
                <w:highlight w:val="lightGray"/>
              </w:rPr>
              <w:t>BankG</w:t>
            </w:r>
            <w:proofErr w:type="spellEnd"/>
            <w:r w:rsidR="0067062C">
              <w:rPr>
                <w:rFonts w:cs="Arial"/>
                <w:i/>
                <w:szCs w:val="20"/>
                <w:highlight w:val="lightGray"/>
              </w:rPr>
              <w:t>/</w:t>
            </w:r>
            <w:proofErr w:type="spellStart"/>
            <w:r w:rsidR="0067062C">
              <w:rPr>
                <w:rFonts w:cs="Arial"/>
                <w:i/>
                <w:szCs w:val="20"/>
                <w:highlight w:val="lightGray"/>
              </w:rPr>
              <w:t>BankV</w:t>
            </w:r>
            <w:proofErr w:type="spellEnd"/>
            <w:r w:rsidR="0067062C">
              <w:rPr>
                <w:rFonts w:cs="Arial"/>
                <w:i/>
                <w:szCs w:val="20"/>
                <w:highlight w:val="lightGray"/>
              </w:rPr>
              <w:t xml:space="preserve"> ausreichend viele und effektiv tätige </w:t>
            </w:r>
            <w:r w:rsidRPr="006A378B">
              <w:rPr>
                <w:rFonts w:cs="Arial"/>
                <w:i/>
                <w:szCs w:val="20"/>
                <w:highlight w:val="lightGray"/>
              </w:rPr>
              <w:t>Ausschüsse eingerichtet</w:t>
            </w:r>
          </w:p>
          <w:p w14:paraId="74BAC54B" w14:textId="4DA7B90D" w:rsidR="0067062C" w:rsidRPr="006A378B" w:rsidRDefault="00E70DF4" w:rsidP="006A378B">
            <w:pPr>
              <w:pStyle w:val="Listenabsatz"/>
              <w:numPr>
                <w:ilvl w:val="1"/>
                <w:numId w:val="17"/>
              </w:numPr>
              <w:ind w:left="317" w:hanging="283"/>
              <w:jc w:val="both"/>
              <w:rPr>
                <w:rFonts w:cs="Arial"/>
                <w:i/>
                <w:szCs w:val="20"/>
                <w:highlight w:val="lightGray"/>
              </w:rPr>
            </w:pPr>
            <w:r>
              <w:rPr>
                <w:rFonts w:cs="Arial"/>
                <w:i/>
                <w:szCs w:val="20"/>
                <w:highlight w:val="lightGray"/>
              </w:rPr>
              <w:t xml:space="preserve">Die Bank / Gruppe </w:t>
            </w:r>
            <w:r w:rsidR="0067062C">
              <w:rPr>
                <w:rFonts w:cs="Arial"/>
                <w:i/>
                <w:szCs w:val="20"/>
                <w:highlight w:val="lightGray"/>
              </w:rPr>
              <w:t xml:space="preserve">verfügt über </w:t>
            </w:r>
            <w:r>
              <w:rPr>
                <w:rFonts w:cs="Arial"/>
                <w:i/>
                <w:szCs w:val="20"/>
                <w:highlight w:val="lightGray"/>
              </w:rPr>
              <w:t>dokumentierte</w:t>
            </w:r>
            <w:r w:rsidR="0067062C">
              <w:rPr>
                <w:rFonts w:cs="Arial"/>
                <w:i/>
                <w:szCs w:val="20"/>
                <w:highlight w:val="lightGray"/>
              </w:rPr>
              <w:t xml:space="preserve"> Verfahren zur Einsetzung von ad-hoc-Ausschüssen sowie zum fachlichen Austausch von Ausschüssen untereinander</w:t>
            </w:r>
          </w:p>
          <w:p w14:paraId="3C2FC8C1"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Zusammensetzung der Ausschüsse ist angemessen (insb</w:t>
            </w:r>
            <w:r w:rsidR="0067062C">
              <w:rPr>
                <w:rFonts w:cs="Arial"/>
                <w:i/>
                <w:szCs w:val="20"/>
                <w:highlight w:val="lightGray"/>
              </w:rPr>
              <w:t>.</w:t>
            </w:r>
            <w:r w:rsidRPr="006A378B">
              <w:rPr>
                <w:rFonts w:cs="Arial"/>
                <w:i/>
                <w:szCs w:val="20"/>
                <w:highlight w:val="lightGray"/>
              </w:rPr>
              <w:t xml:space="preserve"> hinsichtlich Unabhängigkeit </w:t>
            </w:r>
            <w:r w:rsidR="0067062C">
              <w:rPr>
                <w:rFonts w:cs="Arial"/>
                <w:i/>
                <w:szCs w:val="20"/>
                <w:highlight w:val="lightGray"/>
              </w:rPr>
              <w:t>der Mitglieder und der Ausschüsse untereinander; fachliche Eignung der Mitglieder;</w:t>
            </w:r>
            <w:r w:rsidRPr="006A378B">
              <w:rPr>
                <w:rFonts w:cs="Arial"/>
                <w:i/>
                <w:szCs w:val="20"/>
                <w:highlight w:val="lightGray"/>
              </w:rPr>
              <w:t xml:space="preserve"> Trennung Markt-Marktfolge)</w:t>
            </w:r>
          </w:p>
          <w:p w14:paraId="10356D5B"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Geschäftsordnungen der Ausschüsse sind angemessen</w:t>
            </w:r>
          </w:p>
          <w:p w14:paraId="6CB0FC58" w14:textId="77777777" w:rsidR="006A378B" w:rsidRPr="00E864F2"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Ausschüsse können direkt und ungefiltert an den Verwaltungsrat berichten</w:t>
            </w:r>
          </w:p>
        </w:tc>
      </w:tr>
      <w:tr w:rsidR="00A25387" w:rsidRPr="00CE3194" w14:paraId="6763EE8E" w14:textId="77777777" w:rsidTr="006A378B">
        <w:trPr>
          <w:trHeight w:val="2050"/>
        </w:trPr>
        <w:tc>
          <w:tcPr>
            <w:tcW w:w="2660" w:type="dxa"/>
          </w:tcPr>
          <w:p w14:paraId="5AD87FD1" w14:textId="77777777" w:rsidR="00A25387" w:rsidRDefault="00A25387" w:rsidP="006A378B">
            <w:pPr>
              <w:jc w:val="both"/>
              <w:rPr>
                <w:rFonts w:ascii="Arial" w:hAnsi="Arial" w:cs="Arial"/>
                <w:i/>
                <w:sz w:val="20"/>
                <w:szCs w:val="20"/>
                <w:highlight w:val="lightGray"/>
              </w:rPr>
            </w:pPr>
            <w:r>
              <w:rPr>
                <w:rFonts w:ascii="Arial" w:hAnsi="Arial" w:cs="Arial"/>
                <w:i/>
                <w:sz w:val="20"/>
                <w:szCs w:val="20"/>
                <w:highlight w:val="lightGray"/>
              </w:rPr>
              <w:lastRenderedPageBreak/>
              <w:t>Whistleblowing-Verfahren</w:t>
            </w:r>
          </w:p>
        </w:tc>
        <w:tc>
          <w:tcPr>
            <w:tcW w:w="6520" w:type="dxa"/>
          </w:tcPr>
          <w:p w14:paraId="3EAC63D2" w14:textId="3672F49A" w:rsidR="00A25387" w:rsidRDefault="00A25387" w:rsidP="00CB3EE6">
            <w:pPr>
              <w:pStyle w:val="Listenabsatz"/>
              <w:numPr>
                <w:ilvl w:val="1"/>
                <w:numId w:val="17"/>
              </w:numPr>
              <w:ind w:left="317" w:hanging="283"/>
              <w:jc w:val="both"/>
              <w:rPr>
                <w:rFonts w:cs="Arial"/>
                <w:i/>
                <w:szCs w:val="20"/>
                <w:highlight w:val="lightGray"/>
              </w:rPr>
            </w:pPr>
            <w:r w:rsidRPr="00EE5944">
              <w:rPr>
                <w:rFonts w:cs="Arial"/>
                <w:i/>
                <w:szCs w:val="20"/>
                <w:highlight w:val="lightGray"/>
              </w:rPr>
              <w:t>D</w:t>
            </w:r>
            <w:r w:rsidR="00AB193D">
              <w:rPr>
                <w:rFonts w:cs="Arial"/>
                <w:i/>
                <w:szCs w:val="20"/>
                <w:highlight w:val="lightGray"/>
              </w:rPr>
              <w:t>ie Bank /</w:t>
            </w:r>
            <w:r>
              <w:rPr>
                <w:rFonts w:cs="Arial"/>
                <w:i/>
                <w:szCs w:val="20"/>
                <w:highlight w:val="lightGray"/>
              </w:rPr>
              <w:t xml:space="preserve"> Gruppe</w:t>
            </w:r>
            <w:r w:rsidRPr="00CB3EE6">
              <w:rPr>
                <w:rFonts w:cs="Arial"/>
                <w:i/>
                <w:szCs w:val="20"/>
                <w:highlight w:val="lightGray"/>
              </w:rPr>
              <w:t xml:space="preserve"> hat Verfahren eingerichtet, die in aussergewöhnlichen Fällen eine zulässige direkte Meldung von Mitarbeitern an den Verwaltungsrat (zulässige Durchbrechung der Hierarchie) vorsehen</w:t>
            </w:r>
          </w:p>
          <w:p w14:paraId="767E4288" w14:textId="731E795B" w:rsidR="00A25387" w:rsidRDefault="00A25387"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Der Verwaltungsrat hat die Einrichtung eines effektiven internen Hinweisgebersystems („Whistleblowing“) gesichert und dessen Funktions</w:t>
            </w:r>
            <w:r w:rsidRPr="00EE5944">
              <w:rPr>
                <w:rFonts w:cs="Arial"/>
                <w:i/>
                <w:szCs w:val="20"/>
                <w:highlight w:val="lightGray"/>
              </w:rPr>
              <w:t>weise innerhalb de</w:t>
            </w:r>
            <w:r>
              <w:rPr>
                <w:rFonts w:cs="Arial"/>
                <w:i/>
                <w:szCs w:val="20"/>
                <w:highlight w:val="lightGray"/>
              </w:rPr>
              <w:t xml:space="preserve">r Bank </w:t>
            </w:r>
            <w:r w:rsidRPr="00CB3EE6">
              <w:rPr>
                <w:rFonts w:cs="Arial"/>
                <w:i/>
                <w:szCs w:val="20"/>
                <w:highlight w:val="lightGray"/>
              </w:rPr>
              <w:t>/</w:t>
            </w:r>
            <w:r>
              <w:rPr>
                <w:rFonts w:cs="Arial"/>
                <w:i/>
                <w:szCs w:val="20"/>
                <w:highlight w:val="lightGray"/>
              </w:rPr>
              <w:t xml:space="preserve"> </w:t>
            </w:r>
            <w:r w:rsidRPr="00CB3EE6">
              <w:rPr>
                <w:rFonts w:cs="Arial"/>
                <w:i/>
                <w:szCs w:val="20"/>
                <w:highlight w:val="lightGray"/>
              </w:rPr>
              <w:t>Gruppe angemessen kommuniziert</w:t>
            </w:r>
          </w:p>
          <w:p w14:paraId="64CB540A" w14:textId="77777777" w:rsidR="00A25387" w:rsidRPr="006A378B" w:rsidRDefault="00A25387"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Das eingerichtete Hinweisgebersystem stellt sicher, dass Hinweisgeber anonym bleiben und dadurch mit keinen negativen Auswirkungen bei Erstattung von Hinweisen rechnen müssen</w:t>
            </w:r>
          </w:p>
        </w:tc>
      </w:tr>
    </w:tbl>
    <w:p w14:paraId="26E1FAA0" w14:textId="77777777" w:rsidR="00F8275A" w:rsidRDefault="00F8275A"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61DA7D7C" w14:textId="77777777" w:rsidR="00543DCA" w:rsidRDefault="00743771" w:rsidP="006F7AB5">
      <w:pPr>
        <w:pStyle w:val="FINMAGliederungEbene3"/>
      </w:pPr>
      <w:bookmarkStart w:id="58" w:name="_Toc173334229"/>
      <w:r>
        <w:t>Interessenskonflikte</w:t>
      </w:r>
      <w:r w:rsidR="00543DCA">
        <w:t xml:space="preserve"> (GOV-3)</w:t>
      </w:r>
      <w:bookmarkEnd w:id="58"/>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76638C80"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DC249D"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Pr="00F60909"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0CD3FE2" w14:textId="5927FA7F" w:rsidR="00743771" w:rsidRPr="00287F87" w:rsidRDefault="009E4D18" w:rsidP="00BC19D0">
            <w:pPr>
              <w:jc w:val="both"/>
              <w:rPr>
                <w:rFonts w:ascii="Arial" w:hAnsi="Arial" w:cs="Arial"/>
                <w:sz w:val="18"/>
                <w:szCs w:val="18"/>
              </w:rPr>
            </w:pPr>
            <w:r w:rsidRPr="00287F87">
              <w:rPr>
                <w:rFonts w:ascii="Arial" w:hAnsi="Arial" w:cs="Arial"/>
                <w:sz w:val="18"/>
                <w:szCs w:val="18"/>
                <w:highlight w:val="yellow"/>
              </w:rPr>
              <w:t xml:space="preserve">Art. 71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 xml:space="preserve">, </w:t>
            </w:r>
            <w:r w:rsidR="00743771" w:rsidRPr="002561FD">
              <w:rPr>
                <w:rFonts w:ascii="Arial" w:hAnsi="Arial" w:cs="Arial"/>
                <w:sz w:val="18"/>
                <w:szCs w:val="18"/>
                <w:highlight w:val="yellow"/>
              </w:rPr>
              <w:t xml:space="preserve"> </w:t>
            </w:r>
            <w:r w:rsidR="00E667CF" w:rsidRPr="002561FD">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p>
        </w:tc>
      </w:tr>
      <w:tr w:rsidR="00743771" w:rsidRPr="00DC249D" w14:paraId="56769B66" w14:textId="77777777" w:rsidTr="00BC19D0">
        <w:trPr>
          <w:trHeight w:val="294"/>
        </w:trPr>
        <w:tc>
          <w:tcPr>
            <w:tcW w:w="9180" w:type="dxa"/>
            <w:gridSpan w:val="4"/>
          </w:tcPr>
          <w:p w14:paraId="31E91926" w14:textId="77777777" w:rsidR="00743771" w:rsidRPr="00287F87"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6DC1D05F" w:rsidR="00743771" w:rsidRPr="009872F3" w:rsidRDefault="00743771" w:rsidP="00BC19D0">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auf Ebene </w:t>
            </w:r>
            <w:r w:rsidRPr="002E5C20">
              <w:rPr>
                <w:rFonts w:ascii="Arial" w:hAnsi="Arial" w:cs="Arial"/>
                <w:sz w:val="18"/>
                <w:szCs w:val="18"/>
                <w:highlight w:val="yellow"/>
              </w:rPr>
              <w:t>de</w:t>
            </w:r>
            <w:r w:rsidR="00E70DF4" w:rsidRPr="002E5C20">
              <w:rPr>
                <w:rFonts w:ascii="Arial" w:hAnsi="Arial" w:cs="Arial"/>
                <w:sz w:val="18"/>
                <w:szCs w:val="18"/>
                <w:highlight w:val="yellow"/>
              </w:rPr>
              <w:t>r Bank / Gruppe</w:t>
            </w:r>
            <w:r>
              <w:rPr>
                <w:rFonts w:ascii="Arial" w:hAnsi="Arial" w:cs="Arial"/>
                <w:sz w:val="18"/>
                <w:szCs w:val="18"/>
              </w:rPr>
              <w:t xml:space="preserve"> 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91CB1" w:rsidRPr="009872F3" w14:paraId="12D5DC23" w14:textId="77777777" w:rsidTr="00BC19D0">
        <w:tc>
          <w:tcPr>
            <w:tcW w:w="5798" w:type="dxa"/>
            <w:gridSpan w:val="3"/>
          </w:tcPr>
          <w:p w14:paraId="3670D8F6" w14:textId="5BCC9537" w:rsidR="00A91CB1" w:rsidRDefault="00A91CB1" w:rsidP="00BC19D0">
            <w:pPr>
              <w:jc w:val="both"/>
              <w:rPr>
                <w:rFonts w:ascii="Arial" w:hAnsi="Arial" w:cs="Arial"/>
                <w:sz w:val="18"/>
                <w:szCs w:val="18"/>
              </w:rPr>
            </w:pPr>
            <w:r>
              <w:rPr>
                <w:rFonts w:ascii="Arial" w:hAnsi="Arial" w:cs="Arial"/>
                <w:sz w:val="18"/>
                <w:szCs w:val="18"/>
              </w:rPr>
              <w:t>Bestätigung, dass adäquate Richtlinien und Verfahren für den Umgang mit Interessenskonflikten auf Aktionärs-Ebene bestehen</w:t>
            </w:r>
          </w:p>
        </w:tc>
        <w:tc>
          <w:tcPr>
            <w:tcW w:w="3382" w:type="dxa"/>
          </w:tcPr>
          <w:p w14:paraId="22402B9D" w14:textId="5FCFB4B2" w:rsidR="00A91CB1" w:rsidRPr="00E109DF" w:rsidRDefault="00A91CB1"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3F63BE7A" w:rsidR="00743771" w:rsidRDefault="00743771" w:rsidP="00BC19D0">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die nahestehende Personen </w:t>
            </w:r>
            <w:r w:rsidR="00D85688">
              <w:rPr>
                <w:rFonts w:ascii="Arial" w:hAnsi="Arial" w:cs="Arial"/>
                <w:sz w:val="18"/>
                <w:szCs w:val="18"/>
              </w:rPr>
              <w:t xml:space="preserve">der Organe </w:t>
            </w:r>
            <w:r w:rsidR="00D85688" w:rsidRPr="0073127F">
              <w:rPr>
                <w:rFonts w:ascii="Arial" w:hAnsi="Arial" w:cs="Arial"/>
                <w:sz w:val="18"/>
                <w:szCs w:val="18"/>
                <w:highlight w:val="yellow"/>
              </w:rPr>
              <w:t>der Bank / Gruppe</w:t>
            </w:r>
            <w:r w:rsidR="00D85688">
              <w:rPr>
                <w:rFonts w:ascii="Arial" w:hAnsi="Arial" w:cs="Arial"/>
                <w:sz w:val="18"/>
                <w:szCs w:val="18"/>
              </w:rPr>
              <w:t xml:space="preserve">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708F32CC"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E70DF4">
              <w:rPr>
                <w:rFonts w:ascii="Arial" w:hAnsi="Arial" w:cs="Arial"/>
                <w:i/>
                <w:sz w:val="20"/>
                <w:szCs w:val="20"/>
                <w:highlight w:val="lightGray"/>
              </w:rPr>
              <w:t>Bank / Gruppe</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3E53F97D"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36970EAC" w14:textId="1156949D" w:rsidR="00A91CB1" w:rsidRDefault="00A91CB1" w:rsidP="00BC19D0">
            <w:pPr>
              <w:jc w:val="both"/>
              <w:rPr>
                <w:rFonts w:ascii="Arial" w:hAnsi="Arial" w:cs="Arial"/>
                <w:i/>
                <w:sz w:val="20"/>
                <w:szCs w:val="20"/>
                <w:highlight w:val="lightGray"/>
              </w:rPr>
            </w:pPr>
            <w:r>
              <w:rPr>
                <w:rFonts w:ascii="Arial" w:hAnsi="Arial" w:cs="Arial"/>
                <w:i/>
                <w:sz w:val="20"/>
                <w:szCs w:val="20"/>
                <w:highlight w:val="lightGray"/>
              </w:rPr>
              <w:t>- für die Aktionäre</w:t>
            </w:r>
          </w:p>
          <w:p w14:paraId="2022D064" w14:textId="77777777" w:rsidR="00743771" w:rsidRPr="00CE3194" w:rsidRDefault="00743771" w:rsidP="00BC19D0">
            <w:pPr>
              <w:jc w:val="both"/>
              <w:rPr>
                <w:rFonts w:ascii="Arial" w:hAnsi="Arial" w:cs="Arial"/>
                <w:i/>
                <w:sz w:val="20"/>
                <w:szCs w:val="20"/>
                <w:highlight w:val="lightGray"/>
              </w:rPr>
            </w:pPr>
            <w:r>
              <w:rPr>
                <w:rFonts w:ascii="Arial" w:hAnsi="Arial" w:cs="Arial"/>
                <w:i/>
                <w:sz w:val="20"/>
                <w:szCs w:val="20"/>
                <w:highlight w:val="lightGray"/>
              </w:rPr>
              <w:t>- für nahestehende Personen</w:t>
            </w:r>
          </w:p>
        </w:tc>
        <w:tc>
          <w:tcPr>
            <w:tcW w:w="6520" w:type="dxa"/>
          </w:tcPr>
          <w:p w14:paraId="72A1445F" w14:textId="5BEE74E3" w:rsidR="00743771"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eine klare und effektive Aufteilung von Verantwortlichkeiten und Kompetenzen</w:t>
            </w:r>
          </w:p>
          <w:p w14:paraId="66071110" w14:textId="3C8C2CA3" w:rsidR="00A91CB1" w:rsidRPr="009C1689" w:rsidRDefault="00A91CB1" w:rsidP="00743771">
            <w:pPr>
              <w:pStyle w:val="Listenabsatz"/>
              <w:numPr>
                <w:ilvl w:val="1"/>
                <w:numId w:val="17"/>
              </w:numPr>
              <w:ind w:left="317" w:hanging="283"/>
              <w:jc w:val="both"/>
              <w:rPr>
                <w:rFonts w:cs="Arial"/>
                <w:i/>
                <w:szCs w:val="20"/>
                <w:highlight w:val="lightGray"/>
              </w:rPr>
            </w:pPr>
            <w:r>
              <w:rPr>
                <w:rFonts w:cs="Arial"/>
                <w:i/>
                <w:szCs w:val="20"/>
                <w:highlight w:val="lightGray"/>
              </w:rPr>
              <w:t>Es besteht eine klare Trennung zwischen den Bereichen Markt und Marktfolge</w:t>
            </w:r>
          </w:p>
          <w:p w14:paraId="2FC8EB9F" w14:textId="5587168A"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er Bank / Gruppe</w:t>
            </w:r>
            <w:r w:rsidRPr="009C1689">
              <w:rPr>
                <w:rFonts w:cs="Arial"/>
                <w:i/>
                <w:szCs w:val="20"/>
                <w:highlight w:val="lightGray"/>
              </w:rPr>
              <w:t xml:space="preserve">, für Mitarbeiter, für den Verwaltungsrat, die Geschäftsleitung, </w:t>
            </w:r>
            <w:r w:rsidR="00A91CB1">
              <w:rPr>
                <w:rFonts w:cs="Arial"/>
                <w:i/>
                <w:szCs w:val="20"/>
                <w:highlight w:val="lightGray"/>
              </w:rPr>
              <w:t xml:space="preserve">die Aktionäre </w:t>
            </w:r>
            <w:r w:rsidRPr="009C1689">
              <w:rPr>
                <w:rFonts w:cs="Arial"/>
                <w:i/>
                <w:szCs w:val="20"/>
                <w:highlight w:val="lightGray"/>
              </w:rPr>
              <w:t xml:space="preserve">sowie </w:t>
            </w:r>
            <w:r w:rsidR="00E70DF4">
              <w:rPr>
                <w:rFonts w:cs="Arial"/>
                <w:i/>
                <w:szCs w:val="20"/>
                <w:highlight w:val="lightGray"/>
              </w:rPr>
              <w:t xml:space="preserve">für </w:t>
            </w:r>
            <w:r w:rsidRPr="009C1689">
              <w:rPr>
                <w:rFonts w:cs="Arial"/>
                <w:i/>
                <w:szCs w:val="20"/>
                <w:highlight w:val="lightGray"/>
              </w:rPr>
              <w:t>nahestehende Personen regeln</w:t>
            </w:r>
          </w:p>
          <w:p w14:paraId="4A03F705" w14:textId="3D340D91"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E70DF4">
              <w:rPr>
                <w:rFonts w:cs="Arial"/>
                <w:i/>
                <w:szCs w:val="20"/>
                <w:highlight w:val="lightGray"/>
              </w:rPr>
              <w:t>ie</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Bank </w:t>
            </w:r>
            <w:r w:rsidR="004D5057">
              <w:rPr>
                <w:rFonts w:cs="Arial"/>
                <w:i/>
                <w:szCs w:val="20"/>
                <w:highlight w:val="lightGray"/>
              </w:rPr>
              <w:t>/ bzw. die Gruppe</w:t>
            </w:r>
            <w:r w:rsidRPr="009C1689">
              <w:rPr>
                <w:rFonts w:cs="Arial"/>
                <w:i/>
                <w:szCs w:val="20"/>
                <w:highlight w:val="lightGray"/>
              </w:rPr>
              <w:t xml:space="preserve"> 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lastRenderedPageBreak/>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1863230" w14:textId="78EF601C" w:rsidR="000C3F1F" w:rsidRPr="00764E6A" w:rsidRDefault="000C3F1F" w:rsidP="006E1DCF">
      <w:pPr>
        <w:jc w:val="both"/>
        <w:rPr>
          <w:rFonts w:ascii="Arial" w:hAnsi="Arial" w:cs="Arial"/>
          <w:i/>
          <w:sz w:val="20"/>
          <w:szCs w:val="20"/>
        </w:rPr>
      </w:pPr>
      <w:r w:rsidRPr="00CB3EE6">
        <w:rPr>
          <w:rFonts w:ascii="Arial" w:hAnsi="Arial" w:cs="Arial"/>
          <w:i/>
          <w:sz w:val="20"/>
          <w:szCs w:val="20"/>
          <w:highlight w:val="lightGray"/>
        </w:rPr>
        <w:t xml:space="preserve">Als nahestehende Personen gelten </w:t>
      </w:r>
      <w:r w:rsidR="00DE7FD2" w:rsidRPr="00CB3EE6">
        <w:rPr>
          <w:rFonts w:ascii="Arial" w:hAnsi="Arial" w:cs="Arial"/>
          <w:i/>
          <w:sz w:val="20"/>
          <w:szCs w:val="20"/>
          <w:highlight w:val="lightGray"/>
        </w:rPr>
        <w:t xml:space="preserve">insbesondere </w:t>
      </w:r>
      <w:r w:rsidRPr="00CB3EE6">
        <w:rPr>
          <w:rFonts w:ascii="Arial" w:hAnsi="Arial" w:cs="Arial"/>
          <w:i/>
          <w:sz w:val="20"/>
          <w:szCs w:val="20"/>
          <w:highlight w:val="lightGray"/>
        </w:rPr>
        <w:t xml:space="preserve">die in Art. </w:t>
      </w:r>
      <w:r w:rsidR="008612A6" w:rsidRPr="00CB3EE6">
        <w:rPr>
          <w:rFonts w:ascii="Arial" w:hAnsi="Arial" w:cs="Arial"/>
          <w:i/>
          <w:sz w:val="20"/>
          <w:szCs w:val="20"/>
          <w:highlight w:val="lightGray"/>
        </w:rPr>
        <w:t>9</w:t>
      </w:r>
      <w:r w:rsidRPr="00CB3EE6">
        <w:rPr>
          <w:rFonts w:ascii="Arial" w:hAnsi="Arial" w:cs="Arial"/>
          <w:i/>
          <w:sz w:val="20"/>
          <w:szCs w:val="20"/>
          <w:highlight w:val="lightGray"/>
        </w:rPr>
        <w:t xml:space="preserve"> </w:t>
      </w:r>
      <w:proofErr w:type="spellStart"/>
      <w:r w:rsidRPr="00CB3EE6">
        <w:rPr>
          <w:rFonts w:ascii="Arial" w:hAnsi="Arial" w:cs="Arial"/>
          <w:i/>
          <w:sz w:val="20"/>
          <w:szCs w:val="20"/>
          <w:highlight w:val="lightGray"/>
        </w:rPr>
        <w:t>BankG</w:t>
      </w:r>
      <w:proofErr w:type="spellEnd"/>
      <w:r w:rsidRPr="00CB3EE6">
        <w:rPr>
          <w:rFonts w:ascii="Arial" w:hAnsi="Arial" w:cs="Arial"/>
          <w:i/>
          <w:sz w:val="20"/>
          <w:szCs w:val="20"/>
          <w:highlight w:val="lightGray"/>
        </w:rPr>
        <w:t xml:space="preserve"> genannten Personen.</w:t>
      </w:r>
    </w:p>
    <w:p w14:paraId="04401B81" w14:textId="091464DC" w:rsidR="00EE5944" w:rsidRDefault="00EE5944" w:rsidP="006E1DCF">
      <w:pPr>
        <w:jc w:val="both"/>
      </w:pPr>
    </w:p>
    <w:p w14:paraId="6E6DF6A1" w14:textId="19F1FC62" w:rsidR="00845076" w:rsidRPr="0023252E" w:rsidRDefault="00845076" w:rsidP="006E1DCF">
      <w:pPr>
        <w:jc w:val="both"/>
        <w:rPr>
          <w:rFonts w:ascii="Arial" w:hAnsi="Arial" w:cs="Arial"/>
          <w:i/>
          <w:sz w:val="20"/>
          <w:szCs w:val="20"/>
          <w:highlight w:val="lightGray"/>
        </w:rPr>
      </w:pPr>
      <w:r w:rsidRPr="0023252E">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23252E">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23252E">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23252E">
        <w:rPr>
          <w:rFonts w:ascii="Arial" w:hAnsi="Arial" w:cs="Arial"/>
          <w:i/>
          <w:sz w:val="20"/>
          <w:szCs w:val="20"/>
          <w:highlight w:val="lightGray"/>
        </w:rPr>
        <w:t>aufzulisten und zu kennzeichnen</w:t>
      </w:r>
      <w:r>
        <w:rPr>
          <w:rFonts w:ascii="Arial" w:hAnsi="Arial" w:cs="Arial"/>
          <w:i/>
          <w:sz w:val="20"/>
          <w:szCs w:val="20"/>
          <w:highlight w:val="lightGray"/>
        </w:rPr>
        <w:t>.</w:t>
      </w:r>
    </w:p>
    <w:p w14:paraId="316EF75C" w14:textId="77777777" w:rsidR="00845076" w:rsidRDefault="00845076"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Default="008C30D1" w:rsidP="006F7AB5">
      <w:pPr>
        <w:pStyle w:val="FINMAGliederungEbene3"/>
      </w:pPr>
      <w:bookmarkStart w:id="59" w:name="_Toc173334230"/>
      <w:r>
        <w:t>Interne Kontrollfunktion: Risikomanagementfunktion</w:t>
      </w:r>
      <w:r w:rsidR="00543DCA">
        <w:t xml:space="preserve"> </w:t>
      </w:r>
      <w:r w:rsidR="0003063F">
        <w:t xml:space="preserve">und Risikomanagement-Rahmenwerk </w:t>
      </w:r>
      <w:r w:rsidR="00543DCA">
        <w:t>(GOV-4)</w:t>
      </w:r>
      <w:bookmarkEnd w:id="59"/>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64121138"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DE2BE3"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Pr="00F60909"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3A0CD70" w14:textId="72BE1580" w:rsidR="006E1DCF" w:rsidRPr="00644F7F" w:rsidRDefault="006E1DCF" w:rsidP="00BC19D0">
            <w:pPr>
              <w:jc w:val="both"/>
              <w:rPr>
                <w:rFonts w:ascii="Arial" w:hAnsi="Arial" w:cs="Arial"/>
                <w:sz w:val="18"/>
                <w:szCs w:val="18"/>
              </w:rPr>
            </w:pPr>
            <w:r w:rsidRPr="00CF66E4">
              <w:rPr>
                <w:rFonts w:ascii="Arial" w:hAnsi="Arial" w:cs="Arial"/>
                <w:sz w:val="18"/>
                <w:szCs w:val="18"/>
                <w:highlight w:val="yellow"/>
              </w:rPr>
              <w:t>Art. 7</w:t>
            </w:r>
            <w:r w:rsidR="0019582D" w:rsidRPr="00644F7F">
              <w:rPr>
                <w:rFonts w:ascii="Arial" w:hAnsi="Arial" w:cs="Arial"/>
                <w:sz w:val="18"/>
                <w:szCs w:val="18"/>
                <w:highlight w:val="yellow"/>
              </w:rPr>
              <w:t>3</w:t>
            </w:r>
            <w:r w:rsidRPr="00644F7F">
              <w:rPr>
                <w:rFonts w:ascii="Arial" w:hAnsi="Arial" w:cs="Arial"/>
                <w:sz w:val="18"/>
                <w:szCs w:val="18"/>
                <w:highlight w:val="yellow"/>
              </w:rPr>
              <w:t xml:space="preserve"> </w:t>
            </w:r>
            <w:proofErr w:type="spellStart"/>
            <w:r w:rsidRPr="00644F7F">
              <w:rPr>
                <w:rFonts w:ascii="Arial" w:hAnsi="Arial" w:cs="Arial"/>
                <w:sz w:val="18"/>
                <w:szCs w:val="18"/>
                <w:highlight w:val="yellow"/>
              </w:rPr>
              <w:t>BankG</w:t>
            </w:r>
            <w:proofErr w:type="spellEnd"/>
            <w:r w:rsidRPr="00644F7F">
              <w:rPr>
                <w:rFonts w:ascii="Arial" w:hAnsi="Arial" w:cs="Arial"/>
                <w:sz w:val="18"/>
                <w:szCs w:val="18"/>
                <w:highlight w:val="yellow"/>
              </w:rPr>
              <w:t xml:space="preserve">, Art. </w:t>
            </w:r>
            <w:r w:rsidR="001256E3" w:rsidRPr="00A938AE">
              <w:rPr>
                <w:rFonts w:ascii="Arial" w:hAnsi="Arial" w:cs="Arial"/>
                <w:sz w:val="18"/>
                <w:szCs w:val="18"/>
                <w:highlight w:val="yellow"/>
              </w:rPr>
              <w:t xml:space="preserve">12 </w:t>
            </w:r>
            <w:proofErr w:type="spellStart"/>
            <w:r w:rsidRPr="00CF66E4">
              <w:rPr>
                <w:rFonts w:ascii="Arial" w:hAnsi="Arial" w:cs="Arial"/>
                <w:sz w:val="18"/>
                <w:szCs w:val="18"/>
                <w:highlight w:val="yellow"/>
              </w:rPr>
              <w:t>BankV</w:t>
            </w:r>
            <w:proofErr w:type="spellEnd"/>
            <w:r w:rsidRPr="00CF66E4">
              <w:rPr>
                <w:rFonts w:ascii="Arial" w:hAnsi="Arial" w:cs="Arial"/>
                <w:sz w:val="18"/>
                <w:szCs w:val="18"/>
                <w:highlight w:val="yellow"/>
              </w:rPr>
              <w:t xml:space="preserve">; </w:t>
            </w:r>
            <w:r w:rsidR="00E667CF" w:rsidRPr="00644F7F">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r w:rsidR="009E273B" w:rsidRPr="00CF66E4">
              <w:rPr>
                <w:rFonts w:ascii="Arial" w:hAnsi="Arial" w:cs="Arial"/>
                <w:sz w:val="18"/>
                <w:szCs w:val="18"/>
                <w:highlight w:val="yellow"/>
              </w:rPr>
              <w:t xml:space="preserve">; </w:t>
            </w:r>
          </w:p>
        </w:tc>
      </w:tr>
      <w:tr w:rsidR="006E1DCF" w:rsidRPr="00DE2BE3" w14:paraId="52EAB587" w14:textId="77777777" w:rsidTr="00BC19D0">
        <w:trPr>
          <w:trHeight w:val="294"/>
        </w:trPr>
        <w:tc>
          <w:tcPr>
            <w:tcW w:w="9180" w:type="dxa"/>
            <w:gridSpan w:val="4"/>
          </w:tcPr>
          <w:p w14:paraId="6AFBA4B5" w14:textId="77777777" w:rsidR="006E1DCF" w:rsidRPr="00CF66E4"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09950155" w:rsidR="0003063F" w:rsidRDefault="0003063F" w:rsidP="003E2995">
            <w:pPr>
              <w:jc w:val="both"/>
              <w:rPr>
                <w:rFonts w:ascii="Arial" w:hAnsi="Arial" w:cs="Arial"/>
                <w:sz w:val="18"/>
                <w:szCs w:val="18"/>
              </w:rPr>
            </w:pPr>
            <w:r>
              <w:rPr>
                <w:rFonts w:ascii="Arial" w:hAnsi="Arial" w:cs="Arial"/>
                <w:sz w:val="18"/>
                <w:szCs w:val="18"/>
              </w:rPr>
              <w:t>Bestätigung, dass das Risikomanagement-Rahmenwerk (inkl. ICAAP und ILAAP - Rahmenwerk) unter Berücksichtigung des Proportionalitätsgrundsatzes angemessen ausgestaltet ist.</w:t>
            </w:r>
          </w:p>
        </w:tc>
        <w:tc>
          <w:tcPr>
            <w:tcW w:w="3382" w:type="dxa"/>
          </w:tcPr>
          <w:p w14:paraId="21E33AE6" w14:textId="77777777" w:rsidR="0003063F" w:rsidRPr="00E109DF" w:rsidRDefault="0003063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77777777" w:rsidR="006E1DCF" w:rsidRPr="00CE3194" w:rsidRDefault="006E1DCF" w:rsidP="00BC19D0">
            <w:pPr>
              <w:jc w:val="both"/>
              <w:rPr>
                <w:rFonts w:ascii="Arial" w:hAnsi="Arial" w:cs="Arial"/>
                <w:i/>
                <w:sz w:val="20"/>
                <w:szCs w:val="20"/>
                <w:highlight w:val="lightGray"/>
              </w:rPr>
            </w:pPr>
            <w:r>
              <w:rPr>
                <w:rFonts w:ascii="Arial" w:hAnsi="Arial" w:cs="Arial"/>
                <w:i/>
                <w:sz w:val="20"/>
                <w:szCs w:val="20"/>
                <w:highlight w:val="lightGray"/>
              </w:rPr>
              <w:t>Ausgestaltung der Risikomanagementfunktion inkl. Richtlinie Risikomanagement</w:t>
            </w:r>
          </w:p>
        </w:tc>
        <w:tc>
          <w:tcPr>
            <w:tcW w:w="6520" w:type="dxa"/>
          </w:tcPr>
          <w:p w14:paraId="7B1DA09F" w14:textId="34732700"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r w:rsidR="00AF63C5">
              <w:rPr>
                <w:rFonts w:cs="Arial"/>
                <w:i/>
                <w:szCs w:val="20"/>
                <w:highlight w:val="lightGray"/>
              </w:rPr>
              <w:t>, u.a. unter Analyse des Entschädigungssystem</w:t>
            </w:r>
          </w:p>
          <w:p w14:paraId="40ABF1CF" w14:textId="08D388F9" w:rsidR="00CC50CB" w:rsidRDefault="001F4100" w:rsidP="006E1DCF">
            <w:pPr>
              <w:pStyle w:val="Listenabsatz"/>
              <w:numPr>
                <w:ilvl w:val="1"/>
                <w:numId w:val="17"/>
              </w:numPr>
              <w:ind w:left="317" w:hanging="283"/>
              <w:jc w:val="both"/>
              <w:rPr>
                <w:rFonts w:cs="Arial"/>
                <w:i/>
                <w:szCs w:val="20"/>
                <w:highlight w:val="lightGray"/>
              </w:rPr>
            </w:pPr>
            <w:r>
              <w:rPr>
                <w:rFonts w:cs="Arial"/>
                <w:i/>
                <w:szCs w:val="20"/>
                <w:highlight w:val="lightGray"/>
              </w:rPr>
              <w:t xml:space="preserve">Die Risikomanagement-Funktion ist aufbauorganisatorisch bis einschliesslich der Ebene der Geschäftsleitung von den Bereichen zu trennen, die für die Anbahnung bzw. den Abschluss von Geschäften zuständig </w:t>
            </w:r>
            <w:r w:rsidRPr="0099798B">
              <w:rPr>
                <w:rFonts w:cs="Arial"/>
                <w:i/>
                <w:szCs w:val="20"/>
                <w:highlight w:val="lightGray"/>
              </w:rPr>
              <w:t xml:space="preserve">ist (vgl. Art. 12 </w:t>
            </w:r>
            <w:proofErr w:type="spellStart"/>
            <w:r w:rsidRPr="0099798B">
              <w:rPr>
                <w:rFonts w:cs="Arial"/>
                <w:i/>
                <w:szCs w:val="20"/>
                <w:highlight w:val="lightGray"/>
              </w:rPr>
              <w:t>BankV</w:t>
            </w:r>
            <w:proofErr w:type="spellEnd"/>
            <w:r w:rsidRPr="0099798B">
              <w:rPr>
                <w:rFonts w:cs="Arial"/>
                <w:i/>
                <w:szCs w:val="20"/>
                <w:highlight w:val="lightGray"/>
              </w:rPr>
              <w:t xml:space="preserve">, Art. 73 </w:t>
            </w:r>
            <w:proofErr w:type="spellStart"/>
            <w:r w:rsidRPr="0099798B">
              <w:rPr>
                <w:rFonts w:cs="Arial"/>
                <w:i/>
                <w:szCs w:val="20"/>
                <w:highlight w:val="lightGray"/>
              </w:rPr>
              <w:t>BankG</w:t>
            </w:r>
            <w:proofErr w:type="spellEnd"/>
            <w:r w:rsidRPr="0099798B">
              <w:rPr>
                <w:rFonts w:cs="Arial"/>
                <w:i/>
                <w:szCs w:val="20"/>
                <w:highlight w:val="lightGray"/>
              </w:rPr>
              <w:t>)</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lastRenderedPageBreak/>
              <w:t>Es bestehen klare Verantwortlichkeiten und Kompetenzen</w:t>
            </w:r>
          </w:p>
          <w:p w14:paraId="553EFF65" w14:textId="5B14339E"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8F0E6F">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7C0E3A62" w14:textId="772D27A0" w:rsidR="00380AE2" w:rsidRPr="006150E4" w:rsidRDefault="006E1DCF" w:rsidP="00380AE2">
            <w:pPr>
              <w:pStyle w:val="Listenabsatz"/>
              <w:numPr>
                <w:ilvl w:val="1"/>
                <w:numId w:val="17"/>
              </w:numPr>
              <w:ind w:left="317" w:hanging="283"/>
              <w:jc w:val="both"/>
              <w:rPr>
                <w:rFonts w:cs="Arial"/>
                <w:i/>
                <w:szCs w:val="20"/>
              </w:rPr>
            </w:pPr>
            <w:r>
              <w:rPr>
                <w:rFonts w:cs="Arial"/>
                <w:i/>
                <w:szCs w:val="20"/>
                <w:highlight w:val="lightGray"/>
              </w:rPr>
              <w:t>Die Risikomanagementfunktion kann ungefiltert an den Verwaltungsrat berichten</w:t>
            </w:r>
          </w:p>
          <w:p w14:paraId="4E6CCA91" w14:textId="474D88B8" w:rsidR="006E1DCF" w:rsidRPr="00CE3194" w:rsidRDefault="00380AE2" w:rsidP="00380AE2">
            <w:pPr>
              <w:pStyle w:val="Listenabsatz"/>
              <w:numPr>
                <w:ilvl w:val="1"/>
                <w:numId w:val="17"/>
              </w:numPr>
              <w:ind w:left="317" w:hanging="283"/>
              <w:jc w:val="both"/>
              <w:rPr>
                <w:rFonts w:cs="Arial"/>
                <w:i/>
                <w:szCs w:val="20"/>
                <w:highlight w:val="lightGray"/>
              </w:rPr>
            </w:pPr>
            <w:r w:rsidRPr="0099798B">
              <w:rPr>
                <w:rFonts w:cs="Arial"/>
                <w:i/>
                <w:szCs w:val="20"/>
                <w:highlight w:val="lightGray"/>
              </w:rPr>
              <w:t>ESG-</w:t>
            </w:r>
            <w:r w:rsidR="003C5E3F" w:rsidRPr="0099798B">
              <w:rPr>
                <w:rFonts w:cs="Arial"/>
                <w:i/>
                <w:szCs w:val="20"/>
                <w:highlight w:val="lightGray"/>
              </w:rPr>
              <w:t>R</w:t>
            </w:r>
            <w:r w:rsidRPr="0099798B">
              <w:rPr>
                <w:rFonts w:cs="Arial"/>
                <w:i/>
                <w:szCs w:val="20"/>
                <w:highlight w:val="lightGray"/>
              </w:rPr>
              <w:t>isiken werden angemessen berücksichtigt</w:t>
            </w:r>
          </w:p>
        </w:tc>
      </w:tr>
      <w:tr w:rsidR="0003063F" w:rsidRPr="00CE3194" w14:paraId="1B661034" w14:textId="77777777" w:rsidTr="00BC19D0">
        <w:tc>
          <w:tcPr>
            <w:tcW w:w="2660" w:type="dxa"/>
          </w:tcPr>
          <w:p w14:paraId="35AD5B2D" w14:textId="77777777" w:rsidR="0003063F" w:rsidRDefault="0003063F" w:rsidP="00BC19D0">
            <w:pPr>
              <w:jc w:val="both"/>
              <w:rPr>
                <w:rFonts w:ascii="Arial" w:hAnsi="Arial" w:cs="Arial"/>
                <w:i/>
                <w:sz w:val="20"/>
                <w:szCs w:val="20"/>
                <w:highlight w:val="lightGray"/>
              </w:rPr>
            </w:pPr>
            <w:r>
              <w:rPr>
                <w:rFonts w:ascii="Arial" w:hAnsi="Arial" w:cs="Arial"/>
                <w:i/>
                <w:sz w:val="20"/>
                <w:szCs w:val="20"/>
                <w:highlight w:val="lightGray"/>
              </w:rPr>
              <w:lastRenderedPageBreak/>
              <w:t>Ausgestaltung des Risikomanagement-Rahmenwerks (inkl. ICAAP / ILAAP Rahmenwerk) unter Berücksichtigung des Proportionalitätsgrundsatz</w:t>
            </w:r>
          </w:p>
        </w:tc>
        <w:tc>
          <w:tcPr>
            <w:tcW w:w="6520" w:type="dxa"/>
          </w:tcPr>
          <w:p w14:paraId="568F8E7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504D0D86"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 xml:space="preserve">nklang mit dem Risikoappetit der Bank </w:t>
            </w:r>
            <w:r>
              <w:rPr>
                <w:rFonts w:cs="Arial"/>
                <w:i/>
                <w:szCs w:val="20"/>
                <w:highlight w:val="lightGray"/>
              </w:rPr>
              <w:t xml:space="preserve">/ Gruppe (konsistentes und validiertes </w:t>
            </w:r>
            <w:proofErr w:type="spellStart"/>
            <w:r>
              <w:rPr>
                <w:rFonts w:cs="Arial"/>
                <w:i/>
                <w:szCs w:val="20"/>
                <w:highlight w:val="lightGray"/>
              </w:rPr>
              <w:t>Limitwesen</w:t>
            </w:r>
            <w:proofErr w:type="spellEnd"/>
            <w:r>
              <w:rPr>
                <w:rFonts w:cs="Arial"/>
                <w:i/>
                <w:szCs w:val="20"/>
                <w:highlight w:val="lightGray"/>
              </w:rPr>
              <w:t>)</w:t>
            </w:r>
          </w:p>
          <w:p w14:paraId="0DC99CA1"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bankinterne Budgetierung und Mehrjahresplanung</w:t>
            </w:r>
          </w:p>
          <w:p w14:paraId="0A8A7D1F"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Gesamtbanksteuerung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inkludiert ein unabhängiges und regelmässiges internes Überprüfungsverfahren des Risikomanagement-Rahmenwerks sowie Verfahren zur Weiterentwicklung</w:t>
            </w:r>
          </w:p>
          <w:p w14:paraId="7484290A" w14:textId="77777777" w:rsidR="0003063F" w:rsidRDefault="0003063F" w:rsidP="006E1DCF">
            <w:pPr>
              <w:pStyle w:val="Listenabsatz"/>
              <w:numPr>
                <w:ilvl w:val="1"/>
                <w:numId w:val="17"/>
              </w:numPr>
              <w:ind w:left="317" w:hanging="283"/>
              <w:jc w:val="both"/>
              <w:rPr>
                <w:rFonts w:cs="Arial"/>
                <w:i/>
                <w:szCs w:val="20"/>
                <w:highlight w:val="lightGray"/>
              </w:rPr>
            </w:pPr>
            <w:r>
              <w:rPr>
                <w:rFonts w:cs="Arial"/>
                <w:i/>
                <w:szCs w:val="20"/>
                <w:highlight w:val="lightGray"/>
              </w:rPr>
              <w:t>Das Rahmenwerk stellt sicher, dass die Ergebnisse aus dem Risikomanagement tatsächlich zur Steuerung von Risiken und nicht bloss zur Optimierung regulatorischer Kennzahlen verwendet werden („</w:t>
            </w:r>
            <w:proofErr w:type="spellStart"/>
            <w:r>
              <w:rPr>
                <w:rFonts w:cs="Arial"/>
                <w:i/>
                <w:szCs w:val="20"/>
                <w:highlight w:val="lightGray"/>
              </w:rPr>
              <w:t>use</w:t>
            </w:r>
            <w:proofErr w:type="spellEnd"/>
            <w:r>
              <w:rPr>
                <w:rFonts w:cs="Arial"/>
                <w:i/>
                <w:szCs w:val="20"/>
                <w:highlight w:val="lightGray"/>
              </w:rPr>
              <w:t>-test“)</w:t>
            </w:r>
          </w:p>
          <w:p w14:paraId="4E1BCBCB" w14:textId="74462477" w:rsidR="00380AE2" w:rsidRDefault="00380AE2" w:rsidP="00380AE2">
            <w:pPr>
              <w:pStyle w:val="Listenabsatz"/>
              <w:numPr>
                <w:ilvl w:val="1"/>
                <w:numId w:val="17"/>
              </w:numPr>
              <w:ind w:left="317" w:hanging="283"/>
              <w:jc w:val="both"/>
              <w:rPr>
                <w:rFonts w:cs="Arial"/>
                <w:i/>
                <w:szCs w:val="20"/>
                <w:highlight w:val="lightGray"/>
              </w:rPr>
            </w:pPr>
            <w:r w:rsidRPr="0099798B">
              <w:rPr>
                <w:rFonts w:cs="Arial"/>
                <w:i/>
                <w:szCs w:val="20"/>
                <w:highlight w:val="lightGray"/>
              </w:rPr>
              <w:t>ESG-</w:t>
            </w:r>
            <w:r w:rsidR="00DA1022" w:rsidRPr="0099798B">
              <w:rPr>
                <w:rFonts w:cs="Arial"/>
                <w:i/>
                <w:szCs w:val="20"/>
                <w:highlight w:val="lightGray"/>
              </w:rPr>
              <w:t>R</w:t>
            </w:r>
            <w:r w:rsidRPr="0099798B">
              <w:rPr>
                <w:rFonts w:cs="Arial"/>
                <w:i/>
                <w:szCs w:val="20"/>
                <w:highlight w:val="lightGray"/>
              </w:rPr>
              <w:t>isiken werden angemessen berücksichtigt</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55C6CBB" w14:textId="77777777" w:rsidR="006E1DCF" w:rsidRDefault="006E1DCF" w:rsidP="00743771">
      <w:pPr>
        <w:jc w:val="both"/>
      </w:pPr>
    </w:p>
    <w:p w14:paraId="300ADE5F" w14:textId="77777777" w:rsidR="005147EB" w:rsidRDefault="008C30D1" w:rsidP="006F7AB5">
      <w:pPr>
        <w:pStyle w:val="FINMAGliederungEbene3"/>
      </w:pPr>
      <w:bookmarkStart w:id="60" w:name="_Toc173334231"/>
      <w:r>
        <w:t>Interne Kontrollfunktion: Compliance</w:t>
      </w:r>
      <w:r w:rsidR="00543DCA">
        <w:t xml:space="preserve"> (GOV-5)</w:t>
      </w:r>
      <w:bookmarkEnd w:id="60"/>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242B81F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E54B17"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Pr="00F60909"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AE845E3" w14:textId="512EFDBD" w:rsidR="005147EB" w:rsidRPr="00A938AE" w:rsidRDefault="005147EB" w:rsidP="00BC19D0">
            <w:pPr>
              <w:jc w:val="both"/>
              <w:rPr>
                <w:rFonts w:ascii="Arial" w:hAnsi="Arial" w:cs="Arial"/>
                <w:sz w:val="18"/>
                <w:szCs w:val="18"/>
              </w:rPr>
            </w:pPr>
            <w:r w:rsidRPr="00287F87">
              <w:rPr>
                <w:rFonts w:ascii="Arial" w:hAnsi="Arial" w:cs="Arial"/>
                <w:sz w:val="18"/>
                <w:szCs w:val="18"/>
                <w:highlight w:val="yellow"/>
              </w:rPr>
              <w:t>Art. 7</w:t>
            </w:r>
            <w:r w:rsidR="00D73C86" w:rsidRPr="00287F87">
              <w:rPr>
                <w:rFonts w:ascii="Arial" w:hAnsi="Arial" w:cs="Arial"/>
                <w:sz w:val="18"/>
                <w:szCs w:val="18"/>
                <w:highlight w:val="yellow"/>
              </w:rPr>
              <w:t>4</w:t>
            </w:r>
            <w:r w:rsidRPr="00287F87">
              <w:rPr>
                <w:rFonts w:ascii="Arial" w:hAnsi="Arial" w:cs="Arial"/>
                <w:sz w:val="18"/>
                <w:szCs w:val="18"/>
                <w:highlight w:val="yellow"/>
              </w:rPr>
              <w:t xml:space="preserve">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w:t>
            </w:r>
            <w:r w:rsidR="00301F5D" w:rsidRPr="002561FD">
              <w:rPr>
                <w:rFonts w:ascii="Arial" w:hAnsi="Arial" w:cs="Arial"/>
                <w:sz w:val="18"/>
                <w:szCs w:val="18"/>
                <w:highlight w:val="yellow"/>
              </w:rPr>
              <w:t xml:space="preserve"> </w:t>
            </w:r>
            <w:r w:rsidRPr="002561FD">
              <w:rPr>
                <w:rFonts w:ascii="Arial" w:hAnsi="Arial" w:cs="Arial"/>
                <w:sz w:val="18"/>
                <w:szCs w:val="18"/>
                <w:highlight w:val="yellow"/>
              </w:rPr>
              <w:t xml:space="preserve">Art. </w:t>
            </w:r>
            <w:r w:rsidR="00A07723" w:rsidRPr="00A938AE">
              <w:rPr>
                <w:rFonts w:ascii="Arial" w:hAnsi="Arial" w:cs="Arial"/>
                <w:sz w:val="18"/>
                <w:szCs w:val="18"/>
                <w:highlight w:val="yellow"/>
              </w:rPr>
              <w:t xml:space="preserve">13 </w:t>
            </w:r>
            <w:proofErr w:type="spellStart"/>
            <w:r w:rsidRPr="00A938AE">
              <w:rPr>
                <w:rFonts w:ascii="Arial" w:hAnsi="Arial" w:cs="Arial"/>
                <w:sz w:val="18"/>
                <w:szCs w:val="18"/>
                <w:highlight w:val="yellow"/>
              </w:rPr>
              <w:t>BankV</w:t>
            </w:r>
            <w:proofErr w:type="spellEnd"/>
            <w:r w:rsidR="00A07723" w:rsidRPr="00A938AE">
              <w:rPr>
                <w:rFonts w:ascii="Arial" w:hAnsi="Arial" w:cs="Arial"/>
                <w:sz w:val="18"/>
                <w:szCs w:val="18"/>
                <w:highlight w:val="yellow"/>
              </w:rPr>
              <w:t xml:space="preserve">; </w:t>
            </w:r>
            <w:r w:rsidR="00E667CF" w:rsidRPr="00A938AE">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p>
        </w:tc>
      </w:tr>
      <w:tr w:rsidR="005147EB" w:rsidRPr="00E54B17" w14:paraId="703744DC" w14:textId="77777777" w:rsidTr="00BC19D0">
        <w:trPr>
          <w:trHeight w:val="294"/>
        </w:trPr>
        <w:tc>
          <w:tcPr>
            <w:tcW w:w="9180" w:type="dxa"/>
            <w:gridSpan w:val="4"/>
          </w:tcPr>
          <w:p w14:paraId="266AF49F" w14:textId="77777777" w:rsidR="005147EB" w:rsidRPr="00A938AE"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lastRenderedPageBreak/>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3E9CC8E3" w14:textId="77777777" w:rsidTr="00BC19D0">
        <w:tc>
          <w:tcPr>
            <w:tcW w:w="5798" w:type="dxa"/>
            <w:gridSpan w:val="3"/>
          </w:tcPr>
          <w:p w14:paraId="10292338" w14:textId="77777777" w:rsidR="005147EB" w:rsidRDefault="005147EB" w:rsidP="00BC19D0">
            <w:pPr>
              <w:jc w:val="both"/>
              <w:rPr>
                <w:rFonts w:ascii="Arial" w:hAnsi="Arial" w:cs="Arial"/>
                <w:sz w:val="18"/>
                <w:szCs w:val="18"/>
              </w:rPr>
            </w:pPr>
            <w:r>
              <w:rPr>
                <w:rFonts w:ascii="Arial" w:hAnsi="Arial" w:cs="Arial"/>
                <w:sz w:val="18"/>
                <w:szCs w:val="18"/>
              </w:rPr>
              <w:t>Bestätigung, dass der Prüfplan der Compliance-Funktion auf einem risikobasierten Ansatz beruht und angemessen ist</w:t>
            </w:r>
          </w:p>
        </w:tc>
        <w:tc>
          <w:tcPr>
            <w:tcW w:w="3382" w:type="dxa"/>
          </w:tcPr>
          <w:p w14:paraId="1538C9A7"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40BFD" w:rsidRPr="009872F3" w14:paraId="069EB52A" w14:textId="77777777" w:rsidTr="00BC19D0">
        <w:tc>
          <w:tcPr>
            <w:tcW w:w="5798" w:type="dxa"/>
            <w:gridSpan w:val="3"/>
          </w:tcPr>
          <w:p w14:paraId="180C42E0" w14:textId="618770C9" w:rsidR="00D40BFD" w:rsidRDefault="00D40BFD" w:rsidP="00BC19D0">
            <w:pPr>
              <w:jc w:val="both"/>
              <w:rPr>
                <w:rFonts w:ascii="Arial" w:hAnsi="Arial" w:cs="Arial"/>
                <w:sz w:val="18"/>
                <w:szCs w:val="18"/>
              </w:rPr>
            </w:pPr>
            <w:r>
              <w:rPr>
                <w:rFonts w:ascii="Arial" w:hAnsi="Arial" w:cs="Arial"/>
                <w:sz w:val="18"/>
                <w:szCs w:val="18"/>
              </w:rPr>
              <w:t xml:space="preserve">Bestätigung, dass der Tätigkeitsbericht der Compliance-Funktion die Prüfinhalte des Prüfplans angemessen abbildet. </w:t>
            </w:r>
          </w:p>
        </w:tc>
        <w:tc>
          <w:tcPr>
            <w:tcW w:w="3382" w:type="dxa"/>
          </w:tcPr>
          <w:p w14:paraId="296E46CB" w14:textId="2AFA46C1" w:rsidR="00D40BFD" w:rsidRPr="00E109DF" w:rsidRDefault="00D40BFD"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625F5" w:rsidRPr="009872F3" w14:paraId="02B932FC" w14:textId="77777777" w:rsidTr="00BC19D0">
        <w:tc>
          <w:tcPr>
            <w:tcW w:w="5798" w:type="dxa"/>
            <w:gridSpan w:val="3"/>
          </w:tcPr>
          <w:p w14:paraId="78AA4A85" w14:textId="0171632E" w:rsidR="00F625F5" w:rsidRDefault="00F625F5" w:rsidP="00BC19D0">
            <w:pPr>
              <w:jc w:val="both"/>
              <w:rPr>
                <w:rFonts w:ascii="Arial" w:hAnsi="Arial" w:cs="Arial"/>
                <w:sz w:val="18"/>
                <w:szCs w:val="18"/>
              </w:rPr>
            </w:pPr>
            <w:r>
              <w:rPr>
                <w:rFonts w:ascii="Arial" w:hAnsi="Arial" w:cs="Arial"/>
                <w:sz w:val="18"/>
                <w:szCs w:val="18"/>
              </w:rPr>
              <w:t>Bestätigung, dass der Tätigkeitsbericht der Compliance-Funktion die regulatorischen Mindestinhalte vollständig und angemessen abbildet.</w:t>
            </w:r>
          </w:p>
        </w:tc>
        <w:tc>
          <w:tcPr>
            <w:tcW w:w="3382" w:type="dxa"/>
          </w:tcPr>
          <w:p w14:paraId="37F9BC4A" w14:textId="4E7FEBC3" w:rsidR="00F625F5" w:rsidRPr="00E109DF" w:rsidRDefault="00F625F5"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0DDE0902" w14:textId="676C281E" w:rsidR="00A07723" w:rsidRPr="00A07723" w:rsidRDefault="005147EB" w:rsidP="00A07723">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 u.a. unter Analyse des Entschädigungssystem</w:t>
            </w:r>
            <w:r w:rsidR="00A07723">
              <w:rPr>
                <w:rFonts w:cs="Arial"/>
                <w:i/>
                <w:szCs w:val="20"/>
                <w:highlight w:val="lightGray"/>
              </w:rPr>
              <w:t>; organisatorischer Aufbau</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2EFEBE4D"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p w14:paraId="0C66FDB0" w14:textId="77777777" w:rsidR="00D40BFD" w:rsidRPr="002E5C20"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Der Prüfplan der Compliance-Funktion ist risikobasiert und angemessen</w:t>
            </w:r>
          </w:p>
          <w:p w14:paraId="25C43746" w14:textId="77777777" w:rsidR="005147EB" w:rsidRPr="00685D19" w:rsidRDefault="00D40BFD" w:rsidP="005147EB">
            <w:pPr>
              <w:pStyle w:val="Listenabsatz"/>
              <w:numPr>
                <w:ilvl w:val="1"/>
                <w:numId w:val="17"/>
              </w:numPr>
              <w:ind w:left="317" w:hanging="283"/>
              <w:jc w:val="both"/>
              <w:rPr>
                <w:rFonts w:cs="Arial"/>
                <w:i/>
                <w:szCs w:val="20"/>
                <w:highlight w:val="lightGray"/>
              </w:rPr>
            </w:pPr>
            <w:r w:rsidRPr="002E5C20">
              <w:rPr>
                <w:rFonts w:cs="Arial"/>
                <w:i/>
                <w:szCs w:val="20"/>
                <w:highlight w:val="lightGray"/>
              </w:rPr>
              <w:t>Der Tätigkeitsbericht der Compliance-Funktion bildet die Prüfinhalte des Prüfplans angemessen ab.</w:t>
            </w:r>
            <w:r>
              <w:rPr>
                <w:rFonts w:cs="Arial"/>
                <w:i/>
                <w:szCs w:val="20"/>
              </w:rPr>
              <w:t xml:space="preserve"> </w:t>
            </w:r>
          </w:p>
          <w:p w14:paraId="7DD76683" w14:textId="73893D23" w:rsidR="00F625F5" w:rsidRPr="00CE3194" w:rsidRDefault="00F625F5" w:rsidP="005147EB">
            <w:pPr>
              <w:pStyle w:val="Listenabsatz"/>
              <w:numPr>
                <w:ilvl w:val="1"/>
                <w:numId w:val="17"/>
              </w:numPr>
              <w:ind w:left="317" w:hanging="283"/>
              <w:jc w:val="both"/>
              <w:rPr>
                <w:rFonts w:cs="Arial"/>
                <w:i/>
                <w:szCs w:val="20"/>
                <w:highlight w:val="lightGray"/>
              </w:rPr>
            </w:pPr>
            <w:r w:rsidRPr="00B037A6">
              <w:rPr>
                <w:rFonts w:cs="Arial"/>
                <w:i/>
                <w:szCs w:val="20"/>
                <w:highlight w:val="lightGray"/>
              </w:rPr>
              <w:t>Der Tätigkeitsbericht der Compliance-Funktion bildet die regulatorischen Mindestinhalte vollständig und angemessen ab.</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5FE2CB2A" w14:textId="77777777" w:rsidR="008C30D1" w:rsidRDefault="008C30D1" w:rsidP="006F7AB5">
      <w:pPr>
        <w:pStyle w:val="FINMAGliederungEbene3"/>
      </w:pPr>
      <w:bookmarkStart w:id="61" w:name="_Toc173334232"/>
      <w:r>
        <w:t>Interne Kontrollfunktion: Interne Revision</w:t>
      </w:r>
      <w:r w:rsidR="00543DCA">
        <w:t xml:space="preserve"> (GOV-6)</w:t>
      </w:r>
      <w:bookmarkEnd w:id="61"/>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425946F"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DC249D"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Pr="00F60909"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C19E072" w14:textId="4BEB5A8D" w:rsidR="00246F1E" w:rsidRPr="00287F87" w:rsidRDefault="00246F1E" w:rsidP="00BC19D0">
            <w:pPr>
              <w:jc w:val="both"/>
              <w:rPr>
                <w:rFonts w:ascii="Arial" w:hAnsi="Arial" w:cs="Arial"/>
                <w:sz w:val="18"/>
                <w:szCs w:val="18"/>
              </w:rPr>
            </w:pPr>
            <w:r w:rsidRPr="00287F87">
              <w:rPr>
                <w:rFonts w:ascii="Arial" w:hAnsi="Arial" w:cs="Arial"/>
                <w:sz w:val="18"/>
                <w:szCs w:val="18"/>
                <w:highlight w:val="yellow"/>
              </w:rPr>
              <w:t xml:space="preserve">Art. </w:t>
            </w:r>
            <w:r w:rsidR="00B73B10" w:rsidRPr="00287F87">
              <w:rPr>
                <w:rFonts w:ascii="Arial" w:hAnsi="Arial" w:cs="Arial"/>
                <w:sz w:val="18"/>
                <w:szCs w:val="18"/>
                <w:highlight w:val="yellow"/>
              </w:rPr>
              <w:t>75</w:t>
            </w:r>
            <w:r w:rsidRPr="002561FD">
              <w:rPr>
                <w:rFonts w:ascii="Arial" w:hAnsi="Arial" w:cs="Arial"/>
                <w:sz w:val="18"/>
                <w:szCs w:val="18"/>
                <w:highlight w:val="yellow"/>
              </w:rPr>
              <w:t xml:space="preserve"> </w:t>
            </w:r>
            <w:proofErr w:type="spellStart"/>
            <w:r w:rsidRPr="002561FD">
              <w:rPr>
                <w:rFonts w:ascii="Arial" w:hAnsi="Arial" w:cs="Arial"/>
                <w:sz w:val="18"/>
                <w:szCs w:val="18"/>
                <w:highlight w:val="yellow"/>
              </w:rPr>
              <w:t>BankG</w:t>
            </w:r>
            <w:proofErr w:type="spellEnd"/>
            <w:r w:rsidRPr="002561FD">
              <w:rPr>
                <w:rFonts w:ascii="Arial" w:hAnsi="Arial" w:cs="Arial"/>
                <w:sz w:val="18"/>
                <w:szCs w:val="18"/>
                <w:highlight w:val="yellow"/>
              </w:rPr>
              <w:t xml:space="preserve">; </w:t>
            </w:r>
            <w:r w:rsidR="00E667CF" w:rsidRPr="002561FD">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p>
        </w:tc>
      </w:tr>
      <w:tr w:rsidR="00246F1E" w:rsidRPr="00DC249D" w14:paraId="701498B2" w14:textId="77777777" w:rsidTr="00BC19D0">
        <w:trPr>
          <w:trHeight w:val="294"/>
        </w:trPr>
        <w:tc>
          <w:tcPr>
            <w:tcW w:w="9180" w:type="dxa"/>
            <w:gridSpan w:val="4"/>
          </w:tcPr>
          <w:p w14:paraId="183CD06D" w14:textId="77777777" w:rsidR="00246F1E" w:rsidRPr="00287F87"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244D81B3" w14:textId="77777777" w:rsidTr="00BC19D0">
        <w:tc>
          <w:tcPr>
            <w:tcW w:w="5798" w:type="dxa"/>
            <w:gridSpan w:val="3"/>
          </w:tcPr>
          <w:p w14:paraId="2BBE2142" w14:textId="7C44142D" w:rsidR="00246F1E" w:rsidRPr="009872F3" w:rsidRDefault="003B19A8" w:rsidP="003B19A8">
            <w:pPr>
              <w:jc w:val="both"/>
              <w:rPr>
                <w:rFonts w:ascii="Arial" w:hAnsi="Arial" w:cs="Arial"/>
                <w:sz w:val="18"/>
                <w:szCs w:val="18"/>
              </w:rPr>
            </w:pPr>
            <w:r>
              <w:rPr>
                <w:rFonts w:ascii="Arial" w:hAnsi="Arial" w:cs="Arial"/>
                <w:sz w:val="18"/>
                <w:szCs w:val="18"/>
              </w:rPr>
              <w:t xml:space="preserve">Bestätigung, dass die Verantwortlichkeiten und Kompetenzen der </w:t>
            </w:r>
            <w:r w:rsidR="00D85688">
              <w:rPr>
                <w:rFonts w:ascii="Arial" w:hAnsi="Arial" w:cs="Arial"/>
                <w:sz w:val="18"/>
                <w:szCs w:val="18"/>
              </w:rPr>
              <w:t>I</w:t>
            </w:r>
            <w:r>
              <w:rPr>
                <w:rFonts w:ascii="Arial" w:hAnsi="Arial" w:cs="Arial"/>
                <w:sz w:val="18"/>
                <w:szCs w:val="18"/>
              </w:rPr>
              <w:t>nternen Revision angemessen ausgestaltet sind</w:t>
            </w:r>
          </w:p>
        </w:tc>
        <w:tc>
          <w:tcPr>
            <w:tcW w:w="3382" w:type="dxa"/>
          </w:tcPr>
          <w:p w14:paraId="380EA144"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57E60980" w14:textId="77777777" w:rsidTr="00BC19D0">
        <w:trPr>
          <w:trHeight w:val="123"/>
        </w:trPr>
        <w:tc>
          <w:tcPr>
            <w:tcW w:w="5798" w:type="dxa"/>
            <w:gridSpan w:val="3"/>
          </w:tcPr>
          <w:p w14:paraId="4C757B41" w14:textId="77777777" w:rsidR="00246F1E" w:rsidRDefault="003B19A8"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646AA8C5" w14:textId="77777777" w:rsidTr="00BC19D0">
        <w:tc>
          <w:tcPr>
            <w:tcW w:w="5798" w:type="dxa"/>
            <w:gridSpan w:val="3"/>
          </w:tcPr>
          <w:p w14:paraId="2F074566" w14:textId="77777777" w:rsidR="00246F1E" w:rsidRDefault="003B19A8" w:rsidP="00BC19D0">
            <w:pPr>
              <w:jc w:val="both"/>
              <w:rPr>
                <w:rFonts w:ascii="Arial" w:hAnsi="Arial" w:cs="Arial"/>
                <w:sz w:val="18"/>
                <w:szCs w:val="18"/>
              </w:rPr>
            </w:pPr>
            <w:r>
              <w:rPr>
                <w:rFonts w:ascii="Arial" w:hAnsi="Arial" w:cs="Arial"/>
                <w:sz w:val="18"/>
                <w:szCs w:val="18"/>
              </w:rPr>
              <w:t xml:space="preserve">Bestätigung, dass die internen Verfahren und die Organisationsstruktur ein angemessenes Berichterstattungswesen </w:t>
            </w:r>
            <w:r w:rsidR="00D85688">
              <w:rPr>
                <w:rFonts w:ascii="Arial" w:hAnsi="Arial" w:cs="Arial"/>
                <w:sz w:val="18"/>
                <w:szCs w:val="18"/>
              </w:rPr>
              <w:t xml:space="preserve">der Internen Revision </w:t>
            </w:r>
            <w:r>
              <w:rPr>
                <w:rFonts w:ascii="Arial" w:hAnsi="Arial" w:cs="Arial"/>
                <w:sz w:val="18"/>
                <w:szCs w:val="18"/>
              </w:rPr>
              <w:t>sicherstellen</w:t>
            </w:r>
          </w:p>
        </w:tc>
        <w:tc>
          <w:tcPr>
            <w:tcW w:w="3382" w:type="dxa"/>
          </w:tcPr>
          <w:p w14:paraId="44FE21FC"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71B4BE89" w14:textId="77777777" w:rsidTr="00BC19D0">
        <w:tc>
          <w:tcPr>
            <w:tcW w:w="5798" w:type="dxa"/>
            <w:gridSpan w:val="3"/>
          </w:tcPr>
          <w:p w14:paraId="6AD980CE" w14:textId="15E31CFA" w:rsidR="00246F1E" w:rsidRDefault="003B19A8" w:rsidP="003B19A8">
            <w:pPr>
              <w:jc w:val="both"/>
              <w:rPr>
                <w:rFonts w:ascii="Arial" w:hAnsi="Arial" w:cs="Arial"/>
                <w:sz w:val="18"/>
                <w:szCs w:val="18"/>
              </w:rPr>
            </w:pPr>
            <w:r>
              <w:rPr>
                <w:rFonts w:ascii="Arial" w:hAnsi="Arial" w:cs="Arial"/>
                <w:sz w:val="18"/>
                <w:szCs w:val="18"/>
              </w:rPr>
              <w:t xml:space="preserve">Bestätigung, dass der Prüfplan der </w:t>
            </w:r>
            <w:r w:rsidR="00D85688">
              <w:rPr>
                <w:rFonts w:ascii="Arial" w:hAnsi="Arial" w:cs="Arial"/>
                <w:sz w:val="18"/>
                <w:szCs w:val="18"/>
              </w:rPr>
              <w:t>I</w:t>
            </w:r>
            <w:r>
              <w:rPr>
                <w:rFonts w:ascii="Arial" w:hAnsi="Arial" w:cs="Arial"/>
                <w:sz w:val="18"/>
                <w:szCs w:val="18"/>
              </w:rPr>
              <w:t>nternen Revision auf einem angemessenen risikobasierenden Ansatz beruht</w:t>
            </w:r>
            <w:r w:rsidR="00AB700D">
              <w:rPr>
                <w:rFonts w:ascii="Arial" w:hAnsi="Arial" w:cs="Arial"/>
                <w:sz w:val="18"/>
                <w:szCs w:val="18"/>
              </w:rPr>
              <w:t xml:space="preserve">, einen angemessenen </w:t>
            </w:r>
            <w:r w:rsidR="00AB700D">
              <w:rPr>
                <w:rFonts w:ascii="Arial" w:hAnsi="Arial" w:cs="Arial"/>
                <w:sz w:val="18"/>
                <w:szCs w:val="18"/>
              </w:rPr>
              <w:lastRenderedPageBreak/>
              <w:t>Zeithorizont umfasst</w:t>
            </w:r>
            <w:r>
              <w:rPr>
                <w:rFonts w:ascii="Arial" w:hAnsi="Arial" w:cs="Arial"/>
                <w:sz w:val="18"/>
                <w:szCs w:val="18"/>
              </w:rPr>
              <w:t xml:space="preserve"> und</w:t>
            </w:r>
            <w:r w:rsidR="00AB700D">
              <w:rPr>
                <w:rFonts w:ascii="Arial" w:hAnsi="Arial" w:cs="Arial"/>
                <w:sz w:val="18"/>
                <w:szCs w:val="18"/>
              </w:rPr>
              <w:t xml:space="preserve"> die Risikobeurteilung und der Prüfplan</w:t>
            </w:r>
            <w:r>
              <w:rPr>
                <w:rFonts w:ascii="Arial" w:hAnsi="Arial" w:cs="Arial"/>
                <w:sz w:val="18"/>
                <w:szCs w:val="18"/>
              </w:rPr>
              <w:t xml:space="preserve"> durch den Verwaltungsrat genehmigt w</w:t>
            </w:r>
            <w:r w:rsidR="00AB700D">
              <w:rPr>
                <w:rFonts w:ascii="Arial" w:hAnsi="Arial" w:cs="Arial"/>
                <w:sz w:val="18"/>
                <w:szCs w:val="18"/>
              </w:rPr>
              <w:t>erden</w:t>
            </w:r>
          </w:p>
        </w:tc>
        <w:tc>
          <w:tcPr>
            <w:tcW w:w="3382" w:type="dxa"/>
          </w:tcPr>
          <w:p w14:paraId="352F469D"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03F7F9C7" w14:textId="77777777" w:rsidTr="00BC19D0">
        <w:tc>
          <w:tcPr>
            <w:tcW w:w="5798" w:type="dxa"/>
            <w:gridSpan w:val="3"/>
          </w:tcPr>
          <w:p w14:paraId="3DFE953E" w14:textId="77777777" w:rsidR="00246F1E" w:rsidRDefault="003B19A8" w:rsidP="00BC19D0">
            <w:pPr>
              <w:jc w:val="both"/>
              <w:rPr>
                <w:rFonts w:ascii="Arial" w:hAnsi="Arial" w:cs="Arial"/>
                <w:sz w:val="18"/>
                <w:szCs w:val="18"/>
              </w:rPr>
            </w:pPr>
            <w:r>
              <w:rPr>
                <w:rFonts w:ascii="Arial" w:hAnsi="Arial" w:cs="Arial"/>
                <w:sz w:val="18"/>
                <w:szCs w:val="18"/>
              </w:rPr>
              <w:t>Bestätigung, dass ein angemessenes Mängelbeseitigungsverfahren</w:t>
            </w:r>
            <w:r w:rsidR="009C5BD3">
              <w:rPr>
                <w:rFonts w:ascii="Arial" w:hAnsi="Arial" w:cs="Arial"/>
                <w:sz w:val="18"/>
                <w:szCs w:val="18"/>
              </w:rPr>
              <w:t xml:space="preserve"> (Audit Tracking)</w:t>
            </w:r>
            <w:r>
              <w:rPr>
                <w:rFonts w:ascii="Arial" w:hAnsi="Arial" w:cs="Arial"/>
                <w:sz w:val="18"/>
                <w:szCs w:val="18"/>
              </w:rPr>
              <w:t xml:space="preserve"> existiert und effektiv angewandt wird</w:t>
            </w:r>
          </w:p>
        </w:tc>
        <w:tc>
          <w:tcPr>
            <w:tcW w:w="3382" w:type="dxa"/>
          </w:tcPr>
          <w:p w14:paraId="6AB02E95"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78EF30B2"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0B2C081D" w14:textId="7E3A9257" w:rsidR="009A566E" w:rsidRDefault="009A566E" w:rsidP="00BC19D0">
            <w:pPr>
              <w:pStyle w:val="Listenabsatz"/>
              <w:numPr>
                <w:ilvl w:val="1"/>
                <w:numId w:val="17"/>
              </w:numPr>
              <w:ind w:left="317" w:hanging="283"/>
              <w:jc w:val="both"/>
              <w:rPr>
                <w:rFonts w:cs="Arial"/>
                <w:i/>
                <w:szCs w:val="20"/>
                <w:highlight w:val="lightGray"/>
              </w:rPr>
            </w:pPr>
            <w:r>
              <w:rPr>
                <w:rFonts w:cs="Arial"/>
                <w:i/>
                <w:szCs w:val="20"/>
                <w:highlight w:val="lightGray"/>
              </w:rPr>
              <w:t xml:space="preserve">Die Unabhängigkeit des Leiters der internen Revision wurde mind. jährlich gegenüber dem Verwaltungsrat bestätigt. </w:t>
            </w:r>
          </w:p>
          <w:p w14:paraId="3370F960" w14:textId="77777777" w:rsidR="00246F1E" w:rsidRPr="00602B18" w:rsidRDefault="00246F1E" w:rsidP="00602B18">
            <w:pPr>
              <w:pStyle w:val="Listenabsatz"/>
              <w:numPr>
                <w:ilvl w:val="1"/>
                <w:numId w:val="17"/>
              </w:numPr>
              <w:ind w:left="317" w:hanging="283"/>
              <w:jc w:val="both"/>
              <w:rPr>
                <w:rFonts w:cs="Arial"/>
                <w:i/>
                <w:szCs w:val="20"/>
                <w:highlight w:val="lightGray"/>
              </w:rPr>
            </w:pPr>
            <w:r w:rsidRPr="00602B18">
              <w:rPr>
                <w:rFonts w:cs="Arial"/>
                <w:i/>
                <w:szCs w:val="20"/>
                <w:highlight w:val="lightGray"/>
              </w:rPr>
              <w:t>Es bestehen klare Verantwortlichkeiten und Kompetenzen</w:t>
            </w:r>
          </w:p>
          <w:p w14:paraId="101B9AA4" w14:textId="7E5BF6A8"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AB700D">
              <w:rPr>
                <w:rFonts w:cs="Arial"/>
                <w:i/>
                <w:szCs w:val="20"/>
                <w:highlight w:val="lightGray"/>
              </w:rPr>
              <w:t xml:space="preserve">(personell und technisch) </w:t>
            </w:r>
            <w:r>
              <w:rPr>
                <w:rFonts w:cs="Arial"/>
                <w:i/>
                <w:szCs w:val="20"/>
                <w:highlight w:val="lightGray"/>
              </w:rPr>
              <w:t>angemessen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649862DC" w14:textId="624832B6"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06CE6DA0" w14:textId="0099C1F8" w:rsidR="00AB700D" w:rsidRDefault="00AB700D"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2B5B2286" w:rsidR="00AB700D" w:rsidRPr="00246F1E" w:rsidRDefault="00AB700D"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verfügt über ein umfassendes und uneingeschränktes Auskunfts-, Einsichts- und Prüfrecht für sämtliche Unterlagen, Arbeitspapiere und IT-Systeme. </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 xml:space="preserve">Prüfplan </w:t>
            </w:r>
          </w:p>
        </w:tc>
        <w:tc>
          <w:tcPr>
            <w:tcW w:w="6520" w:type="dxa"/>
          </w:tcPr>
          <w:p w14:paraId="43DB603D" w14:textId="539F88B9"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IKS, Risikomanagement, ICAAP und ILAAP)</w:t>
            </w:r>
          </w:p>
          <w:p w14:paraId="2A4D163F" w14:textId="73E3512B" w:rsidR="00AB700D" w:rsidRDefault="00AB700D"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72ADDD79" w14:textId="77221C94" w:rsidR="00EE1AE2" w:rsidRPr="003B19A8" w:rsidRDefault="00EE1AE2" w:rsidP="00BC19D0">
            <w:pPr>
              <w:pStyle w:val="Listenabsatz"/>
              <w:numPr>
                <w:ilvl w:val="1"/>
                <w:numId w:val="17"/>
              </w:numPr>
              <w:ind w:left="317" w:hanging="283"/>
              <w:jc w:val="both"/>
              <w:rPr>
                <w:rFonts w:cs="Arial"/>
                <w:i/>
                <w:szCs w:val="20"/>
                <w:highlight w:val="lightGray"/>
              </w:rPr>
            </w:pPr>
            <w:r>
              <w:rPr>
                <w:rFonts w:cs="Arial"/>
                <w:i/>
                <w:szCs w:val="20"/>
                <w:highlight w:val="lightGray"/>
              </w:rPr>
              <w:t xml:space="preserve">Die Prüfungsplanung ist vorausschauend auf zumindest drei Jahre konzipiert. </w:t>
            </w:r>
          </w:p>
          <w:p w14:paraId="5207E38B" w14:textId="2F5EFE34" w:rsidR="00246F1E" w:rsidRPr="003B19A8" w:rsidRDefault="00AB700D"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4F549599" w14:textId="77777777" w:rsidR="00F81673" w:rsidRDefault="00F81673" w:rsidP="00246F1E">
      <w:pPr>
        <w:jc w:val="both"/>
      </w:pPr>
    </w:p>
    <w:p w14:paraId="7AFBE712" w14:textId="77777777" w:rsidR="00246F1E" w:rsidRDefault="00246F1E" w:rsidP="00246F1E">
      <w:pPr>
        <w:jc w:val="both"/>
      </w:pPr>
    </w:p>
    <w:p w14:paraId="2CDC8B3C" w14:textId="77777777" w:rsidR="008C30D1" w:rsidRDefault="008C30D1" w:rsidP="006F7AB5">
      <w:pPr>
        <w:pStyle w:val="FINMAGliederungEbene3"/>
      </w:pPr>
      <w:bookmarkStart w:id="62" w:name="_Toc173334233"/>
      <w:r>
        <w:t>Neue Produkte und wichtige Änderungen</w:t>
      </w:r>
      <w:r w:rsidR="00543DCA">
        <w:t xml:space="preserve"> (GOV-7)</w:t>
      </w:r>
      <w:bookmarkEnd w:id="62"/>
    </w:p>
    <w:p w14:paraId="23D653A4" w14:textId="77777777" w:rsidR="00804EC6" w:rsidRDefault="00804EC6" w:rsidP="00804EC6">
      <w:pPr>
        <w:jc w:val="both"/>
      </w:pPr>
    </w:p>
    <w:tbl>
      <w:tblPr>
        <w:tblStyle w:val="Tabellenraster"/>
        <w:tblW w:w="0" w:type="auto"/>
        <w:tblLook w:val="04A0" w:firstRow="1" w:lastRow="0" w:firstColumn="1" w:lastColumn="0" w:noHBand="0" w:noVBand="1"/>
      </w:tblPr>
      <w:tblGrid>
        <w:gridCol w:w="1932"/>
        <w:gridCol w:w="2145"/>
        <w:gridCol w:w="1721"/>
        <w:gridCol w:w="3382"/>
      </w:tblGrid>
      <w:tr w:rsidR="00804EC6" w:rsidRPr="009872F3" w14:paraId="03EDD7E3" w14:textId="77777777" w:rsidTr="00BC19D0">
        <w:trPr>
          <w:trHeight w:val="563"/>
        </w:trPr>
        <w:tc>
          <w:tcPr>
            <w:tcW w:w="1932" w:type="dxa"/>
          </w:tcPr>
          <w:p w14:paraId="7053820F"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4EB15E3A"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78BCC0"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4EC6" w:rsidRPr="009872F3" w14:paraId="26548D85" w14:textId="77777777" w:rsidTr="00BC19D0">
        <w:trPr>
          <w:trHeight w:val="698"/>
        </w:trPr>
        <w:tc>
          <w:tcPr>
            <w:tcW w:w="1932" w:type="dxa"/>
          </w:tcPr>
          <w:p w14:paraId="567FD38A" w14:textId="20BC268A"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0E33831" w14:textId="77777777"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EF6839"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67E23EF" w14:textId="77777777" w:rsidR="00804EC6" w:rsidRDefault="00804EC6"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3542E8" w14:textId="77777777" w:rsidR="00804EC6" w:rsidRPr="006749F0" w:rsidRDefault="00804EC6" w:rsidP="00BC19D0">
            <w:pPr>
              <w:jc w:val="both"/>
              <w:rPr>
                <w:rFonts w:ascii="Arial" w:hAnsi="Arial" w:cs="Arial"/>
                <w:i/>
                <w:sz w:val="18"/>
                <w:szCs w:val="18"/>
              </w:rPr>
            </w:pPr>
            <w:r w:rsidRPr="006749F0">
              <w:rPr>
                <w:rFonts w:ascii="Arial" w:hAnsi="Arial" w:cs="Arial"/>
                <w:i/>
                <w:sz w:val="18"/>
                <w:szCs w:val="18"/>
                <w:highlight w:val="yellow"/>
              </w:rPr>
              <w:t>Jahr</w:t>
            </w:r>
          </w:p>
        </w:tc>
      </w:tr>
      <w:tr w:rsidR="00804EC6" w:rsidRPr="00E54B17" w14:paraId="046BC632" w14:textId="77777777" w:rsidTr="00BC19D0">
        <w:trPr>
          <w:trHeight w:val="636"/>
        </w:trPr>
        <w:tc>
          <w:tcPr>
            <w:tcW w:w="9180" w:type="dxa"/>
            <w:gridSpan w:val="4"/>
          </w:tcPr>
          <w:p w14:paraId="14C5F133" w14:textId="77777777" w:rsidR="00804EC6" w:rsidRDefault="00804EC6" w:rsidP="00BC19D0">
            <w:pPr>
              <w:jc w:val="both"/>
              <w:rPr>
                <w:rFonts w:ascii="Arial" w:hAnsi="Arial" w:cs="Arial"/>
                <w:sz w:val="18"/>
                <w:szCs w:val="18"/>
              </w:rPr>
            </w:pPr>
          </w:p>
          <w:p w14:paraId="08C2E8C1" w14:textId="77777777" w:rsidR="00804EC6" w:rsidRPr="00F60909" w:rsidRDefault="00804EC6"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67E292" w14:textId="236B7642" w:rsidR="00804EC6" w:rsidRPr="00A938AE" w:rsidRDefault="000305E7" w:rsidP="00804EC6">
            <w:pPr>
              <w:jc w:val="both"/>
              <w:rPr>
                <w:rFonts w:ascii="Arial" w:hAnsi="Arial" w:cs="Arial"/>
                <w:sz w:val="18"/>
                <w:szCs w:val="18"/>
              </w:rPr>
            </w:pPr>
            <w:r w:rsidRPr="00287F87">
              <w:rPr>
                <w:rFonts w:ascii="Arial" w:hAnsi="Arial" w:cs="Arial"/>
                <w:sz w:val="18"/>
                <w:szCs w:val="18"/>
                <w:highlight w:val="yellow"/>
              </w:rPr>
              <w:t>Art.</w:t>
            </w:r>
            <w:r w:rsidR="00DA1D9E" w:rsidRPr="00A938AE">
              <w:rPr>
                <w:rFonts w:ascii="Arial" w:hAnsi="Arial" w:cs="Arial"/>
                <w:sz w:val="18"/>
                <w:szCs w:val="18"/>
                <w:highlight w:val="yellow"/>
              </w:rPr>
              <w:t xml:space="preserve"> 65 </w:t>
            </w:r>
            <w:proofErr w:type="spellStart"/>
            <w:r w:rsidR="00DA1D9E" w:rsidRPr="00A938AE">
              <w:rPr>
                <w:rFonts w:ascii="Arial" w:hAnsi="Arial" w:cs="Arial"/>
                <w:sz w:val="18"/>
                <w:szCs w:val="18"/>
                <w:highlight w:val="yellow"/>
              </w:rPr>
              <w:t>BankG</w:t>
            </w:r>
            <w:proofErr w:type="spellEnd"/>
            <w:r w:rsidR="00DA1D9E" w:rsidRPr="00A938AE">
              <w:rPr>
                <w:rFonts w:ascii="Arial" w:hAnsi="Arial" w:cs="Arial"/>
                <w:sz w:val="18"/>
                <w:szCs w:val="18"/>
                <w:highlight w:val="yellow"/>
              </w:rPr>
              <w:t>, Art.</w:t>
            </w:r>
            <w:r w:rsidRPr="00287F87">
              <w:rPr>
                <w:rFonts w:ascii="Arial" w:hAnsi="Arial" w:cs="Arial"/>
                <w:sz w:val="18"/>
                <w:szCs w:val="18"/>
                <w:highlight w:val="yellow"/>
              </w:rPr>
              <w:t xml:space="preserve"> 71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 xml:space="preserve">, </w:t>
            </w:r>
            <w:r w:rsidR="00804EC6" w:rsidRPr="00287F87">
              <w:rPr>
                <w:rFonts w:ascii="Arial" w:hAnsi="Arial" w:cs="Arial"/>
                <w:sz w:val="18"/>
                <w:szCs w:val="18"/>
                <w:highlight w:val="yellow"/>
              </w:rPr>
              <w:t xml:space="preserve">Art. </w:t>
            </w:r>
            <w:r w:rsidR="00AE1D73" w:rsidRPr="00A938AE">
              <w:rPr>
                <w:rFonts w:ascii="Arial" w:hAnsi="Arial" w:cs="Arial"/>
                <w:sz w:val="18"/>
                <w:szCs w:val="18"/>
                <w:highlight w:val="yellow"/>
              </w:rPr>
              <w:t>10 Abs. 4</w:t>
            </w:r>
            <w:r w:rsidR="00804EC6" w:rsidRPr="00A938AE">
              <w:rPr>
                <w:rFonts w:ascii="Arial" w:hAnsi="Arial" w:cs="Arial"/>
                <w:sz w:val="18"/>
                <w:szCs w:val="18"/>
                <w:highlight w:val="yellow"/>
              </w:rPr>
              <w:t xml:space="preserve"> </w:t>
            </w:r>
            <w:proofErr w:type="spellStart"/>
            <w:r w:rsidR="00804EC6" w:rsidRPr="00A938AE">
              <w:rPr>
                <w:rFonts w:ascii="Arial" w:hAnsi="Arial" w:cs="Arial"/>
                <w:sz w:val="18"/>
                <w:szCs w:val="18"/>
                <w:highlight w:val="yellow"/>
              </w:rPr>
              <w:t>BankV</w:t>
            </w:r>
            <w:proofErr w:type="spellEnd"/>
            <w:r w:rsidR="00804EC6" w:rsidRPr="00A938AE">
              <w:rPr>
                <w:rFonts w:ascii="Arial" w:hAnsi="Arial" w:cs="Arial"/>
                <w:sz w:val="18"/>
                <w:szCs w:val="18"/>
                <w:highlight w:val="yellow"/>
              </w:rPr>
              <w:t xml:space="preserve">; </w:t>
            </w:r>
            <w:r w:rsidR="00E667CF" w:rsidRPr="00A938AE">
              <w:rPr>
                <w:rFonts w:ascii="Arial" w:hAnsi="Arial" w:cs="Arial"/>
                <w:sz w:val="18"/>
                <w:szCs w:val="18"/>
                <w:highlight w:val="yellow"/>
              </w:rPr>
              <w:t xml:space="preserve">EBA/GL/2021/05; </w:t>
            </w:r>
            <w:r w:rsidR="00B13D1E" w:rsidRPr="00A938AE">
              <w:rPr>
                <w:rFonts w:ascii="Arial" w:hAnsi="Arial" w:cs="Arial"/>
                <w:sz w:val="18"/>
                <w:szCs w:val="18"/>
                <w:highlight w:val="yellow"/>
              </w:rPr>
              <w:t>EBA/GL/2022/03</w:t>
            </w:r>
          </w:p>
        </w:tc>
      </w:tr>
      <w:tr w:rsidR="00804EC6" w:rsidRPr="00E54B17" w14:paraId="359EBBF7" w14:textId="77777777" w:rsidTr="00BC19D0">
        <w:trPr>
          <w:trHeight w:val="294"/>
        </w:trPr>
        <w:tc>
          <w:tcPr>
            <w:tcW w:w="9180" w:type="dxa"/>
            <w:gridSpan w:val="4"/>
          </w:tcPr>
          <w:p w14:paraId="359F26C2" w14:textId="77777777" w:rsidR="00804EC6" w:rsidRPr="00A938AE" w:rsidRDefault="00804EC6" w:rsidP="00BC19D0">
            <w:pPr>
              <w:jc w:val="both"/>
              <w:rPr>
                <w:rFonts w:ascii="Arial" w:hAnsi="Arial" w:cs="Arial"/>
                <w:sz w:val="18"/>
                <w:szCs w:val="18"/>
              </w:rPr>
            </w:pPr>
          </w:p>
        </w:tc>
      </w:tr>
      <w:tr w:rsidR="00804EC6" w:rsidRPr="009872F3" w14:paraId="09280BA6" w14:textId="77777777" w:rsidTr="00BC19D0">
        <w:tc>
          <w:tcPr>
            <w:tcW w:w="5798" w:type="dxa"/>
            <w:gridSpan w:val="3"/>
          </w:tcPr>
          <w:p w14:paraId="7CDE29BA" w14:textId="1547CDF1" w:rsidR="00CB235D" w:rsidRDefault="00804EC6" w:rsidP="00BC19D0">
            <w:pPr>
              <w:jc w:val="both"/>
              <w:rPr>
                <w:rFonts w:ascii="Arial" w:hAnsi="Arial" w:cs="Arial"/>
                <w:sz w:val="18"/>
                <w:szCs w:val="18"/>
              </w:rPr>
            </w:pPr>
            <w:bookmarkStart w:id="63" w:name="_Hlk182838962"/>
            <w:r>
              <w:rPr>
                <w:rFonts w:ascii="Arial" w:hAnsi="Arial" w:cs="Arial"/>
                <w:sz w:val="18"/>
                <w:szCs w:val="18"/>
              </w:rPr>
              <w:t xml:space="preserve">Bestätigung, dass angemessene interne Verfahren </w:t>
            </w:r>
            <w:r w:rsidR="00CB235D">
              <w:rPr>
                <w:rFonts w:ascii="Arial" w:hAnsi="Arial" w:cs="Arial"/>
                <w:sz w:val="18"/>
                <w:szCs w:val="18"/>
              </w:rPr>
              <w:t>zur Genehmigung neuer Produkte bestehen, die die Verfahren bei der Entwicklung neuer Märkte, Produkte und Dienstleistungen</w:t>
            </w:r>
            <w:r w:rsidR="00946782">
              <w:rPr>
                <w:rFonts w:ascii="Arial" w:hAnsi="Arial" w:cs="Arial"/>
                <w:sz w:val="18"/>
                <w:szCs w:val="18"/>
              </w:rPr>
              <w:t xml:space="preserve"> sowie die Verfahren </w:t>
            </w:r>
            <w:r w:rsidR="00CB235D">
              <w:rPr>
                <w:rFonts w:ascii="Arial" w:hAnsi="Arial" w:cs="Arial"/>
                <w:sz w:val="18"/>
                <w:szCs w:val="18"/>
              </w:rPr>
              <w:t xml:space="preserve">bei </w:t>
            </w:r>
            <w:r w:rsidR="00CB235D">
              <w:rPr>
                <w:rFonts w:ascii="Arial" w:hAnsi="Arial" w:cs="Arial"/>
                <w:sz w:val="18"/>
                <w:szCs w:val="18"/>
              </w:rPr>
              <w:lastRenderedPageBreak/>
              <w:t>wesentlichen Änderungen der bestehenden Märkte, Produkte und Dienstleistungen</w:t>
            </w:r>
            <w:r w:rsidR="00946782">
              <w:rPr>
                <w:rFonts w:ascii="Arial" w:hAnsi="Arial" w:cs="Arial"/>
                <w:sz w:val="18"/>
                <w:szCs w:val="18"/>
              </w:rPr>
              <w:t xml:space="preserve">, der damit verbundenen Prozesse und Systeme </w:t>
            </w:r>
            <w:r w:rsidR="00CB235D">
              <w:rPr>
                <w:rFonts w:ascii="Arial" w:hAnsi="Arial" w:cs="Arial"/>
                <w:sz w:val="18"/>
                <w:szCs w:val="18"/>
              </w:rPr>
              <w:t>sowie</w:t>
            </w:r>
            <w:r w:rsidR="00946782">
              <w:rPr>
                <w:rFonts w:ascii="Arial" w:hAnsi="Arial" w:cs="Arial"/>
                <w:sz w:val="18"/>
                <w:szCs w:val="18"/>
              </w:rPr>
              <w:t xml:space="preserve"> die Verfahren für die Durchführung von aussergewöhnlichen Transaktionen</w:t>
            </w:r>
            <w:r w:rsidR="003F3A01">
              <w:rPr>
                <w:rFonts w:ascii="Arial" w:hAnsi="Arial" w:cs="Arial"/>
                <w:sz w:val="18"/>
                <w:szCs w:val="18"/>
              </w:rPr>
              <w:t>,</w:t>
            </w:r>
            <w:r w:rsidR="00946782">
              <w:rPr>
                <w:rFonts w:ascii="Arial" w:hAnsi="Arial" w:cs="Arial"/>
                <w:sz w:val="18"/>
                <w:szCs w:val="18"/>
              </w:rPr>
              <w:t xml:space="preserve"> beinhalten. </w:t>
            </w:r>
          </w:p>
          <w:bookmarkEnd w:id="63"/>
          <w:p w14:paraId="259DC441" w14:textId="1771AFA9" w:rsidR="00804EC6" w:rsidRPr="009872F3" w:rsidRDefault="00804EC6" w:rsidP="00BC19D0">
            <w:pPr>
              <w:jc w:val="both"/>
              <w:rPr>
                <w:rFonts w:ascii="Arial" w:hAnsi="Arial" w:cs="Arial"/>
                <w:sz w:val="18"/>
                <w:szCs w:val="18"/>
              </w:rPr>
            </w:pPr>
          </w:p>
        </w:tc>
        <w:tc>
          <w:tcPr>
            <w:tcW w:w="3382" w:type="dxa"/>
          </w:tcPr>
          <w:p w14:paraId="307EBD11" w14:textId="77777777" w:rsidR="00804EC6" w:rsidRPr="00E109DF" w:rsidRDefault="00804EC6" w:rsidP="00BC19D0">
            <w:pPr>
              <w:jc w:val="both"/>
              <w:rPr>
                <w:rFonts w:ascii="Arial" w:hAnsi="Arial" w:cs="Arial"/>
                <w:i/>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05B14" w:rsidRPr="009872F3" w14:paraId="16905DC6" w14:textId="77777777" w:rsidTr="00BC19D0">
        <w:tc>
          <w:tcPr>
            <w:tcW w:w="5798" w:type="dxa"/>
            <w:gridSpan w:val="3"/>
          </w:tcPr>
          <w:p w14:paraId="6D3FDC7B" w14:textId="55DE17E0" w:rsidR="00946782" w:rsidRDefault="00946782" w:rsidP="00804EC6">
            <w:pPr>
              <w:tabs>
                <w:tab w:val="left" w:pos="4458"/>
              </w:tabs>
              <w:jc w:val="both"/>
              <w:rPr>
                <w:rFonts w:ascii="Arial" w:hAnsi="Arial" w:cs="Arial"/>
                <w:sz w:val="18"/>
                <w:szCs w:val="18"/>
              </w:rPr>
            </w:pPr>
            <w:bookmarkStart w:id="64" w:name="_Hlk182838992"/>
            <w:r>
              <w:rPr>
                <w:rFonts w:ascii="Arial" w:hAnsi="Arial" w:cs="Arial"/>
                <w:sz w:val="18"/>
                <w:szCs w:val="18"/>
              </w:rPr>
              <w:t xml:space="preserve">Bestätigung, dass angemessene interne Verfahren zur Identifikation der verbundenen Risiken und Problemstellungen </w:t>
            </w:r>
            <w:r w:rsidRPr="006D016B">
              <w:rPr>
                <w:rFonts w:ascii="Arial" w:hAnsi="Arial" w:cs="Arial"/>
                <w:sz w:val="18"/>
                <w:szCs w:val="18"/>
              </w:rPr>
              <w:t xml:space="preserve">aus der Aufnahme / </w:t>
            </w:r>
            <w:r>
              <w:rPr>
                <w:rFonts w:ascii="Arial" w:hAnsi="Arial" w:cs="Arial"/>
                <w:sz w:val="18"/>
                <w:szCs w:val="18"/>
              </w:rPr>
              <w:t>der Geschäftstätigkeit in neue Produkte oder auf neuen Märkten</w:t>
            </w:r>
            <w:r w:rsidRPr="006D016B">
              <w:rPr>
                <w:rFonts w:ascii="Arial" w:hAnsi="Arial" w:cs="Arial"/>
                <w:sz w:val="18"/>
                <w:szCs w:val="18"/>
              </w:rPr>
              <w:t xml:space="preserve"> </w:t>
            </w:r>
            <w:r>
              <w:rPr>
                <w:rFonts w:ascii="Arial" w:hAnsi="Arial" w:cs="Arial"/>
                <w:sz w:val="18"/>
                <w:szCs w:val="18"/>
              </w:rPr>
              <w:t>(inkl. Vertriebswege) bestehen sowie deren Auswirkung auf das Risikoprofil, die Eigenkapitalausstattung und der Rentabilität bewertet werden.</w:t>
            </w:r>
          </w:p>
          <w:bookmarkEnd w:id="64"/>
          <w:p w14:paraId="748CBC72" w14:textId="464EA0DC" w:rsidR="00E05B14" w:rsidRDefault="00F076CB" w:rsidP="00804EC6">
            <w:pPr>
              <w:tabs>
                <w:tab w:val="left" w:pos="4458"/>
              </w:tabs>
              <w:jc w:val="both"/>
              <w:rPr>
                <w:rFonts w:ascii="Arial" w:hAnsi="Arial" w:cs="Arial"/>
                <w:sz w:val="18"/>
                <w:szCs w:val="18"/>
              </w:rPr>
            </w:pPr>
            <w:r>
              <w:rPr>
                <w:rFonts w:ascii="Arial" w:hAnsi="Arial" w:cs="Arial"/>
                <w:sz w:val="18"/>
                <w:szCs w:val="18"/>
              </w:rPr>
              <w:t xml:space="preserve"> </w:t>
            </w:r>
          </w:p>
        </w:tc>
        <w:tc>
          <w:tcPr>
            <w:tcW w:w="3382" w:type="dxa"/>
          </w:tcPr>
          <w:p w14:paraId="56264E22" w14:textId="5B6F5BB4" w:rsidR="00E05B14" w:rsidRPr="00E109DF" w:rsidRDefault="0092356D"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04EC6" w:rsidRPr="00DA0A86" w14:paraId="4B928D8E" w14:textId="77777777" w:rsidTr="00BC19D0">
        <w:tc>
          <w:tcPr>
            <w:tcW w:w="5798" w:type="dxa"/>
            <w:gridSpan w:val="3"/>
          </w:tcPr>
          <w:p w14:paraId="605383F1" w14:textId="7A13AECD" w:rsidR="00804EC6" w:rsidRPr="00DA1D9E" w:rsidRDefault="00804EC6" w:rsidP="00804EC6">
            <w:pPr>
              <w:tabs>
                <w:tab w:val="left" w:pos="4458"/>
              </w:tabs>
              <w:jc w:val="both"/>
              <w:rPr>
                <w:rFonts w:ascii="Arial" w:hAnsi="Arial" w:cs="Arial"/>
                <w:sz w:val="18"/>
                <w:szCs w:val="18"/>
              </w:rPr>
            </w:pPr>
            <w:r w:rsidRPr="00DA1D9E">
              <w:rPr>
                <w:rFonts w:ascii="Arial" w:hAnsi="Arial" w:cs="Arial"/>
                <w:sz w:val="18"/>
                <w:szCs w:val="18"/>
              </w:rPr>
              <w:t>Bestätigung, dass angemessene interne Verfahren zur Identifikation und Umsetzung von rechtlichen und regulatorischen Änderungen bestehen</w:t>
            </w:r>
          </w:p>
        </w:tc>
        <w:tc>
          <w:tcPr>
            <w:tcW w:w="3382" w:type="dxa"/>
          </w:tcPr>
          <w:p w14:paraId="7EF9ADEE" w14:textId="2C82B255" w:rsidR="00804EC6" w:rsidRPr="00B13D1E" w:rsidRDefault="00804EC6" w:rsidP="00BC19D0">
            <w:pPr>
              <w:jc w:val="both"/>
              <w:rPr>
                <w:rFonts w:ascii="Arial" w:hAnsi="Arial" w:cs="Arial"/>
                <w:sz w:val="18"/>
                <w:szCs w:val="18"/>
              </w:rPr>
            </w:pPr>
            <w:r w:rsidRPr="002126B4">
              <w:rPr>
                <w:rFonts w:ascii="Arial" w:hAnsi="Arial" w:cs="Arial"/>
                <w:i/>
                <w:sz w:val="18"/>
                <w:szCs w:val="18"/>
                <w:highlight w:val="yellow"/>
              </w:rPr>
              <w:t>Ja (</w:t>
            </w:r>
            <w:r w:rsidR="0071465F" w:rsidRPr="002126B4">
              <w:rPr>
                <w:rFonts w:ascii="Arial" w:hAnsi="Arial" w:cs="Arial"/>
                <w:i/>
                <w:sz w:val="18"/>
                <w:szCs w:val="18"/>
                <w:highlight w:val="yellow"/>
              </w:rPr>
              <w:t>Detailprüfung</w:t>
            </w:r>
            <w:r w:rsidRPr="002126B4">
              <w:rPr>
                <w:rFonts w:ascii="Arial" w:hAnsi="Arial" w:cs="Arial"/>
                <w:i/>
                <w:sz w:val="18"/>
                <w:szCs w:val="18"/>
                <w:highlight w:val="yellow"/>
              </w:rPr>
              <w:t xml:space="preserve"> / Kritische Beurteilung) / Nein</w:t>
            </w:r>
          </w:p>
        </w:tc>
      </w:tr>
    </w:tbl>
    <w:p w14:paraId="504D516F" w14:textId="77777777" w:rsidR="00804EC6" w:rsidRDefault="00804EC6" w:rsidP="00804EC6">
      <w:pPr>
        <w:jc w:val="both"/>
      </w:pPr>
    </w:p>
    <w:tbl>
      <w:tblPr>
        <w:tblStyle w:val="Tabellenraster"/>
        <w:tblW w:w="0" w:type="auto"/>
        <w:tblLook w:val="04A0" w:firstRow="1" w:lastRow="0" w:firstColumn="1" w:lastColumn="0" w:noHBand="0" w:noVBand="1"/>
      </w:tblPr>
      <w:tblGrid>
        <w:gridCol w:w="2660"/>
        <w:gridCol w:w="6520"/>
      </w:tblGrid>
      <w:tr w:rsidR="00804EC6" w:rsidRPr="00CE3194" w14:paraId="6E668F65" w14:textId="77777777" w:rsidTr="00BC19D0">
        <w:tc>
          <w:tcPr>
            <w:tcW w:w="2660" w:type="dxa"/>
          </w:tcPr>
          <w:p w14:paraId="4139E8CA" w14:textId="77777777" w:rsidR="00804EC6" w:rsidRPr="00CE3194" w:rsidRDefault="00804EC6"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5A46293" w14:textId="77777777" w:rsidR="00804EC6" w:rsidRPr="00CE3194" w:rsidRDefault="006E2847"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04EC6" w:rsidRPr="00CE3194" w14:paraId="05E8996E" w14:textId="77777777" w:rsidTr="00BC19D0">
        <w:tc>
          <w:tcPr>
            <w:tcW w:w="2660" w:type="dxa"/>
          </w:tcPr>
          <w:p w14:paraId="6F980867" w14:textId="77777777" w:rsidR="00804EC6" w:rsidRPr="00CE3194" w:rsidRDefault="00804EC6" w:rsidP="00BC19D0">
            <w:pPr>
              <w:jc w:val="both"/>
              <w:rPr>
                <w:rFonts w:ascii="Arial" w:hAnsi="Arial" w:cs="Arial"/>
                <w:i/>
                <w:sz w:val="20"/>
                <w:szCs w:val="20"/>
                <w:highlight w:val="lightGray"/>
              </w:rPr>
            </w:pPr>
            <w:r>
              <w:rPr>
                <w:rFonts w:ascii="Arial" w:hAnsi="Arial" w:cs="Arial"/>
                <w:i/>
                <w:sz w:val="20"/>
                <w:szCs w:val="20"/>
                <w:highlight w:val="lightGray"/>
              </w:rPr>
              <w:t>Neu-Produkt-Prozess</w:t>
            </w:r>
          </w:p>
        </w:tc>
        <w:tc>
          <w:tcPr>
            <w:tcW w:w="6520" w:type="dxa"/>
          </w:tcPr>
          <w:p w14:paraId="6AFE7939" w14:textId="72D70BE1" w:rsidR="00AE1D73" w:rsidRDefault="00AE1D73" w:rsidP="0042389D">
            <w:pPr>
              <w:pStyle w:val="Listenabsatz"/>
              <w:numPr>
                <w:ilvl w:val="1"/>
                <w:numId w:val="17"/>
              </w:numPr>
              <w:ind w:left="317" w:hanging="283"/>
              <w:jc w:val="both"/>
              <w:rPr>
                <w:rFonts w:cs="Arial"/>
                <w:i/>
                <w:szCs w:val="20"/>
                <w:highlight w:val="lightGray"/>
              </w:rPr>
            </w:pPr>
            <w:r>
              <w:rPr>
                <w:rFonts w:cs="Arial"/>
                <w:i/>
                <w:szCs w:val="20"/>
                <w:highlight w:val="lightGray"/>
              </w:rPr>
              <w:t>Es bestehen Richtlinien zur Genehmigung neuer Pro</w:t>
            </w:r>
            <w:r w:rsidR="00E05B14">
              <w:rPr>
                <w:rFonts w:cs="Arial"/>
                <w:i/>
                <w:szCs w:val="20"/>
                <w:highlight w:val="lightGray"/>
              </w:rPr>
              <w:t>d</w:t>
            </w:r>
            <w:r>
              <w:rPr>
                <w:rFonts w:cs="Arial"/>
                <w:i/>
                <w:szCs w:val="20"/>
                <w:highlight w:val="lightGray"/>
              </w:rPr>
              <w:t xml:space="preserve">ukte, die die Verfahren bei der Entwicklung neuer Märkte, Produkte und Dienstleistungen; </w:t>
            </w:r>
            <w:r w:rsidR="00946782">
              <w:rPr>
                <w:rFonts w:cs="Arial"/>
                <w:i/>
                <w:szCs w:val="20"/>
                <w:highlight w:val="lightGray"/>
              </w:rPr>
              <w:t xml:space="preserve">die Verfahren </w:t>
            </w:r>
            <w:r>
              <w:rPr>
                <w:rFonts w:cs="Arial"/>
                <w:i/>
                <w:szCs w:val="20"/>
                <w:highlight w:val="lightGray"/>
              </w:rPr>
              <w:t xml:space="preserve">bei wesentlichen Änderungen der bestehenden Märkte, Produkte und Dienstleistungen, als auch der verbundenen Prozesse und Systeme sowie für die Durchführung von aussergewöhnlichen Transaktionen beinhalten. </w:t>
            </w:r>
          </w:p>
          <w:p w14:paraId="36875B38" w14:textId="2FCBF17A" w:rsidR="0042389D" w:rsidRPr="0042389D" w:rsidRDefault="00804EC6" w:rsidP="0042389D">
            <w:pPr>
              <w:pStyle w:val="Listenabsatz"/>
              <w:numPr>
                <w:ilvl w:val="1"/>
                <w:numId w:val="17"/>
              </w:numPr>
              <w:ind w:left="317" w:hanging="283"/>
              <w:jc w:val="both"/>
              <w:rPr>
                <w:rFonts w:cs="Arial"/>
                <w:i/>
                <w:szCs w:val="20"/>
                <w:highlight w:val="lightGray"/>
              </w:rPr>
            </w:pPr>
            <w:r>
              <w:rPr>
                <w:rFonts w:cs="Arial"/>
                <w:i/>
                <w:szCs w:val="20"/>
                <w:highlight w:val="lightGray"/>
              </w:rPr>
              <w:t>Es besteht ein angemessener Neu-Produkt-Prozess</w:t>
            </w:r>
            <w:r w:rsidR="00F81673">
              <w:rPr>
                <w:rFonts w:cs="Arial"/>
                <w:i/>
                <w:szCs w:val="20"/>
                <w:highlight w:val="lightGray"/>
              </w:rPr>
              <w:t xml:space="preserve"> zur Identifikation, Messung, Bewirtschaftung und Überwachung von Auswirkungen </w:t>
            </w:r>
            <w:r w:rsidR="00E05B14">
              <w:rPr>
                <w:rFonts w:cs="Arial"/>
                <w:i/>
                <w:szCs w:val="20"/>
                <w:highlight w:val="lightGray"/>
              </w:rPr>
              <w:t xml:space="preserve">(Risiken, Problemstellungen) </w:t>
            </w:r>
            <w:r w:rsidR="00F81673">
              <w:rPr>
                <w:rFonts w:cs="Arial"/>
                <w:i/>
                <w:szCs w:val="20"/>
                <w:highlight w:val="lightGray"/>
              </w:rPr>
              <w:t xml:space="preserve">aus der </w:t>
            </w:r>
            <w:r w:rsidR="00E05B14">
              <w:rPr>
                <w:rFonts w:cs="Arial"/>
                <w:i/>
                <w:szCs w:val="20"/>
                <w:highlight w:val="lightGray"/>
              </w:rPr>
              <w:t xml:space="preserve">Aufnahme </w:t>
            </w:r>
            <w:r w:rsidR="00F81673">
              <w:rPr>
                <w:rFonts w:cs="Arial"/>
                <w:i/>
                <w:szCs w:val="20"/>
                <w:highlight w:val="lightGray"/>
              </w:rPr>
              <w:t>/ Änderung von Geschäftsaktivitäten / Produkten</w:t>
            </w:r>
            <w:r w:rsidR="00E05B14">
              <w:rPr>
                <w:rFonts w:cs="Arial"/>
                <w:i/>
                <w:szCs w:val="20"/>
                <w:highlight w:val="lightGray"/>
              </w:rPr>
              <w:t xml:space="preserve"> / Märkte</w:t>
            </w:r>
            <w:r w:rsidR="00F81673">
              <w:rPr>
                <w:rFonts w:cs="Arial"/>
                <w:i/>
                <w:szCs w:val="20"/>
                <w:highlight w:val="lightGray"/>
              </w:rPr>
              <w:t xml:space="preserve"> </w:t>
            </w:r>
            <w:r w:rsidR="00E05B14">
              <w:rPr>
                <w:rFonts w:cs="Arial"/>
                <w:i/>
                <w:szCs w:val="20"/>
                <w:highlight w:val="lightGray"/>
              </w:rPr>
              <w:t>auf das Risikoprofil, die Eigenkapitelausstattung und die Rentabilität</w:t>
            </w:r>
          </w:p>
          <w:p w14:paraId="01C33A4E" w14:textId="77777777" w:rsidR="00804EC6"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39A07656" w14:textId="4FAF9900" w:rsidR="00F81673" w:rsidRDefault="00F81673"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 xml:space="preserve">Die internen Verfahren für die Einführung neuer Produkte und/oder Märkte </w:t>
            </w:r>
            <w:r w:rsidR="0042389D">
              <w:rPr>
                <w:rFonts w:cs="Arial"/>
                <w:i/>
                <w:szCs w:val="20"/>
                <w:highlight w:val="lightGray"/>
              </w:rPr>
              <w:t>sowie von Änderungen bestehender Produkte</w:t>
            </w:r>
            <w:r w:rsidR="00E05B14">
              <w:rPr>
                <w:rFonts w:cs="Arial"/>
                <w:i/>
                <w:szCs w:val="20"/>
                <w:highlight w:val="lightGray"/>
              </w:rPr>
              <w:t>, Prozessen und Systemen</w:t>
            </w:r>
            <w:r w:rsidR="0099798B">
              <w:rPr>
                <w:rFonts w:cs="Arial"/>
                <w:i/>
                <w:szCs w:val="20"/>
                <w:highlight w:val="lightGray"/>
              </w:rPr>
              <w:t xml:space="preserve"> </w:t>
            </w:r>
            <w:r>
              <w:rPr>
                <w:rFonts w:cs="Arial"/>
                <w:i/>
                <w:szCs w:val="20"/>
                <w:highlight w:val="lightGray"/>
              </w:rPr>
              <w:t>stellen sicher, dass die Risikomanagementfunktion und die Compliance-Funktion angemessen eingebunden werden</w:t>
            </w:r>
          </w:p>
          <w:p w14:paraId="4F453069" w14:textId="77777777" w:rsidR="00804EC6"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Einhaltung bestehender Risikostrategien und Limiten sicher</w:t>
            </w:r>
          </w:p>
          <w:p w14:paraId="3402FC30" w14:textId="77777777" w:rsidR="00E05B14" w:rsidRDefault="00E05B14" w:rsidP="00BC19D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Geschäftstätigkeit erst dann aufgenommen wird, wenn angemessene quantitative und qualitative Ressourcen für die Steuerung der damit verbundenen Risiken bestehen. </w:t>
            </w:r>
          </w:p>
          <w:p w14:paraId="5BE89D54" w14:textId="7730A91B" w:rsidR="002A5D21" w:rsidRPr="00246F1E" w:rsidRDefault="002A5D21" w:rsidP="002A5D21">
            <w:pPr>
              <w:pStyle w:val="Listenabsatz"/>
              <w:numPr>
                <w:ilvl w:val="1"/>
                <w:numId w:val="17"/>
              </w:numPr>
              <w:ind w:left="317" w:hanging="283"/>
              <w:jc w:val="both"/>
              <w:rPr>
                <w:rFonts w:cs="Arial"/>
                <w:i/>
                <w:szCs w:val="20"/>
                <w:highlight w:val="lightGray"/>
              </w:rPr>
            </w:pPr>
            <w:r w:rsidRPr="0099798B">
              <w:rPr>
                <w:rFonts w:cs="Arial"/>
                <w:i/>
                <w:szCs w:val="20"/>
                <w:highlight w:val="lightGray"/>
              </w:rPr>
              <w:t>ESG-</w:t>
            </w:r>
            <w:r w:rsidR="00DA1022" w:rsidRPr="0099798B">
              <w:rPr>
                <w:rFonts w:cs="Arial"/>
                <w:i/>
                <w:szCs w:val="20"/>
                <w:highlight w:val="lightGray"/>
              </w:rPr>
              <w:t>R</w:t>
            </w:r>
            <w:r w:rsidRPr="0099798B">
              <w:rPr>
                <w:rFonts w:cs="Arial"/>
                <w:i/>
                <w:szCs w:val="20"/>
                <w:highlight w:val="lightGray"/>
              </w:rPr>
              <w:t>isiken werden angemessen berücksichtigt</w:t>
            </w:r>
          </w:p>
        </w:tc>
      </w:tr>
      <w:tr w:rsidR="00804EC6" w:rsidRPr="00CE3194" w14:paraId="523011B3" w14:textId="77777777" w:rsidTr="00BC19D0">
        <w:tc>
          <w:tcPr>
            <w:tcW w:w="2660" w:type="dxa"/>
          </w:tcPr>
          <w:p w14:paraId="4752B261" w14:textId="6BA5F4CB" w:rsidR="00804EC6" w:rsidRPr="00DA1D9E" w:rsidRDefault="00804EC6" w:rsidP="00BC19D0">
            <w:pPr>
              <w:jc w:val="both"/>
              <w:rPr>
                <w:rFonts w:ascii="Arial" w:hAnsi="Arial" w:cs="Arial"/>
                <w:i/>
                <w:sz w:val="20"/>
                <w:szCs w:val="20"/>
                <w:highlight w:val="lightGray"/>
              </w:rPr>
            </w:pPr>
            <w:bookmarkStart w:id="65" w:name="_Hlk173358466"/>
            <w:r w:rsidRPr="00DA1D9E">
              <w:rPr>
                <w:rFonts w:ascii="Arial" w:hAnsi="Arial" w:cs="Arial"/>
                <w:i/>
                <w:sz w:val="20"/>
                <w:szCs w:val="20"/>
                <w:highlight w:val="lightGray"/>
              </w:rPr>
              <w:t>Rechtliche und regulatorische Änderungen</w:t>
            </w:r>
          </w:p>
        </w:tc>
        <w:tc>
          <w:tcPr>
            <w:tcW w:w="6520" w:type="dxa"/>
          </w:tcPr>
          <w:p w14:paraId="4A920D87" w14:textId="6430BB43" w:rsidR="00804EC6" w:rsidRPr="00B13D1E" w:rsidRDefault="00804EC6" w:rsidP="00BC19D0">
            <w:pPr>
              <w:pStyle w:val="Listenabsatz"/>
              <w:numPr>
                <w:ilvl w:val="1"/>
                <w:numId w:val="17"/>
              </w:numPr>
              <w:ind w:left="317" w:hanging="283"/>
              <w:jc w:val="both"/>
              <w:rPr>
                <w:rFonts w:cs="Arial"/>
                <w:i/>
                <w:szCs w:val="20"/>
                <w:highlight w:val="lightGray"/>
              </w:rPr>
            </w:pPr>
            <w:r w:rsidRPr="002126B4">
              <w:rPr>
                <w:rFonts w:cs="Arial"/>
                <w:i/>
                <w:szCs w:val="20"/>
                <w:highlight w:val="lightGray"/>
              </w:rPr>
              <w:t>Es besteh</w:t>
            </w:r>
            <w:r w:rsidRPr="00B13D1E">
              <w:rPr>
                <w:rFonts w:cs="Arial"/>
                <w:i/>
                <w:szCs w:val="20"/>
                <w:highlight w:val="lightGray"/>
              </w:rPr>
              <w:t xml:space="preserve">t ein angemessener Prozess zur Identifikation von relevanten rechtlichen und regulatorischen Änderungen </w:t>
            </w:r>
          </w:p>
          <w:p w14:paraId="601DC929" w14:textId="3C8CD5E0" w:rsidR="00804EC6" w:rsidRPr="00B13D1E" w:rsidRDefault="00804EC6" w:rsidP="00BC19D0">
            <w:pPr>
              <w:pStyle w:val="Listenabsatz"/>
              <w:numPr>
                <w:ilvl w:val="1"/>
                <w:numId w:val="17"/>
              </w:numPr>
              <w:ind w:left="317" w:hanging="283"/>
              <w:jc w:val="both"/>
              <w:rPr>
                <w:rFonts w:cs="Arial"/>
                <w:i/>
                <w:szCs w:val="20"/>
                <w:highlight w:val="lightGray"/>
              </w:rPr>
            </w:pPr>
            <w:r w:rsidRPr="00B13D1E">
              <w:rPr>
                <w:rFonts w:cs="Arial"/>
                <w:i/>
                <w:szCs w:val="20"/>
                <w:highlight w:val="lightGray"/>
              </w:rPr>
              <w:t>Es bestehen interne Verfahren zur Durchführung einer Business Impact Analyse der relevanten Änderungen</w:t>
            </w:r>
          </w:p>
          <w:p w14:paraId="71BB10EB" w14:textId="6D6B09CE" w:rsidR="001E6C4C" w:rsidRPr="00576700" w:rsidRDefault="001E6C4C" w:rsidP="001E6C4C">
            <w:pPr>
              <w:pStyle w:val="Listenabsatz"/>
              <w:numPr>
                <w:ilvl w:val="1"/>
                <w:numId w:val="17"/>
              </w:numPr>
              <w:ind w:left="317" w:hanging="283"/>
              <w:jc w:val="both"/>
              <w:rPr>
                <w:rFonts w:cs="Arial"/>
                <w:i/>
                <w:szCs w:val="20"/>
                <w:highlight w:val="lightGray"/>
              </w:rPr>
            </w:pPr>
            <w:r w:rsidRPr="00A32220">
              <w:rPr>
                <w:rFonts w:cs="Arial"/>
                <w:i/>
                <w:szCs w:val="20"/>
                <w:highlight w:val="lightGray"/>
              </w:rPr>
              <w:t>Es besteht angemessenes</w:t>
            </w:r>
            <w:r w:rsidR="00390FA7" w:rsidRPr="00576700">
              <w:rPr>
                <w:rFonts w:cs="Arial"/>
                <w:i/>
                <w:szCs w:val="20"/>
                <w:highlight w:val="lightGray"/>
              </w:rPr>
              <w:t xml:space="preserve"> internes</w:t>
            </w:r>
            <w:r w:rsidRPr="00576700">
              <w:rPr>
                <w:rFonts w:cs="Arial"/>
                <w:i/>
                <w:szCs w:val="20"/>
                <w:highlight w:val="lightGray"/>
              </w:rPr>
              <w:t xml:space="preserve"> </w:t>
            </w:r>
            <w:r w:rsidR="0042389D" w:rsidRPr="00576700">
              <w:rPr>
                <w:rFonts w:cs="Arial"/>
                <w:i/>
                <w:szCs w:val="20"/>
                <w:highlight w:val="lightGray"/>
              </w:rPr>
              <w:t>Fachwissen</w:t>
            </w:r>
            <w:r w:rsidRPr="00576700">
              <w:rPr>
                <w:rFonts w:cs="Arial"/>
                <w:i/>
                <w:szCs w:val="20"/>
                <w:highlight w:val="lightGray"/>
              </w:rPr>
              <w:t xml:space="preserve"> für die Identifikation von relevanten rechtlichen und regulatorischen Änderungen und dessen Umsetzung</w:t>
            </w:r>
          </w:p>
          <w:p w14:paraId="3084FE35" w14:textId="20016540" w:rsidR="00804EC6" w:rsidRPr="00A44F5C" w:rsidRDefault="00D64584" w:rsidP="001E6C4C">
            <w:pPr>
              <w:pStyle w:val="Listenabsatz"/>
              <w:numPr>
                <w:ilvl w:val="1"/>
                <w:numId w:val="17"/>
              </w:numPr>
              <w:ind w:left="317" w:hanging="283"/>
              <w:jc w:val="both"/>
              <w:rPr>
                <w:rFonts w:cs="Arial"/>
                <w:i/>
                <w:szCs w:val="20"/>
                <w:highlight w:val="lightGray"/>
              </w:rPr>
            </w:pPr>
            <w:r w:rsidRPr="00A44F5C">
              <w:rPr>
                <w:rFonts w:cs="Arial"/>
                <w:i/>
                <w:szCs w:val="20"/>
                <w:highlight w:val="lightGray"/>
              </w:rPr>
              <w:t>Es bestehen angemessene interne Verfahren für die zeitnahe Planung und Einleitung von Massnahmen um auf die Änderungen zu reagieren</w:t>
            </w:r>
          </w:p>
          <w:p w14:paraId="79191463" w14:textId="47E65DB6" w:rsidR="00D64584" w:rsidRPr="00DA1D9E" w:rsidRDefault="00D64584" w:rsidP="00D64584">
            <w:pPr>
              <w:pStyle w:val="Listenabsatz"/>
              <w:numPr>
                <w:ilvl w:val="1"/>
                <w:numId w:val="17"/>
              </w:numPr>
              <w:ind w:left="317" w:hanging="283"/>
              <w:jc w:val="both"/>
              <w:rPr>
                <w:rFonts w:cs="Arial"/>
                <w:i/>
                <w:szCs w:val="20"/>
                <w:highlight w:val="lightGray"/>
              </w:rPr>
            </w:pPr>
            <w:r w:rsidRPr="009F1ACA">
              <w:rPr>
                <w:rFonts w:cs="Arial"/>
                <w:i/>
                <w:szCs w:val="20"/>
                <w:highlight w:val="lightGray"/>
              </w:rPr>
              <w:t>Es besteht ein angemessene</w:t>
            </w:r>
            <w:r w:rsidRPr="00DA1D9E">
              <w:rPr>
                <w:rFonts w:cs="Arial"/>
                <w:i/>
                <w:szCs w:val="20"/>
                <w:highlight w:val="lightGray"/>
              </w:rPr>
              <w:t xml:space="preserve"> Berichterstattung über rechtliche und regulatorische Änderungen</w:t>
            </w:r>
          </w:p>
        </w:tc>
      </w:tr>
      <w:bookmarkEnd w:id="65"/>
    </w:tbl>
    <w:p w14:paraId="1923E40F" w14:textId="77777777" w:rsidR="00F81673" w:rsidRDefault="00F81673" w:rsidP="00804EC6">
      <w:pPr>
        <w:jc w:val="both"/>
      </w:pPr>
    </w:p>
    <w:p w14:paraId="10F0D9BC"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02DDC350" w14:textId="77777777" w:rsidR="00804EC6" w:rsidRDefault="00804EC6" w:rsidP="00804EC6">
      <w:pPr>
        <w:jc w:val="both"/>
      </w:pPr>
    </w:p>
    <w:p w14:paraId="109A8884" w14:textId="77777777" w:rsidR="00D64584" w:rsidRDefault="00D64584" w:rsidP="00D64584">
      <w:pPr>
        <w:jc w:val="both"/>
      </w:pPr>
    </w:p>
    <w:p w14:paraId="1373E921" w14:textId="77777777" w:rsidR="008C30D1" w:rsidRDefault="008C30D1" w:rsidP="006F7AB5">
      <w:pPr>
        <w:pStyle w:val="FINMAGliederungEbene3"/>
      </w:pPr>
      <w:bookmarkStart w:id="66" w:name="_Toc173334234"/>
      <w:r>
        <w:t>Auslagerung</w:t>
      </w:r>
      <w:r w:rsidR="00B016A4">
        <w:t>en</w:t>
      </w:r>
      <w:r w:rsidR="0003063F">
        <w:t xml:space="preserve"> (GOV-8</w:t>
      </w:r>
      <w:r w:rsidR="00543DCA">
        <w:t>)</w:t>
      </w:r>
      <w:bookmarkEnd w:id="66"/>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478"/>
        <w:gridCol w:w="2220"/>
        <w:gridCol w:w="2083"/>
        <w:gridCol w:w="3733"/>
      </w:tblGrid>
      <w:tr w:rsidR="00D83362" w:rsidRPr="009872F3" w14:paraId="11332918" w14:textId="77777777" w:rsidTr="00671DBD">
        <w:trPr>
          <w:trHeight w:val="563"/>
        </w:trPr>
        <w:tc>
          <w:tcPr>
            <w:tcW w:w="1504" w:type="dxa"/>
          </w:tcPr>
          <w:p w14:paraId="273371E2" w14:textId="77777777" w:rsidR="00D83362" w:rsidRPr="009872F3" w:rsidRDefault="00D83362" w:rsidP="00671DB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BA4BB59" w14:textId="77777777" w:rsidR="00D83362" w:rsidRPr="009872F3" w:rsidRDefault="00D83362" w:rsidP="00671DB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79B433C6" w14:textId="77777777" w:rsidR="00D83362" w:rsidRPr="009872F3" w:rsidRDefault="00D83362" w:rsidP="00671DB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83362" w:rsidRPr="009872F3" w14:paraId="02BE28BE" w14:textId="77777777" w:rsidTr="00671DBD">
        <w:trPr>
          <w:trHeight w:val="698"/>
        </w:trPr>
        <w:tc>
          <w:tcPr>
            <w:tcW w:w="1504" w:type="dxa"/>
          </w:tcPr>
          <w:p w14:paraId="72BC426D" w14:textId="77777777" w:rsidR="00D83362" w:rsidRPr="006749F0" w:rsidRDefault="00D83362" w:rsidP="00671DB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3B4D3F17" w14:textId="77777777" w:rsidR="00D83362" w:rsidRPr="00CB3EE6" w:rsidRDefault="00D83362" w:rsidP="00671DBD">
            <w:pPr>
              <w:jc w:val="both"/>
              <w:rPr>
                <w:rFonts w:ascii="Arial" w:hAnsi="Arial" w:cs="Arial"/>
                <w:sz w:val="18"/>
                <w:szCs w:val="18"/>
                <w:highlight w:val="yellow"/>
              </w:rPr>
            </w:pPr>
            <w:r>
              <w:rPr>
                <w:rFonts w:ascii="Arial" w:hAnsi="Arial" w:cs="Arial"/>
                <w:sz w:val="18"/>
                <w:szCs w:val="18"/>
                <w:highlight w:val="yellow"/>
              </w:rPr>
              <w:t>Beispiel für Berichtsjahr 2019:</w:t>
            </w:r>
          </w:p>
          <w:p w14:paraId="53AE57F8" w14:textId="77777777" w:rsidR="00981CC2" w:rsidRPr="00255340" w:rsidRDefault="00981CC2" w:rsidP="00981CC2">
            <w:pPr>
              <w:pStyle w:val="Listenabsatz"/>
              <w:numPr>
                <w:ilvl w:val="1"/>
                <w:numId w:val="17"/>
              </w:numPr>
              <w:ind w:left="197" w:hanging="197"/>
              <w:jc w:val="both"/>
              <w:rPr>
                <w:rFonts w:cs="Arial"/>
                <w:sz w:val="18"/>
                <w:szCs w:val="18"/>
                <w:highlight w:val="yellow"/>
              </w:rPr>
            </w:pPr>
            <w:r w:rsidRPr="00255340">
              <w:rPr>
                <w:rFonts w:cs="Arial"/>
                <w:sz w:val="18"/>
                <w:szCs w:val="18"/>
                <w:highlight w:val="yellow"/>
              </w:rPr>
              <w:t>Auslagerungspolitik / -richtlinien</w:t>
            </w:r>
            <w:r>
              <w:rPr>
                <w:rFonts w:cs="Arial"/>
                <w:sz w:val="18"/>
                <w:szCs w:val="18"/>
                <w:highlight w:val="yellow"/>
              </w:rPr>
              <w:t xml:space="preserve"> (Kritische Beurteilung)</w:t>
            </w:r>
          </w:p>
          <w:p w14:paraId="750F5036" w14:textId="6271B0EA" w:rsidR="00D83362" w:rsidRPr="00CB3EE6" w:rsidRDefault="00981CC2" w:rsidP="00981CC2">
            <w:pPr>
              <w:pStyle w:val="Listenabsatz"/>
              <w:numPr>
                <w:ilvl w:val="1"/>
                <w:numId w:val="17"/>
              </w:numPr>
              <w:ind w:left="197" w:hanging="197"/>
              <w:jc w:val="both"/>
              <w:rPr>
                <w:rFonts w:cs="Arial"/>
                <w:sz w:val="18"/>
                <w:szCs w:val="18"/>
              </w:rPr>
            </w:pPr>
            <w:r w:rsidRPr="00255340">
              <w:rPr>
                <w:rFonts w:cs="Arial"/>
                <w:sz w:val="18"/>
                <w:szCs w:val="18"/>
                <w:highlight w:val="yellow"/>
              </w:rPr>
              <w:t>Dokumentationsanforderungen / Registerführung (Detailprüfung)</w:t>
            </w:r>
          </w:p>
        </w:tc>
        <w:tc>
          <w:tcPr>
            <w:tcW w:w="3827" w:type="dxa"/>
          </w:tcPr>
          <w:p w14:paraId="67851563" w14:textId="77777777" w:rsidR="00D83362" w:rsidRDefault="00D83362" w:rsidP="00671DBD">
            <w:pPr>
              <w:jc w:val="both"/>
              <w:rPr>
                <w:rFonts w:ascii="Arial" w:hAnsi="Arial" w:cs="Arial"/>
                <w:i/>
                <w:sz w:val="18"/>
                <w:szCs w:val="18"/>
              </w:rPr>
            </w:pPr>
            <w:r w:rsidRPr="00CB3EE6">
              <w:rPr>
                <w:rFonts w:ascii="Arial" w:hAnsi="Arial" w:cs="Arial"/>
                <w:i/>
                <w:sz w:val="18"/>
                <w:szCs w:val="18"/>
                <w:highlight w:val="yellow"/>
              </w:rPr>
              <w:t>Beispiel:</w:t>
            </w:r>
          </w:p>
          <w:p w14:paraId="07C83FD4" w14:textId="77777777" w:rsidR="00981CC2" w:rsidRPr="00024116"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2014: Analyse vor Auslagerung / Auslagerungsvereinbarungen</w:t>
            </w:r>
            <w:r>
              <w:rPr>
                <w:rFonts w:ascii="Arial" w:hAnsi="Arial" w:cs="Arial"/>
                <w:i/>
                <w:sz w:val="18"/>
                <w:szCs w:val="18"/>
                <w:highlight w:val="yellow"/>
              </w:rPr>
              <w:t xml:space="preserve"> (Kritische Beurteilung)</w:t>
            </w:r>
          </w:p>
          <w:p w14:paraId="28455DD1" w14:textId="77777777" w:rsidR="00981CC2" w:rsidRPr="00024116" w:rsidRDefault="00981CC2" w:rsidP="00981CC2">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Pr="00255340">
              <w:rPr>
                <w:rFonts w:ascii="Arial" w:hAnsi="Arial" w:cs="Arial"/>
                <w:i/>
                <w:sz w:val="18"/>
                <w:szCs w:val="18"/>
                <w:highlight w:val="yellow"/>
              </w:rPr>
              <w:t xml:space="preserve">Identifikation von Auslagerungen </w:t>
            </w:r>
            <w:proofErr w:type="spellStart"/>
            <w:r w:rsidRPr="00255340">
              <w:rPr>
                <w:rFonts w:ascii="Arial" w:hAnsi="Arial" w:cs="Arial"/>
                <w:i/>
                <w:sz w:val="18"/>
                <w:szCs w:val="18"/>
                <w:highlight w:val="yellow"/>
              </w:rPr>
              <w:t>iVm</w:t>
            </w:r>
            <w:proofErr w:type="spellEnd"/>
            <w:r w:rsidRPr="00255340">
              <w:rPr>
                <w:rFonts w:ascii="Arial" w:hAnsi="Arial" w:cs="Arial"/>
                <w:i/>
                <w:sz w:val="18"/>
                <w:szCs w:val="18"/>
                <w:highlight w:val="yellow"/>
              </w:rPr>
              <w:t xml:space="preserve"> kritischer oder wesentlicher Funktionen</w:t>
            </w:r>
            <w:r>
              <w:rPr>
                <w:rFonts w:ascii="Arial" w:hAnsi="Arial" w:cs="Arial"/>
                <w:i/>
                <w:sz w:val="18"/>
                <w:szCs w:val="18"/>
                <w:highlight w:val="yellow"/>
              </w:rPr>
              <w:t xml:space="preserve"> (Kritische Beurteilung)</w:t>
            </w:r>
          </w:p>
          <w:p w14:paraId="082CDE71" w14:textId="77777777" w:rsidR="00981CC2" w:rsidRPr="00024116"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Pr="00255340">
              <w:rPr>
                <w:rFonts w:ascii="Arial" w:hAnsi="Arial" w:cs="Arial"/>
                <w:i/>
                <w:sz w:val="18"/>
                <w:szCs w:val="18"/>
                <w:highlight w:val="yellow"/>
              </w:rPr>
              <w:t>Internes Kontrollsystem von Auslagerungen / Interne Revision der ausgelagerten Tätigkeiten</w:t>
            </w:r>
            <w:r>
              <w:rPr>
                <w:rFonts w:ascii="Arial" w:hAnsi="Arial" w:cs="Arial"/>
                <w:i/>
                <w:sz w:val="18"/>
                <w:szCs w:val="18"/>
                <w:highlight w:val="yellow"/>
              </w:rPr>
              <w:t xml:space="preserve"> (Detailprüfung)</w:t>
            </w:r>
          </w:p>
          <w:p w14:paraId="3C5E3B6A" w14:textId="77777777" w:rsidR="00981CC2" w:rsidRPr="00255340"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Pr="00255340">
              <w:rPr>
                <w:rFonts w:ascii="Arial" w:hAnsi="Arial" w:cs="Arial"/>
                <w:i/>
                <w:sz w:val="18"/>
                <w:szCs w:val="18"/>
                <w:highlight w:val="yellow"/>
              </w:rPr>
              <w:t>Risikomanagement von Auslagerungen</w:t>
            </w:r>
            <w:r>
              <w:rPr>
                <w:rFonts w:ascii="Arial" w:hAnsi="Arial" w:cs="Arial"/>
                <w:i/>
                <w:sz w:val="18"/>
                <w:szCs w:val="18"/>
                <w:highlight w:val="yellow"/>
              </w:rPr>
              <w:t xml:space="preserve"> (Kritische Beurteilung)</w:t>
            </w:r>
          </w:p>
          <w:p w14:paraId="53F896CD" w14:textId="061A2B5A" w:rsidR="00D83362" w:rsidRPr="006749F0" w:rsidRDefault="00981CC2" w:rsidP="00981CC2">
            <w:pPr>
              <w:jc w:val="both"/>
              <w:rPr>
                <w:rFonts w:ascii="Arial" w:hAnsi="Arial" w:cs="Arial"/>
                <w:i/>
                <w:sz w:val="18"/>
                <w:szCs w:val="18"/>
              </w:rPr>
            </w:pPr>
            <w:r w:rsidRPr="00255340">
              <w:rPr>
                <w:rFonts w:ascii="Arial" w:hAnsi="Arial" w:cs="Arial"/>
                <w:i/>
                <w:sz w:val="18"/>
                <w:szCs w:val="18"/>
                <w:highlight w:val="yellow"/>
              </w:rPr>
              <w:t>2018: Ausstiegsstrategien (Detailprüfung)</w:t>
            </w:r>
          </w:p>
        </w:tc>
      </w:tr>
      <w:tr w:rsidR="00D83362" w:rsidRPr="00E54B17" w14:paraId="5258DEDF" w14:textId="77777777" w:rsidTr="00671DBD">
        <w:trPr>
          <w:trHeight w:val="133"/>
        </w:trPr>
        <w:tc>
          <w:tcPr>
            <w:tcW w:w="9740" w:type="dxa"/>
            <w:gridSpan w:val="4"/>
          </w:tcPr>
          <w:p w14:paraId="542DB493" w14:textId="77777777" w:rsidR="00D83362" w:rsidRDefault="00D83362" w:rsidP="00671DBD">
            <w:pPr>
              <w:jc w:val="both"/>
              <w:rPr>
                <w:rFonts w:ascii="Arial" w:hAnsi="Arial" w:cs="Arial"/>
                <w:sz w:val="18"/>
                <w:szCs w:val="18"/>
              </w:rPr>
            </w:pPr>
          </w:p>
          <w:p w14:paraId="7875440B" w14:textId="77777777" w:rsidR="00D83362" w:rsidRPr="00F60909" w:rsidRDefault="00D83362" w:rsidP="00671DB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5C04644" w14:textId="77777777" w:rsidR="00D83362" w:rsidRDefault="00D83362" w:rsidP="00671DBD">
            <w:pPr>
              <w:jc w:val="both"/>
              <w:rPr>
                <w:rFonts w:ascii="Arial" w:hAnsi="Arial" w:cs="Arial"/>
                <w:sz w:val="18"/>
                <w:szCs w:val="18"/>
                <w:highlight w:val="yellow"/>
              </w:rPr>
            </w:pPr>
          </w:p>
          <w:p w14:paraId="4E7A17A6" w14:textId="1B33A958" w:rsidR="00D83362" w:rsidRPr="00A938AE" w:rsidRDefault="00D83362" w:rsidP="00671DBD">
            <w:pPr>
              <w:jc w:val="both"/>
              <w:rPr>
                <w:rFonts w:ascii="Arial" w:hAnsi="Arial" w:cs="Arial"/>
                <w:sz w:val="18"/>
                <w:szCs w:val="18"/>
                <w:highlight w:val="yellow"/>
              </w:rPr>
            </w:pPr>
            <w:r w:rsidRPr="00287F87">
              <w:rPr>
                <w:rFonts w:ascii="Arial" w:hAnsi="Arial" w:cs="Arial"/>
                <w:sz w:val="18"/>
                <w:szCs w:val="18"/>
                <w:highlight w:val="yellow"/>
              </w:rPr>
              <w:t xml:space="preserve">Art. </w:t>
            </w:r>
            <w:r w:rsidR="003D5EBA" w:rsidRPr="00287F87">
              <w:rPr>
                <w:rFonts w:ascii="Arial" w:hAnsi="Arial" w:cs="Arial"/>
                <w:sz w:val="18"/>
                <w:szCs w:val="18"/>
                <w:highlight w:val="yellow"/>
              </w:rPr>
              <w:t>76</w:t>
            </w:r>
            <w:r w:rsidRPr="002561FD">
              <w:rPr>
                <w:rFonts w:ascii="Arial" w:hAnsi="Arial" w:cs="Arial"/>
                <w:sz w:val="18"/>
                <w:szCs w:val="18"/>
                <w:highlight w:val="yellow"/>
              </w:rPr>
              <w:t xml:space="preserve"> </w:t>
            </w:r>
            <w:proofErr w:type="spellStart"/>
            <w:r w:rsidRPr="002561FD">
              <w:rPr>
                <w:rFonts w:ascii="Arial" w:hAnsi="Arial" w:cs="Arial"/>
                <w:sz w:val="18"/>
                <w:szCs w:val="18"/>
                <w:highlight w:val="yellow"/>
              </w:rPr>
              <w:t>BankG</w:t>
            </w:r>
            <w:proofErr w:type="spellEnd"/>
            <w:r w:rsidRPr="002561FD">
              <w:rPr>
                <w:rFonts w:ascii="Arial" w:hAnsi="Arial" w:cs="Arial"/>
                <w:sz w:val="18"/>
                <w:szCs w:val="18"/>
                <w:highlight w:val="yellow"/>
              </w:rPr>
              <w:t xml:space="preserve">; </w:t>
            </w:r>
            <w:r w:rsidR="00205653" w:rsidRPr="002561FD">
              <w:rPr>
                <w:rFonts w:ascii="Arial" w:hAnsi="Arial" w:cs="Arial"/>
                <w:sz w:val="18"/>
                <w:szCs w:val="18"/>
                <w:highlight w:val="yellow"/>
              </w:rPr>
              <w:t xml:space="preserve">Art. </w:t>
            </w:r>
            <w:r w:rsidR="003D5EBA" w:rsidRPr="00A938AE">
              <w:rPr>
                <w:rFonts w:ascii="Arial" w:hAnsi="Arial" w:cs="Arial"/>
                <w:sz w:val="18"/>
                <w:szCs w:val="18"/>
                <w:highlight w:val="yellow"/>
              </w:rPr>
              <w:t>14</w:t>
            </w:r>
            <w:r w:rsidR="00205653" w:rsidRPr="00A938AE">
              <w:rPr>
                <w:rFonts w:ascii="Arial" w:hAnsi="Arial" w:cs="Arial"/>
                <w:sz w:val="18"/>
                <w:szCs w:val="18"/>
                <w:highlight w:val="yellow"/>
              </w:rPr>
              <w:t xml:space="preserve"> </w:t>
            </w:r>
            <w:proofErr w:type="spellStart"/>
            <w:r w:rsidR="00205653" w:rsidRPr="00A938AE">
              <w:rPr>
                <w:rFonts w:ascii="Arial" w:hAnsi="Arial" w:cs="Arial"/>
                <w:sz w:val="18"/>
                <w:szCs w:val="18"/>
                <w:highlight w:val="yellow"/>
              </w:rPr>
              <w:t>BankV</w:t>
            </w:r>
            <w:proofErr w:type="spellEnd"/>
            <w:r w:rsidR="00205653" w:rsidRPr="00A938AE">
              <w:rPr>
                <w:rFonts w:ascii="Arial" w:hAnsi="Arial" w:cs="Arial"/>
                <w:sz w:val="18"/>
                <w:szCs w:val="18"/>
                <w:highlight w:val="yellow"/>
              </w:rPr>
              <w:t xml:space="preserve">; </w:t>
            </w:r>
            <w:r w:rsidRPr="00A938AE">
              <w:rPr>
                <w:rFonts w:ascii="Arial" w:hAnsi="Arial" w:cs="Arial"/>
                <w:sz w:val="18"/>
                <w:szCs w:val="18"/>
                <w:highlight w:val="yellow"/>
              </w:rPr>
              <w:t xml:space="preserve">Art. </w:t>
            </w:r>
            <w:r w:rsidR="003D5EBA" w:rsidRPr="00A938AE">
              <w:rPr>
                <w:rFonts w:ascii="Arial" w:hAnsi="Arial" w:cs="Arial"/>
                <w:sz w:val="18"/>
                <w:szCs w:val="18"/>
                <w:highlight w:val="yellow"/>
              </w:rPr>
              <w:t>15</w:t>
            </w:r>
            <w:r w:rsidRPr="00A938AE">
              <w:rPr>
                <w:rFonts w:ascii="Arial" w:hAnsi="Arial" w:cs="Arial"/>
                <w:sz w:val="18"/>
                <w:szCs w:val="18"/>
                <w:highlight w:val="yellow"/>
              </w:rPr>
              <w:t xml:space="preserve"> </w:t>
            </w:r>
            <w:proofErr w:type="spellStart"/>
            <w:r w:rsidRPr="00A938AE">
              <w:rPr>
                <w:rFonts w:ascii="Arial" w:hAnsi="Arial" w:cs="Arial"/>
                <w:sz w:val="18"/>
                <w:szCs w:val="18"/>
                <w:highlight w:val="yellow"/>
              </w:rPr>
              <w:t>BankV</w:t>
            </w:r>
            <w:proofErr w:type="spellEnd"/>
            <w:r w:rsidRPr="00A938AE">
              <w:rPr>
                <w:rFonts w:ascii="Arial" w:hAnsi="Arial" w:cs="Arial"/>
                <w:sz w:val="18"/>
                <w:szCs w:val="18"/>
                <w:highlight w:val="yellow"/>
              </w:rPr>
              <w:t xml:space="preserve">; </w:t>
            </w:r>
            <w:r w:rsidR="00D809D1" w:rsidRPr="00A938AE">
              <w:rPr>
                <w:rFonts w:ascii="Arial" w:hAnsi="Arial" w:cs="Arial"/>
                <w:sz w:val="18"/>
                <w:szCs w:val="18"/>
                <w:highlight w:val="yellow"/>
              </w:rPr>
              <w:t>EBA/GL/20</w:t>
            </w:r>
            <w:r w:rsidR="00635FFA" w:rsidRPr="00A938AE">
              <w:rPr>
                <w:rFonts w:ascii="Arial" w:hAnsi="Arial" w:cs="Arial"/>
                <w:sz w:val="18"/>
                <w:szCs w:val="18"/>
                <w:highlight w:val="yellow"/>
              </w:rPr>
              <w:t>21</w:t>
            </w:r>
            <w:r w:rsidR="00D809D1" w:rsidRPr="00A938AE">
              <w:rPr>
                <w:rFonts w:ascii="Arial" w:hAnsi="Arial" w:cs="Arial"/>
                <w:sz w:val="18"/>
                <w:szCs w:val="18"/>
                <w:highlight w:val="yellow"/>
              </w:rPr>
              <w:t>/</w:t>
            </w:r>
            <w:r w:rsidR="00635FFA" w:rsidRPr="00A938AE">
              <w:rPr>
                <w:rFonts w:ascii="Arial" w:hAnsi="Arial" w:cs="Arial"/>
                <w:sz w:val="18"/>
                <w:szCs w:val="18"/>
                <w:highlight w:val="yellow"/>
              </w:rPr>
              <w:t>05</w:t>
            </w:r>
            <w:r w:rsidR="00D809D1" w:rsidRPr="00A938AE">
              <w:rPr>
                <w:rFonts w:ascii="Arial" w:hAnsi="Arial" w:cs="Arial"/>
                <w:sz w:val="18"/>
                <w:szCs w:val="18"/>
                <w:highlight w:val="yellow"/>
              </w:rPr>
              <w:t xml:space="preserve">; </w:t>
            </w:r>
            <w:r w:rsidR="00B13D1E" w:rsidRPr="00A938AE">
              <w:rPr>
                <w:rFonts w:ascii="Arial" w:hAnsi="Arial" w:cs="Arial"/>
                <w:sz w:val="18"/>
                <w:szCs w:val="18"/>
                <w:highlight w:val="yellow"/>
              </w:rPr>
              <w:t>EBA/GL/2022/03</w:t>
            </w:r>
            <w:r w:rsidRPr="00A938AE">
              <w:rPr>
                <w:rFonts w:ascii="Arial" w:hAnsi="Arial" w:cs="Arial"/>
                <w:sz w:val="18"/>
                <w:szCs w:val="18"/>
              </w:rPr>
              <w:t xml:space="preserve">; </w:t>
            </w:r>
            <w:r w:rsidRPr="00A938AE">
              <w:rPr>
                <w:rFonts w:ascii="Arial" w:hAnsi="Arial" w:cs="Arial"/>
                <w:sz w:val="18"/>
                <w:szCs w:val="18"/>
                <w:highlight w:val="yellow"/>
              </w:rPr>
              <w:t>EBA/GL/2019/02</w:t>
            </w:r>
          </w:p>
          <w:p w14:paraId="7C548AAC" w14:textId="0A582DDF" w:rsidR="0084047C" w:rsidRPr="00A938AE" w:rsidRDefault="0084047C" w:rsidP="00671DBD">
            <w:pPr>
              <w:jc w:val="both"/>
              <w:rPr>
                <w:rFonts w:ascii="Arial" w:hAnsi="Arial" w:cs="Arial"/>
                <w:sz w:val="16"/>
                <w:szCs w:val="16"/>
                <w:highlight w:val="yellow"/>
              </w:rPr>
            </w:pPr>
          </w:p>
        </w:tc>
      </w:tr>
      <w:tr w:rsidR="00D83362" w:rsidRPr="00E54B17" w14:paraId="40B63C7A" w14:textId="77777777" w:rsidTr="00671DBD">
        <w:trPr>
          <w:trHeight w:val="294"/>
        </w:trPr>
        <w:tc>
          <w:tcPr>
            <w:tcW w:w="3775" w:type="dxa"/>
            <w:gridSpan w:val="2"/>
          </w:tcPr>
          <w:p w14:paraId="366AEA8D" w14:textId="77777777" w:rsidR="00D83362" w:rsidRPr="00A938AE" w:rsidRDefault="00D83362" w:rsidP="00671DBD">
            <w:pPr>
              <w:jc w:val="both"/>
              <w:rPr>
                <w:rFonts w:ascii="Arial" w:hAnsi="Arial" w:cs="Arial"/>
                <w:sz w:val="18"/>
                <w:szCs w:val="18"/>
              </w:rPr>
            </w:pPr>
          </w:p>
        </w:tc>
        <w:tc>
          <w:tcPr>
            <w:tcW w:w="5965" w:type="dxa"/>
            <w:gridSpan w:val="2"/>
          </w:tcPr>
          <w:p w14:paraId="3EB4FF63" w14:textId="77777777" w:rsidR="00D83362" w:rsidRPr="00A938AE" w:rsidRDefault="00D83362" w:rsidP="00671DBD">
            <w:pPr>
              <w:jc w:val="both"/>
              <w:rPr>
                <w:rFonts w:ascii="Arial" w:hAnsi="Arial" w:cs="Arial"/>
                <w:sz w:val="18"/>
                <w:szCs w:val="18"/>
              </w:rPr>
            </w:pPr>
          </w:p>
        </w:tc>
      </w:tr>
      <w:tr w:rsidR="00D83362" w:rsidRPr="009872F3" w14:paraId="1B626D34" w14:textId="77777777" w:rsidTr="00671DBD">
        <w:tc>
          <w:tcPr>
            <w:tcW w:w="5913" w:type="dxa"/>
            <w:gridSpan w:val="3"/>
          </w:tcPr>
          <w:p w14:paraId="2A3AE10C" w14:textId="77777777" w:rsidR="00D83362" w:rsidRPr="00CB3EE6" w:rsidRDefault="00D83362" w:rsidP="00671DBD">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2FD86333" w14:textId="77777777" w:rsidR="00D83362" w:rsidRPr="00C3479D" w:rsidRDefault="00D83362" w:rsidP="00671DB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83362" w:rsidRPr="009872F3" w14:paraId="07C6D057" w14:textId="77777777" w:rsidTr="00671DBD">
        <w:tc>
          <w:tcPr>
            <w:tcW w:w="5913" w:type="dxa"/>
            <w:gridSpan w:val="3"/>
          </w:tcPr>
          <w:p w14:paraId="2A0416EB" w14:textId="77777777" w:rsidR="00D83362" w:rsidRPr="009872F3" w:rsidRDefault="00D83362" w:rsidP="00671DB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9F00398" w14:textId="77777777" w:rsidR="00D83362" w:rsidRPr="00E109DF" w:rsidRDefault="00D83362" w:rsidP="00671DB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83362" w:rsidRPr="009872F3" w14:paraId="4013777B" w14:textId="77777777" w:rsidTr="00671DBD">
        <w:tc>
          <w:tcPr>
            <w:tcW w:w="5913" w:type="dxa"/>
            <w:gridSpan w:val="3"/>
          </w:tcPr>
          <w:p w14:paraId="71333F4B" w14:textId="77777777" w:rsidR="00D83362" w:rsidRDefault="00D83362" w:rsidP="00671DB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6100818" w14:textId="77777777" w:rsidR="00D83362" w:rsidRPr="00E109DF" w:rsidRDefault="00D83362" w:rsidP="00671DB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45DB7FB4" w14:textId="77777777" w:rsidR="00D83362" w:rsidRDefault="00D83362" w:rsidP="00D83362">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83362" w:rsidRPr="00CE3194" w14:paraId="6C2AB146" w14:textId="77777777" w:rsidTr="00671DBD">
        <w:tc>
          <w:tcPr>
            <w:tcW w:w="1668" w:type="dxa"/>
          </w:tcPr>
          <w:p w14:paraId="10BEE3F3" w14:textId="77777777" w:rsidR="00D83362" w:rsidRPr="00CE3194" w:rsidRDefault="00D83362" w:rsidP="00671DB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063BA6AA" w14:textId="77777777" w:rsidR="00D83362" w:rsidRPr="00CE3194" w:rsidRDefault="00D83362" w:rsidP="00671DBD">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97582E1" w14:textId="77777777" w:rsidR="00D83362" w:rsidRDefault="00D83362" w:rsidP="00671DBD">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83362" w:rsidRPr="00CE3194" w14:paraId="6C276B17" w14:textId="77777777" w:rsidTr="00671DBD">
        <w:tc>
          <w:tcPr>
            <w:tcW w:w="1668" w:type="dxa"/>
          </w:tcPr>
          <w:p w14:paraId="3CDFCBD5" w14:textId="77777777" w:rsidR="00D83362" w:rsidRPr="005905B2" w:rsidRDefault="00D83362" w:rsidP="00671DBD">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709B7887" w14:textId="72AAE283"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8C7E05">
              <w:rPr>
                <w:rFonts w:cs="Arial"/>
                <w:i/>
                <w:szCs w:val="20"/>
                <w:highlight w:val="lightGray"/>
              </w:rPr>
              <w:t>regulatorischen</w:t>
            </w:r>
            <w:r>
              <w:rPr>
                <w:rFonts w:cs="Arial"/>
                <w:i/>
                <w:szCs w:val="20"/>
                <w:highlight w:val="lightGray"/>
              </w:rPr>
              <w:t xml:space="preserve"> Bestimmungen sicher</w:t>
            </w:r>
          </w:p>
          <w:p w14:paraId="176BBE31" w14:textId="4BD02F51"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angemessen ausgestaltet und decken zumindest folgende Gesichtspunkte ab:</w:t>
            </w:r>
          </w:p>
          <w:p w14:paraId="1B6C2DE7"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2029B111"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7A7A8ADA" w14:textId="44984C77" w:rsidR="00D83362" w:rsidRDefault="005B2CD4" w:rsidP="00671DBD">
            <w:pPr>
              <w:pStyle w:val="Listenabsatz"/>
              <w:numPr>
                <w:ilvl w:val="2"/>
                <w:numId w:val="17"/>
              </w:numPr>
              <w:ind w:left="742"/>
              <w:jc w:val="both"/>
              <w:rPr>
                <w:rFonts w:cs="Arial"/>
                <w:i/>
                <w:szCs w:val="20"/>
                <w:highlight w:val="lightGray"/>
              </w:rPr>
            </w:pPr>
            <w:r>
              <w:rPr>
                <w:rFonts w:cs="Arial"/>
                <w:i/>
                <w:szCs w:val="20"/>
                <w:highlight w:val="lightGray"/>
              </w:rPr>
              <w:t xml:space="preserve">Prozess zur </w:t>
            </w:r>
            <w:r w:rsidR="00D83362">
              <w:rPr>
                <w:rFonts w:cs="Arial"/>
                <w:i/>
                <w:szCs w:val="20"/>
                <w:highlight w:val="lightGray"/>
              </w:rPr>
              <w:t>Planung von Auslagerungsvereinbarungen</w:t>
            </w:r>
          </w:p>
          <w:p w14:paraId="4A2DB771"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56E3599E"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AF1EDFE"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5E44232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770689ED"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Auslagerungsrichtlinien werden regelmässig überprüft und aktualisiert</w:t>
            </w:r>
          </w:p>
          <w:p w14:paraId="50E650B8" w14:textId="77777777" w:rsidR="00D83362" w:rsidRPr="005905B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2EB373D8" w14:textId="49775A2B" w:rsidR="00D83362" w:rsidRDefault="00D83362"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lastRenderedPageBreak/>
              <w:t xml:space="preserve">Bestätigung, dass </w:t>
            </w:r>
            <w:r w:rsidRPr="00255340">
              <w:rPr>
                <w:rFonts w:cs="Arial"/>
                <w:i/>
                <w:szCs w:val="20"/>
                <w:highlight w:val="lightGray"/>
              </w:rPr>
              <w:t xml:space="preserve">eine angemessene Auslagerungspolitik zu Auslagerungen sowie interne Verfahren bestehen, die die Einhaltung der </w:t>
            </w:r>
            <w:r w:rsidR="008C7E05">
              <w:rPr>
                <w:rFonts w:cs="Arial"/>
                <w:i/>
                <w:szCs w:val="20"/>
                <w:highlight w:val="lightGray"/>
              </w:rPr>
              <w:t>regulatorischen</w:t>
            </w:r>
            <w:r w:rsidRPr="00255340">
              <w:rPr>
                <w:rFonts w:cs="Arial"/>
                <w:i/>
                <w:szCs w:val="20"/>
                <w:highlight w:val="lightGray"/>
              </w:rPr>
              <w:t xml:space="preserve"> Bestimmungen zu Auslagerungen sicherstellen</w:t>
            </w:r>
          </w:p>
          <w:p w14:paraId="356FE682" w14:textId="77777777" w:rsidR="00D83362" w:rsidRPr="000C756C"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internen Auslagerungsrichtlinien angemessen ausgestaltet sind, regelmässig überprüft und aktualisiert werden</w:t>
            </w:r>
          </w:p>
          <w:p w14:paraId="20EAD62E" w14:textId="77777777" w:rsidR="00D83362" w:rsidRPr="000C756C" w:rsidRDefault="00D83362" w:rsidP="00671DBD">
            <w:pPr>
              <w:pStyle w:val="Listenabsatz"/>
              <w:ind w:left="1440"/>
              <w:jc w:val="both"/>
              <w:rPr>
                <w:rFonts w:cs="Arial"/>
                <w:i/>
                <w:szCs w:val="20"/>
                <w:highlight w:val="lightGray"/>
              </w:rPr>
            </w:pPr>
          </w:p>
        </w:tc>
      </w:tr>
      <w:tr w:rsidR="00D83362" w:rsidRPr="00CE3194" w14:paraId="7283AA5C" w14:textId="77777777" w:rsidTr="00671DBD">
        <w:tc>
          <w:tcPr>
            <w:tcW w:w="1668" w:type="dxa"/>
          </w:tcPr>
          <w:p w14:paraId="3F443D07"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37E61022"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1005B2FC" w14:textId="74FF0014"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w:t>
            </w:r>
            <w:r w:rsidR="00953F3E">
              <w:rPr>
                <w:rFonts w:cs="Arial"/>
                <w:i/>
                <w:szCs w:val="20"/>
                <w:highlight w:val="lightGray"/>
              </w:rPr>
              <w:t xml:space="preserve"> die wesentlichen</w:t>
            </w:r>
            <w:r>
              <w:rPr>
                <w:rFonts w:cs="Arial"/>
                <w:i/>
                <w:szCs w:val="20"/>
                <w:highlight w:val="lightGray"/>
              </w:rPr>
              <w:t xml:space="preserve"> Risiken der Auslagerungsvereinbarung im Vorfeld ermittelt und bewertet werden</w:t>
            </w:r>
          </w:p>
          <w:p w14:paraId="45B01DBA" w14:textId="31EAB569"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w:t>
            </w:r>
            <w:r w:rsidR="00310057">
              <w:rPr>
                <w:rFonts w:cs="Arial"/>
                <w:i/>
                <w:szCs w:val="20"/>
                <w:highlight w:val="lightGray"/>
              </w:rPr>
              <w:t>*</w:t>
            </w:r>
            <w:r>
              <w:rPr>
                <w:rFonts w:cs="Arial"/>
                <w:i/>
                <w:szCs w:val="20"/>
                <w:highlight w:val="lightGray"/>
              </w:rPr>
              <w:t xml:space="preserve"> sicher</w:t>
            </w:r>
          </w:p>
          <w:p w14:paraId="10713A8C"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62DFB56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B3EC7CC" w14:textId="77777777" w:rsidR="00D83362" w:rsidRPr="000C756C"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D83362" w:rsidRPr="00CE3194" w14:paraId="74B01B25" w14:textId="77777777" w:rsidTr="00671DBD">
        <w:tc>
          <w:tcPr>
            <w:tcW w:w="1668" w:type="dxa"/>
          </w:tcPr>
          <w:p w14:paraId="402B6FAD"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5D681B0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DE20447" w14:textId="27F45CFA"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Auslagerungsvereinbarung die Rechte und Pflichten des Dienstleisters und </w:t>
            </w:r>
            <w:r w:rsidR="00D9457E">
              <w:rPr>
                <w:rFonts w:cs="Arial"/>
                <w:i/>
                <w:szCs w:val="20"/>
                <w:highlight w:val="lightGray"/>
              </w:rPr>
              <w:t xml:space="preserve">der </w:t>
            </w:r>
            <w:r w:rsidR="004B6F11">
              <w:rPr>
                <w:rFonts w:cs="Arial"/>
                <w:i/>
                <w:szCs w:val="20"/>
                <w:highlight w:val="lightGray"/>
              </w:rPr>
              <w:t>Bank</w:t>
            </w:r>
            <w:r w:rsidR="004D5057">
              <w:rPr>
                <w:rFonts w:cs="Arial"/>
                <w:i/>
                <w:szCs w:val="20"/>
                <w:highlight w:val="lightGray"/>
              </w:rPr>
              <w:t xml:space="preserve"> bzw. </w:t>
            </w:r>
            <w:r w:rsidR="004B6F11" w:rsidRPr="00CE3194">
              <w:rPr>
                <w:rFonts w:cs="Arial"/>
                <w:i/>
                <w:szCs w:val="20"/>
                <w:highlight w:val="lightGray"/>
              </w:rPr>
              <w:t>der Gruppe</w:t>
            </w:r>
            <w:r w:rsidR="002A0999">
              <w:rPr>
                <w:rFonts w:cs="Arial"/>
                <w:i/>
                <w:szCs w:val="20"/>
                <w:highlight w:val="lightGray"/>
              </w:rPr>
              <w:t>, die Ziele und Massnahmen bzgl. der Informationssicherheit (Cybersicherheit, Datenlebenszyklus, Datenverschlüsselung, Standort Rechenzentren etc.), die Prozesse zur Behandlung, Eskalations- und Berichterstattung von Betriebs- und Sicherheitsvorfällen</w:t>
            </w:r>
            <w:r>
              <w:rPr>
                <w:rFonts w:cs="Arial"/>
                <w:i/>
                <w:szCs w:val="20"/>
                <w:highlight w:val="lightGray"/>
              </w:rPr>
              <w:t xml:space="preserve"> eindeutig festlegt</w:t>
            </w:r>
            <w:r w:rsidR="002A0999">
              <w:rPr>
                <w:rFonts w:cs="Arial"/>
                <w:i/>
                <w:szCs w:val="20"/>
                <w:highlight w:val="lightGray"/>
              </w:rPr>
              <w:t xml:space="preserve"> </w:t>
            </w:r>
          </w:p>
          <w:p w14:paraId="62CB1A1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6584DDE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24B4DFC4" w14:textId="5C88EE6C" w:rsidR="00DE266B" w:rsidRPr="00DE266B" w:rsidRDefault="00DE266B" w:rsidP="00DE266B">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Auslagerungsvereinbarungen stellen sicher, dass die </w:t>
            </w:r>
            <w:r w:rsidR="004B6F11">
              <w:rPr>
                <w:rFonts w:cs="Arial"/>
                <w:i/>
                <w:szCs w:val="20"/>
                <w:highlight w:val="lightGray"/>
              </w:rPr>
              <w:t xml:space="preserve">Bank bzw. </w:t>
            </w:r>
            <w:r w:rsidR="004B6F11" w:rsidRPr="00CE3194">
              <w:rPr>
                <w:rFonts w:cs="Arial"/>
                <w:i/>
                <w:szCs w:val="20"/>
                <w:highlight w:val="lightGray"/>
              </w:rPr>
              <w:t>d</w:t>
            </w:r>
            <w:r w:rsidR="004B6F11">
              <w:rPr>
                <w:rFonts w:cs="Arial"/>
                <w:i/>
                <w:szCs w:val="20"/>
                <w:highlight w:val="lightGray"/>
              </w:rPr>
              <w:t>ie</w:t>
            </w:r>
            <w:r w:rsidR="004B6F11" w:rsidRPr="00CE3194">
              <w:rPr>
                <w:rFonts w:cs="Arial"/>
                <w:i/>
                <w:szCs w:val="20"/>
                <w:highlight w:val="lightGray"/>
              </w:rPr>
              <w:t xml:space="preserve"> Gruppe</w:t>
            </w:r>
            <w:r w:rsidRPr="0070592D">
              <w:rPr>
                <w:rFonts w:cs="Arial"/>
                <w:i/>
                <w:szCs w:val="20"/>
                <w:highlight w:val="lightGray"/>
              </w:rPr>
              <w:t xml:space="preserve">, die interne und externe </w:t>
            </w:r>
            <w:r w:rsidR="009F1ACA">
              <w:rPr>
                <w:rFonts w:cs="Arial"/>
                <w:i/>
                <w:szCs w:val="20"/>
                <w:highlight w:val="lightGray"/>
              </w:rPr>
              <w:t>Revisionsstelle</w:t>
            </w:r>
            <w:r w:rsidRPr="0070592D">
              <w:rPr>
                <w:rFonts w:cs="Arial"/>
                <w:i/>
                <w:szCs w:val="20"/>
                <w:highlight w:val="lightGray"/>
              </w:rPr>
              <w:t xml:space="preserve"> sowie die FMA über uneingeschränkte Zugangs-, Informations- und Prüfungsrechte zu den ausgelagerten Diensten, Systemen und Cloud-Services </w:t>
            </w:r>
            <w:r w:rsidR="00AC2FFF">
              <w:rPr>
                <w:rFonts w:cs="Arial"/>
                <w:i/>
                <w:szCs w:val="20"/>
                <w:highlight w:val="lightGray"/>
              </w:rPr>
              <w:t xml:space="preserve">gemäss den </w:t>
            </w:r>
            <w:r w:rsidR="00301F5D">
              <w:rPr>
                <w:rFonts w:cs="Arial"/>
                <w:i/>
                <w:szCs w:val="20"/>
                <w:highlight w:val="lightGray"/>
              </w:rPr>
              <w:t>einschlägigen</w:t>
            </w:r>
            <w:r w:rsidR="00AC2FFF">
              <w:rPr>
                <w:rFonts w:cs="Arial"/>
                <w:i/>
                <w:szCs w:val="20"/>
                <w:highlight w:val="lightGray"/>
              </w:rPr>
              <w:t xml:space="preserve"> Bestimmungen verfügt</w:t>
            </w:r>
            <w:r w:rsidR="00AC2FFF" w:rsidRPr="0070592D">
              <w:rPr>
                <w:rFonts w:cs="Arial"/>
                <w:i/>
                <w:szCs w:val="20"/>
                <w:highlight w:val="lightGray"/>
              </w:rPr>
              <w:t xml:space="preserve"> </w:t>
            </w:r>
            <w:r w:rsidR="00AC2FFF">
              <w:rPr>
                <w:rFonts w:cs="Arial"/>
                <w:i/>
                <w:szCs w:val="20"/>
                <w:highlight w:val="lightGray"/>
              </w:rPr>
              <w:t xml:space="preserve">(bei kritisch/wesentlich und bei unkritisch/wesentlich) </w:t>
            </w:r>
            <w:r w:rsidRPr="0070592D">
              <w:rPr>
                <w:rFonts w:cs="Arial"/>
                <w:i/>
                <w:szCs w:val="20"/>
                <w:highlight w:val="lightGray"/>
              </w:rPr>
              <w:t>verfügt (im Falle einer Weiterverlagerung auch gegenüber Subunternehmen)</w:t>
            </w:r>
            <w:r w:rsidR="00127F95">
              <w:rPr>
                <w:rFonts w:cs="Arial"/>
                <w:i/>
                <w:szCs w:val="20"/>
                <w:highlight w:val="lightGray"/>
              </w:rPr>
              <w:t xml:space="preserve"> </w:t>
            </w:r>
          </w:p>
        </w:tc>
        <w:tc>
          <w:tcPr>
            <w:tcW w:w="2759" w:type="dxa"/>
          </w:tcPr>
          <w:p w14:paraId="49F91BE6"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schriftlichen Auslagerungsvereinbarungen angemessen ausgestaltet sind</w:t>
            </w:r>
          </w:p>
        </w:tc>
      </w:tr>
      <w:tr w:rsidR="00D83362" w:rsidRPr="00CE3194" w14:paraId="1E8E1CD6" w14:textId="77777777" w:rsidTr="00671DBD">
        <w:tc>
          <w:tcPr>
            <w:tcW w:w="1668" w:type="dxa"/>
          </w:tcPr>
          <w:p w14:paraId="230E5D6B"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 xml:space="preserve">Identifikation von Auslagerungen </w:t>
            </w:r>
            <w:proofErr w:type="spellStart"/>
            <w:r>
              <w:rPr>
                <w:rFonts w:ascii="Arial" w:hAnsi="Arial" w:cs="Arial"/>
                <w:i/>
                <w:sz w:val="20"/>
                <w:szCs w:val="20"/>
                <w:highlight w:val="lightGray"/>
              </w:rPr>
              <w:t>iVm</w:t>
            </w:r>
            <w:proofErr w:type="spellEnd"/>
            <w:r>
              <w:rPr>
                <w:rFonts w:ascii="Arial" w:hAnsi="Arial" w:cs="Arial"/>
                <w:i/>
                <w:sz w:val="20"/>
                <w:szCs w:val="20"/>
                <w:highlight w:val="lightGray"/>
              </w:rPr>
              <w:t xml:space="preserve"> </w:t>
            </w:r>
            <w:r>
              <w:rPr>
                <w:rFonts w:ascii="Arial" w:hAnsi="Arial" w:cs="Arial"/>
                <w:i/>
                <w:sz w:val="20"/>
                <w:szCs w:val="20"/>
                <w:highlight w:val="lightGray"/>
              </w:rPr>
              <w:lastRenderedPageBreak/>
              <w:t>kritischer oder wesentlicher Funktionen</w:t>
            </w:r>
          </w:p>
        </w:tc>
        <w:tc>
          <w:tcPr>
            <w:tcW w:w="5313" w:type="dxa"/>
          </w:tcPr>
          <w:p w14:paraId="792298D3"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die vollständige und korrekte Identifikation der ausgelagerten </w:t>
            </w:r>
            <w:r>
              <w:rPr>
                <w:rFonts w:cs="Arial"/>
                <w:i/>
                <w:szCs w:val="20"/>
                <w:highlight w:val="lightGray"/>
              </w:rPr>
              <w:lastRenderedPageBreak/>
              <w:t>Funktionen/Prozesse/Dienstleistungen an einen Dienstleister („Auslagerungen“) sicher</w:t>
            </w:r>
          </w:p>
          <w:p w14:paraId="3F4DD761" w14:textId="0C2F8D63"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Identifikation der kritischen oder wesentlichen ausgelagerten Funktionen/Prozesse/Dienstleistungen </w:t>
            </w:r>
            <w:r w:rsidR="00D9457E">
              <w:rPr>
                <w:rFonts w:cs="Arial"/>
                <w:i/>
                <w:szCs w:val="20"/>
                <w:highlight w:val="lightGray"/>
              </w:rPr>
              <w:t xml:space="preserve">der </w:t>
            </w:r>
            <w:r w:rsidR="004B6F11">
              <w:rPr>
                <w:rFonts w:cs="Arial"/>
                <w:i/>
                <w:szCs w:val="20"/>
                <w:highlight w:val="lightGray"/>
              </w:rPr>
              <w:t xml:space="preserve">Bank bzw. </w:t>
            </w:r>
            <w:r w:rsidR="004B6F11" w:rsidRPr="00CE3194">
              <w:rPr>
                <w:rFonts w:cs="Arial"/>
                <w:i/>
                <w:szCs w:val="20"/>
                <w:highlight w:val="lightGray"/>
              </w:rPr>
              <w:t>der Gruppe</w:t>
            </w:r>
            <w:r w:rsidR="004B6F11" w:rsidDel="004B6F11">
              <w:rPr>
                <w:rFonts w:cs="Arial"/>
                <w:i/>
                <w:szCs w:val="20"/>
                <w:highlight w:val="lightGray"/>
              </w:rPr>
              <w:t xml:space="preserve"> </w:t>
            </w:r>
            <w:r>
              <w:rPr>
                <w:rFonts w:cs="Arial"/>
                <w:i/>
                <w:szCs w:val="20"/>
                <w:highlight w:val="lightGray"/>
              </w:rPr>
              <w:t>gemäss regulatorischer und interner Bestimmungen sicher</w:t>
            </w:r>
          </w:p>
          <w:p w14:paraId="19E3D30F" w14:textId="174FD4E0"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w:t>
            </w:r>
            <w:r w:rsidR="00D9457E">
              <w:rPr>
                <w:rFonts w:cs="Arial"/>
                <w:i/>
                <w:szCs w:val="20"/>
                <w:highlight w:val="lightGray"/>
              </w:rPr>
              <w:t xml:space="preserve">gungsrechte für </w:t>
            </w:r>
            <w:r w:rsidR="004B6F11">
              <w:rPr>
                <w:rFonts w:cs="Arial"/>
                <w:i/>
                <w:szCs w:val="20"/>
                <w:highlight w:val="lightGray"/>
              </w:rPr>
              <w:t xml:space="preserve">Bank bzw. </w:t>
            </w:r>
            <w:r w:rsidR="004B6F11" w:rsidRPr="00CE3194">
              <w:rPr>
                <w:rFonts w:cs="Arial"/>
                <w:i/>
                <w:szCs w:val="20"/>
                <w:highlight w:val="lightGray"/>
              </w:rPr>
              <w:t>der Gruppe</w:t>
            </w:r>
            <w:r>
              <w:rPr>
                <w:rFonts w:cs="Arial"/>
                <w:i/>
                <w:szCs w:val="20"/>
                <w:highlight w:val="lightGray"/>
              </w:rPr>
              <w:t xml:space="preserve"> im Falle einer unzulässigen Weiterverlagerung durch den Dienstleister</w:t>
            </w:r>
          </w:p>
        </w:tc>
        <w:tc>
          <w:tcPr>
            <w:tcW w:w="2759" w:type="dxa"/>
          </w:tcPr>
          <w:p w14:paraId="5424B74C" w14:textId="77777777" w:rsidR="00D83362" w:rsidRPr="00255340"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internen Verfahren gewährleisten, dass die </w:t>
            </w:r>
            <w:r w:rsidRPr="00255340">
              <w:rPr>
                <w:rFonts w:cs="Arial"/>
                <w:i/>
                <w:szCs w:val="20"/>
                <w:highlight w:val="lightGray"/>
              </w:rPr>
              <w:lastRenderedPageBreak/>
              <w:t xml:space="preserve">ausgelagerten Funktionen/Prozesse/Dienstleistungen an einen </w:t>
            </w:r>
            <w:r>
              <w:rPr>
                <w:rFonts w:cs="Arial"/>
                <w:i/>
                <w:szCs w:val="20"/>
                <w:highlight w:val="lightGray"/>
              </w:rPr>
              <w:t>Dienstleister</w:t>
            </w:r>
            <w:r w:rsidRPr="00255340">
              <w:rPr>
                <w:rFonts w:cs="Arial"/>
                <w:i/>
                <w:szCs w:val="20"/>
                <w:highlight w:val="lightGray"/>
              </w:rPr>
              <w:t xml:space="preserve"> vollständig und korrekt identifiziert werden.  </w:t>
            </w:r>
          </w:p>
          <w:p w14:paraId="1F98B813" w14:textId="6CA65AE8" w:rsidR="00D83362" w:rsidRPr="00255340"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Verfahren die angemessene Definition der kritischen oder wesentlichen ausgelagerten Funktionen/Prozesse/Dienstleistungen </w:t>
            </w:r>
            <w:r w:rsidR="00D9457E">
              <w:rPr>
                <w:rFonts w:cs="Arial"/>
                <w:i/>
                <w:szCs w:val="20"/>
                <w:highlight w:val="lightGray"/>
              </w:rPr>
              <w:t xml:space="preserve">der </w:t>
            </w:r>
            <w:r w:rsidR="004B6F11">
              <w:rPr>
                <w:rFonts w:cs="Arial"/>
                <w:i/>
                <w:szCs w:val="20"/>
                <w:highlight w:val="lightGray"/>
              </w:rPr>
              <w:t xml:space="preserve">Bank/ bzw. </w:t>
            </w:r>
            <w:r w:rsidR="004B6F11" w:rsidRPr="00CE3194">
              <w:rPr>
                <w:rFonts w:cs="Arial"/>
                <w:i/>
                <w:szCs w:val="20"/>
                <w:highlight w:val="lightGray"/>
              </w:rPr>
              <w:t>der Gruppe</w:t>
            </w:r>
            <w:r w:rsidR="00D9457E">
              <w:rPr>
                <w:rFonts w:cs="Arial"/>
                <w:i/>
                <w:szCs w:val="20"/>
                <w:highlight w:val="lightGray"/>
              </w:rPr>
              <w:t xml:space="preserve"> </w:t>
            </w:r>
            <w:r w:rsidRPr="00255340">
              <w:rPr>
                <w:rFonts w:cs="Arial"/>
                <w:i/>
                <w:szCs w:val="20"/>
                <w:highlight w:val="lightGray"/>
              </w:rPr>
              <w:t xml:space="preserve">gemäss regulatorischer </w:t>
            </w:r>
            <w:r>
              <w:rPr>
                <w:rFonts w:cs="Arial"/>
                <w:i/>
                <w:szCs w:val="20"/>
                <w:highlight w:val="lightGray"/>
              </w:rPr>
              <w:t>und interner Bestimmungen</w:t>
            </w:r>
            <w:r w:rsidRPr="00255340">
              <w:rPr>
                <w:rFonts w:cs="Arial"/>
                <w:i/>
                <w:szCs w:val="20"/>
                <w:highlight w:val="lightGray"/>
              </w:rPr>
              <w:t xml:space="preserve"> sicherstellen</w:t>
            </w:r>
          </w:p>
          <w:p w14:paraId="1A5734B7"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D83362" w:rsidRPr="00CE3194" w14:paraId="61BFBA18" w14:textId="77777777" w:rsidTr="00671DBD">
        <w:tc>
          <w:tcPr>
            <w:tcW w:w="1668" w:type="dxa"/>
          </w:tcPr>
          <w:p w14:paraId="4CF4F4BD"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lastRenderedPageBreak/>
              <w:t>Internes Kontrollsystem von Auslagerungen</w:t>
            </w:r>
          </w:p>
        </w:tc>
        <w:tc>
          <w:tcPr>
            <w:tcW w:w="5313" w:type="dxa"/>
          </w:tcPr>
          <w:p w14:paraId="6C5DDCEF" w14:textId="4448C45B"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36A1BCBD" w14:textId="0E0634DB" w:rsidR="002A0999" w:rsidRPr="002A0999" w:rsidRDefault="002A0999" w:rsidP="002A0999">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sidR="005C5BF3">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67F1BAB4" w14:textId="1677371F"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768A5F0C" w14:textId="343F2001" w:rsidR="00784864" w:rsidRPr="00784864" w:rsidRDefault="00784864" w:rsidP="0078486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sidR="005C5BF3">
              <w:rPr>
                <w:rFonts w:cs="Arial"/>
                <w:i/>
                <w:szCs w:val="20"/>
                <w:highlight w:val="lightGray"/>
              </w:rPr>
              <w:t>Dienstleistern</w:t>
            </w:r>
            <w:r w:rsidRPr="0070592D">
              <w:rPr>
                <w:rFonts w:cs="Arial"/>
                <w:i/>
                <w:szCs w:val="20"/>
                <w:highlight w:val="lightGray"/>
              </w:rPr>
              <w:t xml:space="preserve"> (</w:t>
            </w:r>
            <w:r w:rsidR="005C5BF3">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1FEE8F95" w14:textId="34D06485" w:rsidR="00784864" w:rsidRDefault="00784864" w:rsidP="0078486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sidR="005C5BF3">
              <w:rPr>
                <w:rFonts w:cs="Arial"/>
                <w:i/>
                <w:szCs w:val="20"/>
                <w:highlight w:val="lightGray"/>
              </w:rPr>
              <w:t>Dienstleister</w:t>
            </w:r>
            <w:r w:rsidRPr="0070592D">
              <w:rPr>
                <w:rFonts w:cs="Arial"/>
                <w:i/>
                <w:szCs w:val="20"/>
                <w:highlight w:val="lightGray"/>
              </w:rPr>
              <w:t xml:space="preserve"> ausgelagert wurden (z.B. unabhängige Beurteilungen, etc.)</w:t>
            </w:r>
          </w:p>
          <w:p w14:paraId="3F946B39"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3BE24FC3" w14:textId="73EC2FC1" w:rsidR="00D83362" w:rsidRPr="005F3514" w:rsidRDefault="00D83362" w:rsidP="00671DBD">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w:t>
            </w:r>
            <w:r w:rsidR="00992EA8">
              <w:rPr>
                <w:rFonts w:cs="Arial"/>
                <w:i/>
                <w:szCs w:val="20"/>
                <w:highlight w:val="lightGray"/>
              </w:rPr>
              <w:t xml:space="preserve"> </w:t>
            </w:r>
            <w:r w:rsidRPr="005F3514">
              <w:rPr>
                <w:rFonts w:cs="Arial"/>
                <w:i/>
                <w:szCs w:val="20"/>
                <w:highlight w:val="lightGray"/>
              </w:rPr>
              <w:t>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 xml:space="preserve">keit) um ein angemessenes </w:t>
            </w:r>
            <w:r w:rsidRPr="004D71A2">
              <w:rPr>
                <w:rFonts w:cs="Arial"/>
                <w:i/>
                <w:szCs w:val="20"/>
                <w:highlight w:val="lightGray"/>
              </w:rPr>
              <w:lastRenderedPageBreak/>
              <w:t>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741AAE73" w14:textId="77777777" w:rsidR="00D83362" w:rsidRPr="00E1476E"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3EA35DF9" w14:textId="4CC29344"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w:t>
            </w:r>
            <w:r w:rsidR="00992EA8">
              <w:rPr>
                <w:rFonts w:cs="Arial"/>
                <w:i/>
                <w:szCs w:val="20"/>
                <w:highlight w:val="lightGray"/>
              </w:rPr>
              <w:t xml:space="preserve"> in Bezug auf die Nicht-Einhaltung von Kontrollen zur Überwachung der Auslagerungen</w:t>
            </w:r>
          </w:p>
          <w:p w14:paraId="1C58FE63"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1D23E925" w14:textId="77777777" w:rsidR="00D83362" w:rsidRDefault="00D83362" w:rsidP="00671DBD">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05B3E75E" w14:textId="02B2A715"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das </w:t>
            </w:r>
            <w:proofErr w:type="spellStart"/>
            <w:r w:rsidRPr="00255340">
              <w:rPr>
                <w:rFonts w:cs="Arial"/>
                <w:i/>
                <w:szCs w:val="20"/>
                <w:highlight w:val="lightGray"/>
              </w:rPr>
              <w:t>Interne</w:t>
            </w:r>
            <w:proofErr w:type="spellEnd"/>
            <w:r w:rsidRPr="00255340">
              <w:rPr>
                <w:rFonts w:cs="Arial"/>
                <w:i/>
                <w:szCs w:val="20"/>
                <w:highlight w:val="lightGray"/>
              </w:rPr>
              <w:t xml:space="preserve"> Kontrollsystem für die Dokumentation, das Management und die Kontrolle von Auslagerungsvereinbarungen</w:t>
            </w:r>
            <w:r w:rsidR="00DE266B">
              <w:rPr>
                <w:rFonts w:cs="Arial"/>
                <w:i/>
                <w:szCs w:val="20"/>
                <w:highlight w:val="lightGray"/>
              </w:rPr>
              <w:t xml:space="preserve"> und Outsourcing-Dienstleistern/Drittanbietern</w:t>
            </w:r>
            <w:r w:rsidRPr="00255340" w:rsidDel="00BE0B96">
              <w:rPr>
                <w:rFonts w:cs="Arial"/>
                <w:i/>
                <w:szCs w:val="20"/>
                <w:highlight w:val="lightGray"/>
              </w:rPr>
              <w:t xml:space="preserve"> </w:t>
            </w:r>
            <w:r w:rsidRPr="00255340">
              <w:rPr>
                <w:rFonts w:cs="Arial"/>
                <w:i/>
                <w:szCs w:val="20"/>
                <w:highlight w:val="lightGray"/>
              </w:rPr>
              <w:t>angemessen ist und im Falle der Prüftiefe Detailprüfung effektiv angewendet wurden.</w:t>
            </w:r>
          </w:p>
        </w:tc>
      </w:tr>
      <w:tr w:rsidR="00D83362" w:rsidRPr="00CE3194" w14:paraId="5519B431" w14:textId="77777777" w:rsidTr="00671DBD">
        <w:tc>
          <w:tcPr>
            <w:tcW w:w="1668" w:type="dxa"/>
          </w:tcPr>
          <w:p w14:paraId="1353065C"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7327B084" w14:textId="64A77655"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2A0999">
              <w:rPr>
                <w:rFonts w:cs="Arial"/>
                <w:i/>
                <w:szCs w:val="20"/>
                <w:highlight w:val="lightGray"/>
              </w:rPr>
              <w:t xml:space="preserve">, </w:t>
            </w:r>
            <w:r w:rsidRPr="00CE3194">
              <w:rPr>
                <w:rFonts w:cs="Arial"/>
                <w:i/>
                <w:szCs w:val="20"/>
                <w:highlight w:val="lightGray"/>
              </w:rPr>
              <w:t>gesteuert</w:t>
            </w:r>
            <w:r w:rsidR="002A0999">
              <w:rPr>
                <w:rFonts w:cs="Arial"/>
                <w:i/>
                <w:szCs w:val="20"/>
                <w:highlight w:val="lightGray"/>
              </w:rPr>
              <w:t xml:space="preserve"> und dokumentiert</w:t>
            </w:r>
            <w:r w:rsidRPr="00CE3194">
              <w:rPr>
                <w:rFonts w:cs="Arial"/>
                <w:i/>
                <w:szCs w:val="20"/>
                <w:highlight w:val="lightGray"/>
              </w:rPr>
              <w:t>;</w:t>
            </w:r>
          </w:p>
          <w:p w14:paraId="54ABA18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57608F5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2E67A12C"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589EE10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622BFE1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4CC0BBA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Szenarien berücksichtigen mögliche Auswirkungen unterlassener oder unzureichender Dienstleistungen von Dienstleistern</w:t>
            </w:r>
          </w:p>
          <w:p w14:paraId="18EC186A" w14:textId="77777777" w:rsidR="00D83362" w:rsidRPr="00CE3194"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34716211" w14:textId="77777777" w:rsidR="00D83362" w:rsidRPr="00CE3194"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CBEB8E"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3618AE6F" w14:textId="77777777" w:rsidR="00D83362" w:rsidRPr="00CE3194"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6BE897F0" w14:textId="4D0FDEAE"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Methoden zur Identifikation, Bewertung, Messung, Begrenzung, Überwachung</w:t>
            </w:r>
            <w:r w:rsidR="007D4EE8">
              <w:rPr>
                <w:rFonts w:cs="Arial"/>
                <w:i/>
                <w:szCs w:val="20"/>
                <w:highlight w:val="lightGray"/>
              </w:rPr>
              <w:t xml:space="preserve">, </w:t>
            </w:r>
            <w:r w:rsidRPr="00255340">
              <w:rPr>
                <w:rFonts w:cs="Arial"/>
                <w:i/>
                <w:szCs w:val="20"/>
                <w:highlight w:val="lightGray"/>
              </w:rPr>
              <w:t xml:space="preserve">Steuerung </w:t>
            </w:r>
            <w:r w:rsidR="007D4EE8">
              <w:rPr>
                <w:rFonts w:cs="Arial"/>
                <w:i/>
                <w:szCs w:val="20"/>
                <w:highlight w:val="lightGray"/>
              </w:rPr>
              <w:t xml:space="preserve">und Dokumentation </w:t>
            </w:r>
            <w:r w:rsidRPr="00255340">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D83362" w:rsidRPr="00CE3194" w14:paraId="329355D7" w14:textId="77777777" w:rsidTr="00671DBD">
        <w:tc>
          <w:tcPr>
            <w:tcW w:w="1668" w:type="dxa"/>
          </w:tcPr>
          <w:p w14:paraId="5622AC1E"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0B31DF7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35635D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D5C44A1"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 Revision prüft hinsichtlich des Auslagerungsprozess zumindest Folgendes: Rahmenwerk für Auslagerungen inkl. Auslagerungsrichtlinien; Bewertung der Kritikalität oder Wesentlichkeit von Funktionen; die Risikobewertung der Auslagerungsvereinbarungen, die angemessene Einbringung vom Verwaltungsrat, die angemessene Überwachung und das Management von Auslagerungsvereinbarungen</w:t>
            </w:r>
          </w:p>
        </w:tc>
        <w:tc>
          <w:tcPr>
            <w:tcW w:w="2759" w:type="dxa"/>
          </w:tcPr>
          <w:p w14:paraId="07C1D84A"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 Revisionsfunktion für die Überprüfung der ausgelagerten Funktionen/Prozesse/Dienstleistungen angemessen ausgestaltet ist und die ausgelagerten </w:t>
            </w:r>
            <w:r w:rsidRPr="00255340">
              <w:rPr>
                <w:rFonts w:cs="Arial"/>
                <w:i/>
                <w:szCs w:val="20"/>
                <w:highlight w:val="lightGray"/>
              </w:rPr>
              <w:lastRenderedPageBreak/>
              <w:t>Funktionen/Prozesse/Dienstleistungen im risikobasierten Prüfplan der Internen Revision angemessen adressiert und geprüft werden</w:t>
            </w:r>
          </w:p>
        </w:tc>
      </w:tr>
      <w:tr w:rsidR="00D83362" w:rsidRPr="00CE3194" w14:paraId="52CFE7DA" w14:textId="77777777" w:rsidTr="00671DBD">
        <w:tc>
          <w:tcPr>
            <w:tcW w:w="1668" w:type="dxa"/>
          </w:tcPr>
          <w:p w14:paraId="5950F378"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11991EAF"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3A3ADC1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7F1B3BBE"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D83362" w:rsidRPr="00CE3194" w14:paraId="6C382A9E" w14:textId="77777777" w:rsidTr="00671DBD">
        <w:tc>
          <w:tcPr>
            <w:tcW w:w="1668" w:type="dxa"/>
          </w:tcPr>
          <w:p w14:paraId="0CFE6B64"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176AA2F6"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70FA83B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559C0734"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5DCD3C2B"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258A1524"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3D59BF8C" w14:textId="44FA65B3" w:rsidR="00D83362" w:rsidRDefault="00992EA8" w:rsidP="004C0D2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ausgelagerte Tätigkeiten ohne wesentlichen Unterbruch der Geschäftstätigkeiten wieder in die </w:t>
            </w:r>
            <w:r w:rsidR="004B6F11">
              <w:rPr>
                <w:rFonts w:cs="Arial"/>
                <w:i/>
                <w:szCs w:val="20"/>
                <w:highlight w:val="lightGray"/>
              </w:rPr>
              <w:t>Bank bzw. in die</w:t>
            </w:r>
            <w:r w:rsidR="004B6F11" w:rsidRPr="00CE3194">
              <w:rPr>
                <w:rFonts w:cs="Arial"/>
                <w:i/>
                <w:szCs w:val="20"/>
                <w:highlight w:val="lightGray"/>
              </w:rPr>
              <w:t xml:space="preserve"> Gruppe</w:t>
            </w:r>
            <w:r>
              <w:rPr>
                <w:rFonts w:cs="Arial"/>
                <w:i/>
                <w:szCs w:val="20"/>
                <w:highlight w:val="lightGray"/>
              </w:rPr>
              <w:t xml:space="preserve"> eingegliedert werden können. </w:t>
            </w:r>
          </w:p>
        </w:tc>
        <w:tc>
          <w:tcPr>
            <w:tcW w:w="2759" w:type="dxa"/>
          </w:tcPr>
          <w:p w14:paraId="371643EA"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angemessene Ausstiegsstrategien und –</w:t>
            </w:r>
            <w:proofErr w:type="spellStart"/>
            <w:r w:rsidRPr="00255340">
              <w:rPr>
                <w:rFonts w:cs="Arial"/>
                <w:i/>
                <w:szCs w:val="20"/>
                <w:highlight w:val="lightGray"/>
              </w:rPr>
              <w:t>pläne</w:t>
            </w:r>
            <w:proofErr w:type="spellEnd"/>
            <w:r w:rsidRPr="00255340">
              <w:rPr>
                <w:rFonts w:cs="Arial"/>
                <w:i/>
                <w:szCs w:val="20"/>
                <w:highlight w:val="lightGray"/>
              </w:rPr>
              <w:t xml:space="preserve"> existieren, die mit der Auslagerungspolitik und den Plänen zur Geschäftsfortführung (BCM) übereinstimmen und die regelmässig erprobt werden</w:t>
            </w:r>
          </w:p>
        </w:tc>
      </w:tr>
    </w:tbl>
    <w:p w14:paraId="41C7DB98" w14:textId="77777777" w:rsidR="00D83362" w:rsidRDefault="00D83362" w:rsidP="00D83362">
      <w:pPr>
        <w:jc w:val="both"/>
      </w:pPr>
    </w:p>
    <w:p w14:paraId="1AEBA80D" w14:textId="24AF841D" w:rsidR="00AA4693" w:rsidRPr="00B037A6" w:rsidRDefault="00AA4693" w:rsidP="00D83362">
      <w:pPr>
        <w:jc w:val="both"/>
        <w:rPr>
          <w:sz w:val="20"/>
          <w:szCs w:val="20"/>
        </w:rPr>
      </w:pPr>
      <w:bookmarkStart w:id="67" w:name="_Hlk55999855"/>
      <w:r w:rsidRPr="00B037A6">
        <w:rPr>
          <w:sz w:val="20"/>
          <w:szCs w:val="20"/>
        </w:rPr>
        <w:t xml:space="preserve">*Der Begriff </w:t>
      </w:r>
      <w:r>
        <w:rPr>
          <w:sz w:val="20"/>
          <w:szCs w:val="20"/>
        </w:rPr>
        <w:t>„</w:t>
      </w:r>
      <w:r w:rsidRPr="00B037A6">
        <w:rPr>
          <w:sz w:val="20"/>
          <w:szCs w:val="20"/>
        </w:rPr>
        <w:t>Dienstleister</w:t>
      </w:r>
      <w:r>
        <w:rPr>
          <w:sz w:val="20"/>
          <w:szCs w:val="20"/>
        </w:rPr>
        <w:t>“</w:t>
      </w:r>
      <w:r w:rsidRPr="00B037A6">
        <w:rPr>
          <w:sz w:val="20"/>
          <w:szCs w:val="20"/>
        </w:rPr>
        <w:t xml:space="preserve"> beinhaltet gruppeninterne Dienstleister als auch Dritte. </w:t>
      </w:r>
    </w:p>
    <w:bookmarkEnd w:id="67"/>
    <w:p w14:paraId="5D9AB863" w14:textId="77777777" w:rsidR="00AA4693" w:rsidRDefault="00AA4693" w:rsidP="00D83362">
      <w:pPr>
        <w:jc w:val="both"/>
      </w:pPr>
    </w:p>
    <w:p w14:paraId="2B403B26" w14:textId="77777777" w:rsidR="00D83362" w:rsidRPr="00276C60" w:rsidRDefault="00D83362" w:rsidP="00D83362">
      <w:pPr>
        <w:jc w:val="both"/>
        <w:rPr>
          <w:rFonts w:ascii="Arial" w:hAnsi="Arial" w:cs="Arial"/>
          <w:i/>
          <w:sz w:val="20"/>
          <w:szCs w:val="20"/>
        </w:rPr>
      </w:pPr>
      <w:r w:rsidRPr="00276C60">
        <w:rPr>
          <w:rFonts w:ascii="Arial" w:hAnsi="Arial" w:cs="Arial"/>
          <w:i/>
          <w:sz w:val="20"/>
          <w:szCs w:val="20"/>
          <w:highlight w:val="yellow"/>
        </w:rPr>
        <w:t>Text</w:t>
      </w:r>
    </w:p>
    <w:p w14:paraId="52464B13" w14:textId="77777777" w:rsidR="00D83362" w:rsidRDefault="00D83362" w:rsidP="006C48BB">
      <w:pPr>
        <w:jc w:val="both"/>
      </w:pPr>
    </w:p>
    <w:p w14:paraId="5C35FC76" w14:textId="77777777" w:rsidR="006C48BB" w:rsidRDefault="006C48BB" w:rsidP="006C48BB">
      <w:pPr>
        <w:jc w:val="both"/>
      </w:pPr>
    </w:p>
    <w:p w14:paraId="1E233514" w14:textId="77777777" w:rsidR="008C30D1" w:rsidRDefault="008C30D1" w:rsidP="006F7AB5">
      <w:pPr>
        <w:pStyle w:val="FINMAGliederungEbene3"/>
      </w:pPr>
      <w:bookmarkStart w:id="68" w:name="_Toc173334235"/>
      <w:r>
        <w:t>Business Continuity Management</w:t>
      </w:r>
      <w:r w:rsidR="00CA5DD8">
        <w:t xml:space="preserve"> (Massnahmen zur Aufrechterhaltung des Geschäftsbetriebs)</w:t>
      </w:r>
      <w:r w:rsidR="0003063F">
        <w:t xml:space="preserve"> (GOV-9</w:t>
      </w:r>
      <w:r w:rsidR="00543DCA">
        <w:t>)</w:t>
      </w:r>
      <w:bookmarkEnd w:id="68"/>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5593B8B4"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B06C71"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Pr="00F60909"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1B10586" w14:textId="34699AF5" w:rsidR="000901CB" w:rsidRPr="00287F87" w:rsidRDefault="000901CB" w:rsidP="004F737B">
            <w:pPr>
              <w:jc w:val="both"/>
              <w:rPr>
                <w:rFonts w:ascii="Arial" w:hAnsi="Arial" w:cs="Arial"/>
                <w:sz w:val="18"/>
                <w:szCs w:val="18"/>
              </w:rPr>
            </w:pPr>
            <w:r w:rsidRPr="00287F87">
              <w:rPr>
                <w:rFonts w:ascii="Arial" w:hAnsi="Arial" w:cs="Arial"/>
                <w:sz w:val="18"/>
                <w:szCs w:val="18"/>
                <w:highlight w:val="yellow"/>
              </w:rPr>
              <w:t xml:space="preserve">Art. </w:t>
            </w:r>
            <w:r w:rsidR="00DC249D" w:rsidRPr="00A938AE">
              <w:rPr>
                <w:rFonts w:ascii="Arial" w:hAnsi="Arial" w:cs="Arial"/>
                <w:sz w:val="18"/>
                <w:szCs w:val="18"/>
                <w:highlight w:val="yellow"/>
              </w:rPr>
              <w:t>71</w:t>
            </w:r>
            <w:r w:rsidRPr="002561FD">
              <w:rPr>
                <w:rFonts w:ascii="Arial" w:hAnsi="Arial" w:cs="Arial"/>
                <w:sz w:val="18"/>
                <w:szCs w:val="18"/>
                <w:highlight w:val="yellow"/>
              </w:rPr>
              <w:t xml:space="preserve"> </w:t>
            </w:r>
            <w:proofErr w:type="spellStart"/>
            <w:r w:rsidRPr="002561FD">
              <w:rPr>
                <w:rFonts w:ascii="Arial" w:hAnsi="Arial" w:cs="Arial"/>
                <w:sz w:val="18"/>
                <w:szCs w:val="18"/>
                <w:highlight w:val="yellow"/>
              </w:rPr>
              <w:t>BankG</w:t>
            </w:r>
            <w:proofErr w:type="spellEnd"/>
            <w:r w:rsidRPr="002561FD">
              <w:rPr>
                <w:rFonts w:ascii="Arial" w:hAnsi="Arial" w:cs="Arial"/>
                <w:sz w:val="18"/>
                <w:szCs w:val="18"/>
                <w:highlight w:val="yellow"/>
              </w:rPr>
              <w:t xml:space="preserve">; Art. </w:t>
            </w:r>
            <w:r w:rsidR="00B06C71" w:rsidRPr="002561FD">
              <w:rPr>
                <w:rFonts w:ascii="Arial" w:hAnsi="Arial" w:cs="Arial"/>
                <w:sz w:val="18"/>
                <w:szCs w:val="18"/>
                <w:highlight w:val="yellow"/>
              </w:rPr>
              <w:t xml:space="preserve">10 </w:t>
            </w:r>
            <w:proofErr w:type="spellStart"/>
            <w:r w:rsidR="00B06C71" w:rsidRPr="002561FD">
              <w:rPr>
                <w:rFonts w:ascii="Arial" w:hAnsi="Arial" w:cs="Arial"/>
                <w:sz w:val="18"/>
                <w:szCs w:val="18"/>
                <w:highlight w:val="yellow"/>
              </w:rPr>
              <w:t>BankV</w:t>
            </w:r>
            <w:proofErr w:type="spellEnd"/>
            <w:r w:rsidR="00615EA1" w:rsidRPr="00A938AE">
              <w:rPr>
                <w:rFonts w:ascii="Arial" w:hAnsi="Arial" w:cs="Arial"/>
                <w:sz w:val="18"/>
                <w:szCs w:val="18"/>
                <w:highlight w:val="yellow"/>
              </w:rPr>
              <w:t xml:space="preserve">, </w:t>
            </w:r>
            <w:r w:rsidR="008A315D" w:rsidRPr="002561FD">
              <w:rPr>
                <w:rFonts w:ascii="Arial" w:hAnsi="Arial" w:cs="Arial"/>
                <w:sz w:val="18"/>
                <w:szCs w:val="18"/>
                <w:highlight w:val="yellow"/>
              </w:rPr>
              <w:t>EBA/GL/2021/05</w:t>
            </w:r>
            <w:r w:rsidRPr="002561FD">
              <w:rPr>
                <w:rFonts w:ascii="Arial" w:hAnsi="Arial" w:cs="Arial"/>
                <w:sz w:val="18"/>
                <w:szCs w:val="18"/>
                <w:highlight w:val="yellow"/>
              </w:rPr>
              <w:t>; EBA/GL/201</w:t>
            </w:r>
            <w:r w:rsidR="00DC249D" w:rsidRPr="00A938AE">
              <w:rPr>
                <w:rFonts w:ascii="Arial" w:hAnsi="Arial" w:cs="Arial"/>
                <w:sz w:val="18"/>
                <w:szCs w:val="18"/>
                <w:highlight w:val="yellow"/>
              </w:rPr>
              <w:t>8</w:t>
            </w:r>
            <w:r w:rsidRPr="002561FD">
              <w:rPr>
                <w:rFonts w:ascii="Arial" w:hAnsi="Arial" w:cs="Arial"/>
                <w:sz w:val="18"/>
                <w:szCs w:val="18"/>
                <w:highlight w:val="yellow"/>
              </w:rPr>
              <w:t>/13</w:t>
            </w:r>
            <w:r w:rsidR="00953F3E" w:rsidRPr="002561FD">
              <w:rPr>
                <w:rFonts w:ascii="Arial" w:hAnsi="Arial" w:cs="Arial"/>
                <w:sz w:val="18"/>
                <w:szCs w:val="18"/>
                <w:highlight w:val="yellow"/>
              </w:rPr>
              <w:t>; EBA/GL/2019/02</w:t>
            </w:r>
          </w:p>
        </w:tc>
      </w:tr>
      <w:tr w:rsidR="000901CB" w:rsidRPr="00B06C71" w14:paraId="67C25D42" w14:textId="77777777" w:rsidTr="004F737B">
        <w:trPr>
          <w:trHeight w:val="294"/>
        </w:trPr>
        <w:tc>
          <w:tcPr>
            <w:tcW w:w="9180" w:type="dxa"/>
            <w:gridSpan w:val="4"/>
          </w:tcPr>
          <w:p w14:paraId="7AF36DA5" w14:textId="77777777" w:rsidR="000901CB" w:rsidRPr="00287F87"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77777777" w:rsidR="009E6900" w:rsidRDefault="009E6900" w:rsidP="009E6900">
            <w:pPr>
              <w:jc w:val="both"/>
              <w:rPr>
                <w:rFonts w:ascii="Arial" w:hAnsi="Arial" w:cs="Arial"/>
                <w:sz w:val="18"/>
                <w:szCs w:val="18"/>
              </w:rPr>
            </w:pPr>
            <w:r>
              <w:rPr>
                <w:rFonts w:ascii="Arial" w:hAnsi="Arial" w:cs="Arial"/>
                <w:sz w:val="18"/>
                <w:szCs w:val="18"/>
              </w:rPr>
              <w:t>Bestätigung, dass die internen Verfahren sicherstellen, dass die Business Continuity Strategie (Notfallpläne, Betriebskontinuitätspläne und Sanierungspläne)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4C1EAB53" w:rsidR="005034FA" w:rsidRDefault="005034FA" w:rsidP="009E6900">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die Business Continuity Strategie (Notfallpläne, Betriebskontinuitätspläne und Sanierungsplän</w:t>
            </w:r>
            <w:r w:rsidR="008F0E6F">
              <w:rPr>
                <w:rFonts w:ascii="Arial" w:hAnsi="Arial" w:cs="Arial"/>
                <w:sz w:val="18"/>
                <w:szCs w:val="18"/>
              </w:rPr>
              <w:t>e</w:t>
            </w:r>
            <w:r w:rsidR="009E6900">
              <w:rPr>
                <w:rFonts w:ascii="Arial" w:hAnsi="Arial" w:cs="Arial"/>
                <w:sz w:val="18"/>
                <w:szCs w:val="18"/>
              </w:rPr>
              <w:t>) alle wichtigen Funktionen und Ressourcen</w:t>
            </w:r>
            <w:r w:rsidR="00730181">
              <w:rPr>
                <w:rFonts w:ascii="Arial" w:hAnsi="Arial" w:cs="Arial"/>
                <w:sz w:val="18"/>
                <w:szCs w:val="18"/>
              </w:rPr>
              <w:t xml:space="preserve"> (inkl. ausgelagerte kritische oder wesentliche Funktionen)</w:t>
            </w:r>
            <w:r w:rsidR="009E6900">
              <w:rPr>
                <w:rFonts w:ascii="Arial" w:hAnsi="Arial" w:cs="Arial"/>
                <w:sz w:val="18"/>
                <w:szCs w:val="18"/>
              </w:rPr>
              <w:t xml:space="preserve"> 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5B21CA87" w:rsidR="000901CB" w:rsidRDefault="009E6900" w:rsidP="005034FA">
            <w:pPr>
              <w:jc w:val="both"/>
              <w:rPr>
                <w:rFonts w:ascii="Arial" w:hAnsi="Arial" w:cs="Arial"/>
                <w:sz w:val="18"/>
                <w:szCs w:val="18"/>
              </w:rPr>
            </w:pPr>
            <w:r>
              <w:rPr>
                <w:rFonts w:ascii="Arial" w:hAnsi="Arial" w:cs="Arial"/>
                <w:sz w:val="18"/>
                <w:szCs w:val="18"/>
              </w:rPr>
              <w:t xml:space="preserve">Bestätigung, dass die </w:t>
            </w:r>
            <w:r w:rsidRPr="002E5C20">
              <w:rPr>
                <w:rFonts w:ascii="Arial" w:hAnsi="Arial" w:cs="Arial"/>
                <w:sz w:val="18"/>
                <w:szCs w:val="18"/>
                <w:highlight w:val="yellow"/>
              </w:rPr>
              <w:t>Bank / Gruppe</w:t>
            </w:r>
            <w:r>
              <w:rPr>
                <w:rFonts w:ascii="Arial" w:hAnsi="Arial" w:cs="Arial"/>
                <w:sz w:val="18"/>
                <w:szCs w:val="18"/>
              </w:rPr>
              <w:t xml:space="preserve"> über angemessene Notfallpläne verfügt, welche sicherstellen, dass die </w:t>
            </w:r>
            <w:r w:rsidRPr="002E5C20">
              <w:rPr>
                <w:rFonts w:ascii="Arial" w:hAnsi="Arial" w:cs="Arial"/>
                <w:sz w:val="18"/>
                <w:szCs w:val="18"/>
                <w:highlight w:val="yellow"/>
              </w:rPr>
              <w:t>Bank / Gruppe</w:t>
            </w:r>
            <w:r>
              <w:rPr>
                <w:rFonts w:ascii="Arial" w:hAnsi="Arial" w:cs="Arial"/>
                <w:sz w:val="18"/>
                <w:szCs w:val="18"/>
              </w:rPr>
              <w:t xml:space="preserve"> 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77777777" w:rsidR="005034FA" w:rsidRDefault="009E6900" w:rsidP="005034FA">
            <w:pPr>
              <w:jc w:val="both"/>
              <w:rPr>
                <w:rFonts w:ascii="Arial" w:hAnsi="Arial" w:cs="Arial"/>
                <w:sz w:val="18"/>
                <w:szCs w:val="18"/>
              </w:rPr>
            </w:pPr>
            <w:r>
              <w:rPr>
                <w:rFonts w:ascii="Arial" w:hAnsi="Arial" w:cs="Arial"/>
                <w:sz w:val="18"/>
                <w:szCs w:val="18"/>
              </w:rPr>
              <w:t xml:space="preserve">Bestätigung, dass die internen Verfahren ein regelmässiges </w:t>
            </w:r>
            <w:proofErr w:type="spellStart"/>
            <w:r>
              <w:rPr>
                <w:rFonts w:ascii="Arial" w:hAnsi="Arial" w:cs="Arial"/>
                <w:sz w:val="18"/>
                <w:szCs w:val="18"/>
              </w:rPr>
              <w:t>Testing</w:t>
            </w:r>
            <w:proofErr w:type="spellEnd"/>
            <w:r>
              <w:rPr>
                <w:rFonts w:ascii="Arial" w:hAnsi="Arial" w:cs="Arial"/>
                <w:sz w:val="18"/>
                <w:szCs w:val="18"/>
              </w:rPr>
              <w:t xml:space="preserve"> und Aktualisierung der Business Continuity Strategie </w:t>
            </w:r>
            <w:r w:rsidR="002113BC">
              <w:rPr>
                <w:rFonts w:ascii="Arial" w:hAnsi="Arial" w:cs="Arial"/>
                <w:sz w:val="18"/>
                <w:szCs w:val="18"/>
              </w:rPr>
              <w:t xml:space="preserve">(Notfallpläne, Betriebskontinuitätspläne und Sanierungspläne)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4E878846" w:rsidR="002113BC" w:rsidRDefault="002113BC" w:rsidP="00850AE4">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850AE4">
              <w:rPr>
                <w:rFonts w:ascii="Arial" w:hAnsi="Arial" w:cs="Arial"/>
                <w:sz w:val="18"/>
                <w:szCs w:val="18"/>
              </w:rPr>
              <w:t xml:space="preserve">im Prüfplan der internen Revision angemessen Berücksichtigung finden. </w:t>
            </w:r>
            <w:r>
              <w:rPr>
                <w:rFonts w:ascii="Arial" w:hAnsi="Arial" w:cs="Arial"/>
                <w:sz w:val="18"/>
                <w:szCs w:val="18"/>
              </w:rPr>
              <w:t xml:space="preserve">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7777777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angemessene Berücksichtigung von Szenario-Analysen und Prozessabhängigkeiten sicher</w:t>
            </w:r>
          </w:p>
          <w:p w14:paraId="272991A8" w14:textId="1F21BA25" w:rsidR="00953F3E" w:rsidRPr="00730181" w:rsidRDefault="00CA5DD8" w:rsidP="0073018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1264D7">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Pr>
                <w:rFonts w:cs="Arial"/>
                <w:i/>
                <w:szCs w:val="20"/>
                <w:highlight w:val="lightGray"/>
              </w:rPr>
              <w:t xml:space="preserve"> </w:t>
            </w:r>
            <w:r w:rsidR="00953F3E">
              <w:rPr>
                <w:rFonts w:cs="Arial"/>
                <w:i/>
                <w:szCs w:val="20"/>
                <w:highlight w:val="lightGray"/>
              </w:rPr>
              <w:t xml:space="preserve">inkl. ausgelagerter kritischer oder wesentlicher Funktionen </w:t>
            </w:r>
            <w:r>
              <w:rPr>
                <w:rFonts w:cs="Arial"/>
                <w:i/>
                <w:szCs w:val="20"/>
                <w:highlight w:val="lightGray"/>
              </w:rPr>
              <w:t>in die Szenario-Analyse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6BEECE5E" w:rsidR="000901CB" w:rsidRPr="00B037A6" w:rsidRDefault="000901CB" w:rsidP="004F737B">
            <w:pPr>
              <w:jc w:val="both"/>
              <w:rPr>
                <w:rFonts w:ascii="Arial" w:hAnsi="Arial" w:cs="Arial"/>
                <w:i/>
                <w:sz w:val="20"/>
                <w:szCs w:val="20"/>
                <w:highlight w:val="lightGray"/>
                <w:lang w:val="en-US"/>
              </w:rPr>
            </w:pPr>
            <w:r w:rsidRPr="00B037A6">
              <w:rPr>
                <w:rFonts w:ascii="Arial" w:hAnsi="Arial" w:cs="Arial"/>
                <w:i/>
                <w:sz w:val="20"/>
                <w:szCs w:val="20"/>
                <w:highlight w:val="lightGray"/>
                <w:lang w:val="en-US"/>
              </w:rPr>
              <w:t xml:space="preserve">Business Continuity </w:t>
            </w:r>
            <w:proofErr w:type="spellStart"/>
            <w:r w:rsidR="008F0E6F" w:rsidRPr="00ED2F2F">
              <w:rPr>
                <w:rFonts w:ascii="Arial" w:hAnsi="Arial" w:cs="Arial"/>
                <w:i/>
                <w:sz w:val="20"/>
                <w:szCs w:val="20"/>
                <w:highlight w:val="lightGray"/>
                <w:lang w:val="en-US"/>
              </w:rPr>
              <w:t>Strategie</w:t>
            </w:r>
            <w:proofErr w:type="spellEnd"/>
            <w:r w:rsidRPr="00B037A6">
              <w:rPr>
                <w:rFonts w:ascii="Arial" w:hAnsi="Arial" w:cs="Arial"/>
                <w:i/>
                <w:sz w:val="20"/>
                <w:szCs w:val="20"/>
                <w:highlight w:val="lightGray"/>
                <w:lang w:val="en-US"/>
              </w:rPr>
              <w:t xml:space="preserve"> und </w:t>
            </w:r>
            <w:proofErr w:type="spellStart"/>
            <w:r w:rsidRPr="00B037A6">
              <w:rPr>
                <w:rFonts w:ascii="Arial" w:hAnsi="Arial" w:cs="Arial"/>
                <w:i/>
                <w:sz w:val="20"/>
                <w:szCs w:val="20"/>
                <w:highlight w:val="lightGray"/>
                <w:lang w:val="en-US"/>
              </w:rPr>
              <w:t>Massnahmen</w:t>
            </w:r>
            <w:proofErr w:type="spellEnd"/>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7777777"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ist </w:t>
            </w:r>
          </w:p>
          <w:p w14:paraId="43EFDC90" w14:textId="436FDD71"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Verfügbarkeit einer 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Wiederherstellung) sicher</w:t>
            </w:r>
          </w:p>
          <w:p w14:paraId="63ED50B5" w14:textId="358F041B"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Massnahmen </w:t>
            </w:r>
            <w:r w:rsidR="00CD4C50">
              <w:rPr>
                <w:rFonts w:cs="Arial"/>
                <w:i/>
                <w:szCs w:val="20"/>
                <w:highlight w:val="lightGray"/>
              </w:rPr>
              <w:t xml:space="preserve">(Reaktions- und Wiederherstellungspläne) </w:t>
            </w:r>
            <w:r>
              <w:rPr>
                <w:rFonts w:cs="Arial"/>
                <w:i/>
                <w:szCs w:val="20"/>
                <w:highlight w:val="lightGray"/>
              </w:rPr>
              <w:t xml:space="preserve">für die </w:t>
            </w:r>
            <w:r w:rsidR="00CD4C50">
              <w:rPr>
                <w:rFonts w:cs="Arial"/>
                <w:i/>
                <w:szCs w:val="20"/>
                <w:highlight w:val="lightGray"/>
              </w:rPr>
              <w:t xml:space="preserve">Verfügbarkeit, Kontinuität und Wiederherstellung der für die </w:t>
            </w:r>
            <w:r>
              <w:rPr>
                <w:rFonts w:cs="Arial"/>
                <w:i/>
                <w:szCs w:val="20"/>
                <w:highlight w:val="lightGray"/>
              </w:rPr>
              <w:t>gemäss Business Continuity Strategie wichtigen und zeitkritischen Geschäfts</w:t>
            </w:r>
            <w:r w:rsidR="00CD4C50">
              <w:rPr>
                <w:rFonts w:cs="Arial"/>
                <w:i/>
                <w:szCs w:val="20"/>
                <w:highlight w:val="lightGray"/>
              </w:rPr>
              <w:t xml:space="preserve">funktionen, </w:t>
            </w:r>
            <w:r w:rsidR="00CD4C50">
              <w:rPr>
                <w:rFonts w:cs="Arial"/>
                <w:i/>
                <w:szCs w:val="20"/>
                <w:highlight w:val="lightGray"/>
              </w:rPr>
              <w:lastRenderedPageBreak/>
              <w:t>Unterstützungsprozesse, IKT-Assets und deren gegenseitige Abhängigkeiten</w:t>
            </w:r>
            <w:r>
              <w:rPr>
                <w:rFonts w:cs="Arial"/>
                <w:i/>
                <w:szCs w:val="20"/>
                <w:highlight w:val="lightGray"/>
              </w:rPr>
              <w:t xml:space="preserve"> definiert sind. </w:t>
            </w:r>
          </w:p>
          <w:p w14:paraId="223E2C23" w14:textId="0DDED103"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die Massnahmen das Vorgehen, die Mittel und die notwendigen Ressourcen zur Überbrückung und Wiederherstellung der wichtigen und zeitkritischen Geschäfts</w:t>
            </w:r>
            <w:r w:rsidR="00CD4C50">
              <w:rPr>
                <w:rFonts w:cs="Arial"/>
                <w:i/>
                <w:szCs w:val="20"/>
                <w:highlight w:val="lightGray"/>
              </w:rPr>
              <w:t>funktionen, Unterstützungsprozesse, IKT-Assets und deren gegenseitige Abhängigkeiten</w:t>
            </w:r>
            <w:r w:rsidR="00730181">
              <w:rPr>
                <w:rFonts w:cs="Arial"/>
                <w:i/>
                <w:szCs w:val="20"/>
                <w:highlight w:val="lightGray"/>
              </w:rPr>
              <w:t xml:space="preserve"> </w:t>
            </w:r>
            <w:r>
              <w:rPr>
                <w:rFonts w:cs="Arial"/>
                <w:i/>
                <w:szCs w:val="20"/>
                <w:highlight w:val="lightGray"/>
              </w:rPr>
              <w:t>berücksichtigen.</w:t>
            </w:r>
          </w:p>
          <w:p w14:paraId="46300245" w14:textId="3A6382CC" w:rsidR="00CA5DD8" w:rsidRPr="009043A1" w:rsidRDefault="000464E3" w:rsidP="009043A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 xml:space="preserve">der Bank / Gruppe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proofErr w:type="spellStart"/>
            <w:r>
              <w:rPr>
                <w:rFonts w:ascii="Arial" w:hAnsi="Arial" w:cs="Arial"/>
                <w:i/>
                <w:sz w:val="20"/>
                <w:szCs w:val="20"/>
                <w:highlight w:val="lightGray"/>
              </w:rPr>
              <w:lastRenderedPageBreak/>
              <w:t>Testing</w:t>
            </w:r>
            <w:proofErr w:type="spellEnd"/>
            <w:r>
              <w:rPr>
                <w:rFonts w:ascii="Arial" w:hAnsi="Arial" w:cs="Arial"/>
                <w:i/>
                <w:sz w:val="20"/>
                <w:szCs w:val="20"/>
                <w:highlight w:val="lightGray"/>
              </w:rPr>
              <w:t xml:space="preserve"> &amp; Aktualisierung der Business Continuity Strategie und der Massnahmen</w:t>
            </w:r>
          </w:p>
        </w:tc>
        <w:tc>
          <w:tcPr>
            <w:tcW w:w="6520" w:type="dxa"/>
          </w:tcPr>
          <w:p w14:paraId="397A20E6" w14:textId="77777777" w:rsidR="000901CB" w:rsidRDefault="000901CB"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 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77777777" w:rsidR="00F945D0" w:rsidRDefault="00F945D0"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Dokumentation 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169D9937" w:rsidR="005034FA" w:rsidRPr="000901CB" w:rsidRDefault="005034FA" w:rsidP="003E299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der Bank / Gruppe 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3539D9F2" w:rsidR="000901CB" w:rsidRDefault="000901CB" w:rsidP="006634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7D00DF">
              <w:rPr>
                <w:rFonts w:cs="Arial"/>
                <w:i/>
                <w:szCs w:val="20"/>
                <w:highlight w:val="lightGray"/>
              </w:rPr>
              <w:t xml:space="preserve">die </w:t>
            </w:r>
            <w:r w:rsidR="007D4EE8">
              <w:rPr>
                <w:rFonts w:cs="Arial"/>
                <w:i/>
                <w:szCs w:val="20"/>
                <w:highlight w:val="lightGray"/>
              </w:rPr>
              <w:t xml:space="preserve">Prüfung der </w:t>
            </w:r>
            <w:r w:rsidR="007D00DF">
              <w:rPr>
                <w:rFonts w:cs="Arial"/>
                <w:i/>
                <w:szCs w:val="20"/>
                <w:highlight w:val="lightGray"/>
              </w:rPr>
              <w:t>internen Verfahren zum</w:t>
            </w:r>
            <w:r>
              <w:rPr>
                <w:rFonts w:cs="Arial"/>
                <w:i/>
                <w:szCs w:val="20"/>
                <w:highlight w:val="lightGray"/>
              </w:rPr>
              <w:t xml:space="preserve"> B</w:t>
            </w:r>
            <w:r w:rsidR="00CA5DD8">
              <w:rPr>
                <w:rFonts w:cs="Arial"/>
                <w:i/>
                <w:szCs w:val="20"/>
                <w:highlight w:val="lightGray"/>
              </w:rPr>
              <w:t xml:space="preserve">usiness Continuity Management </w:t>
            </w:r>
            <w:r w:rsidR="007D4EE8">
              <w:rPr>
                <w:rFonts w:cs="Arial"/>
                <w:i/>
                <w:szCs w:val="20"/>
                <w:highlight w:val="lightGray"/>
              </w:rPr>
              <w:t>angemessen in der Mehrjahresplanung</w:t>
            </w:r>
            <w:r w:rsidR="007D00DF">
              <w:rPr>
                <w:rFonts w:cs="Arial"/>
                <w:i/>
                <w:szCs w:val="20"/>
                <w:highlight w:val="lightGray"/>
              </w:rPr>
              <w:t xml:space="preserve"> der internen Revision berücksichtigt </w:t>
            </w:r>
            <w:r w:rsidR="007D4EE8">
              <w:rPr>
                <w:rFonts w:cs="Arial"/>
                <w:i/>
                <w:szCs w:val="20"/>
                <w:highlight w:val="lightGray"/>
              </w:rPr>
              <w:t xml:space="preserve">und regelmässig geprüft </w:t>
            </w:r>
            <w:r w:rsidR="007D00DF">
              <w:rPr>
                <w:rFonts w:cs="Arial"/>
                <w:i/>
                <w:szCs w:val="20"/>
                <w:highlight w:val="lightGray"/>
              </w:rPr>
              <w:t xml:space="preserve">werden.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1D05E952" w14:textId="77777777" w:rsidR="000C756C" w:rsidRDefault="000C756C" w:rsidP="00E864F2">
      <w:pPr>
        <w:jc w:val="both"/>
      </w:pPr>
    </w:p>
    <w:p w14:paraId="06D4C1D0" w14:textId="7649019F" w:rsidR="008C30D1" w:rsidRDefault="008C30D1" w:rsidP="006F7AB5">
      <w:pPr>
        <w:pStyle w:val="FINMAGliederungEbene3"/>
      </w:pPr>
      <w:bookmarkStart w:id="69" w:name="_Toc173334237"/>
      <w:r>
        <w:t xml:space="preserve">Vergütungspolitik- und </w:t>
      </w:r>
      <w:proofErr w:type="spellStart"/>
      <w:r>
        <w:t>praxis</w:t>
      </w:r>
      <w:proofErr w:type="spellEnd"/>
      <w:r w:rsidR="0003063F">
        <w:t xml:space="preserve"> (GOV-1</w:t>
      </w:r>
      <w:r w:rsidR="002561FD">
        <w:t>0</w:t>
      </w:r>
      <w:r w:rsidR="0003063F">
        <w:t>)</w:t>
      </w:r>
      <w:bookmarkEnd w:id="69"/>
    </w:p>
    <w:p w14:paraId="2B1C05EE" w14:textId="77777777" w:rsidR="004A405F" w:rsidRDefault="004A405F"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A405F" w:rsidRPr="009872F3" w14:paraId="75C70583" w14:textId="77777777" w:rsidTr="00776C82">
        <w:trPr>
          <w:trHeight w:val="563"/>
        </w:trPr>
        <w:tc>
          <w:tcPr>
            <w:tcW w:w="1932" w:type="dxa"/>
          </w:tcPr>
          <w:p w14:paraId="6D1C4C3B"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Nettorisiko</w:t>
            </w:r>
          </w:p>
        </w:tc>
        <w:tc>
          <w:tcPr>
            <w:tcW w:w="2145" w:type="dxa"/>
          </w:tcPr>
          <w:p w14:paraId="71A56C4A"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23852A2"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A405F" w:rsidRPr="009872F3" w14:paraId="24834F32" w14:textId="77777777" w:rsidTr="00776C82">
        <w:trPr>
          <w:trHeight w:val="698"/>
        </w:trPr>
        <w:tc>
          <w:tcPr>
            <w:tcW w:w="1932" w:type="dxa"/>
          </w:tcPr>
          <w:p w14:paraId="6F2B6BBF" w14:textId="599EB58E" w:rsidR="004A405F" w:rsidRPr="006749F0" w:rsidRDefault="004A405F" w:rsidP="00776C82">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6FD173A6" w14:textId="77777777" w:rsidR="004A405F" w:rsidRPr="006749F0" w:rsidRDefault="004A405F" w:rsidP="00776C82">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14E8B7C"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49E857" w14:textId="77777777" w:rsidR="004A405F" w:rsidRDefault="004A405F" w:rsidP="00776C82">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76338B5" w14:textId="77777777" w:rsidR="004A405F" w:rsidRPr="006749F0" w:rsidRDefault="004A405F" w:rsidP="00776C82">
            <w:pPr>
              <w:jc w:val="both"/>
              <w:rPr>
                <w:rFonts w:ascii="Arial" w:hAnsi="Arial" w:cs="Arial"/>
                <w:i/>
                <w:sz w:val="18"/>
                <w:szCs w:val="18"/>
              </w:rPr>
            </w:pPr>
            <w:r w:rsidRPr="006749F0">
              <w:rPr>
                <w:rFonts w:ascii="Arial" w:hAnsi="Arial" w:cs="Arial"/>
                <w:i/>
                <w:sz w:val="18"/>
                <w:szCs w:val="18"/>
                <w:highlight w:val="yellow"/>
              </w:rPr>
              <w:t>Jahr</w:t>
            </w:r>
          </w:p>
        </w:tc>
      </w:tr>
      <w:tr w:rsidR="004A405F" w:rsidRPr="00DE2BE3" w14:paraId="304327FC" w14:textId="77777777" w:rsidTr="00776C82">
        <w:trPr>
          <w:trHeight w:val="636"/>
        </w:trPr>
        <w:tc>
          <w:tcPr>
            <w:tcW w:w="9180" w:type="dxa"/>
            <w:gridSpan w:val="4"/>
          </w:tcPr>
          <w:p w14:paraId="5C820A07" w14:textId="77777777" w:rsidR="004A405F" w:rsidRDefault="004A405F" w:rsidP="00776C82">
            <w:pPr>
              <w:jc w:val="both"/>
              <w:rPr>
                <w:rFonts w:ascii="Arial" w:hAnsi="Arial" w:cs="Arial"/>
                <w:sz w:val="18"/>
                <w:szCs w:val="18"/>
              </w:rPr>
            </w:pPr>
          </w:p>
          <w:p w14:paraId="03C798B8" w14:textId="77777777" w:rsidR="004A405F" w:rsidRPr="00F60909" w:rsidRDefault="004A405F" w:rsidP="00776C82">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B3A8D15" w14:textId="2DD94424" w:rsidR="004A405F" w:rsidRPr="00AB03CE" w:rsidRDefault="004A405F" w:rsidP="00776C82">
            <w:pPr>
              <w:jc w:val="both"/>
              <w:rPr>
                <w:rFonts w:ascii="Arial" w:hAnsi="Arial" w:cs="Arial"/>
                <w:sz w:val="18"/>
                <w:szCs w:val="18"/>
              </w:rPr>
            </w:pPr>
            <w:r w:rsidRPr="00CF66E4">
              <w:rPr>
                <w:rFonts w:ascii="Arial" w:hAnsi="Arial" w:cs="Arial"/>
                <w:sz w:val="18"/>
                <w:szCs w:val="18"/>
                <w:highlight w:val="yellow"/>
              </w:rPr>
              <w:t xml:space="preserve">Art. </w:t>
            </w:r>
            <w:r w:rsidR="00B4674D" w:rsidRPr="00CF66E4">
              <w:rPr>
                <w:rFonts w:ascii="Arial" w:hAnsi="Arial" w:cs="Arial"/>
                <w:sz w:val="18"/>
                <w:szCs w:val="18"/>
                <w:highlight w:val="yellow"/>
              </w:rPr>
              <w:t xml:space="preserve">71 </w:t>
            </w:r>
            <w:proofErr w:type="spellStart"/>
            <w:r w:rsidR="00B4674D" w:rsidRPr="00CF66E4">
              <w:rPr>
                <w:rFonts w:ascii="Arial" w:hAnsi="Arial" w:cs="Arial"/>
                <w:sz w:val="18"/>
                <w:szCs w:val="18"/>
                <w:highlight w:val="yellow"/>
              </w:rPr>
              <w:t>BankG</w:t>
            </w:r>
            <w:proofErr w:type="spellEnd"/>
            <w:r w:rsidR="00B4674D" w:rsidRPr="00CF66E4">
              <w:rPr>
                <w:rFonts w:ascii="Arial" w:hAnsi="Arial" w:cs="Arial"/>
                <w:sz w:val="18"/>
                <w:szCs w:val="18"/>
                <w:highlight w:val="yellow"/>
              </w:rPr>
              <w:t xml:space="preserve">, Art. 82 </w:t>
            </w:r>
            <w:r w:rsidR="00B4674D" w:rsidRPr="00A938AE">
              <w:rPr>
                <w:rFonts w:ascii="Arial" w:hAnsi="Arial" w:cs="Arial"/>
                <w:sz w:val="18"/>
                <w:szCs w:val="18"/>
                <w:highlight w:val="yellow"/>
              </w:rPr>
              <w:t xml:space="preserve">ff </w:t>
            </w:r>
            <w:proofErr w:type="spellStart"/>
            <w:r w:rsidR="00B4674D" w:rsidRPr="00CF66E4">
              <w:rPr>
                <w:rFonts w:ascii="Arial" w:hAnsi="Arial" w:cs="Arial"/>
                <w:sz w:val="18"/>
                <w:szCs w:val="18"/>
                <w:highlight w:val="yellow"/>
              </w:rPr>
              <w:t>BankG</w:t>
            </w:r>
            <w:proofErr w:type="spellEnd"/>
            <w:r w:rsidR="00B4674D" w:rsidRPr="00CF66E4">
              <w:rPr>
                <w:rFonts w:ascii="Arial" w:hAnsi="Arial" w:cs="Arial"/>
                <w:sz w:val="18"/>
                <w:szCs w:val="18"/>
                <w:highlight w:val="yellow"/>
              </w:rPr>
              <w:t>, Art.</w:t>
            </w:r>
            <w:r w:rsidR="00B4674D" w:rsidRPr="00A938AE">
              <w:rPr>
                <w:rFonts w:ascii="Arial" w:hAnsi="Arial" w:cs="Arial"/>
                <w:sz w:val="18"/>
                <w:szCs w:val="18"/>
                <w:highlight w:val="yellow"/>
              </w:rPr>
              <w:t xml:space="preserve"> 33</w:t>
            </w:r>
            <w:r w:rsidRPr="00CF66E4">
              <w:rPr>
                <w:rFonts w:ascii="Arial" w:hAnsi="Arial" w:cs="Arial"/>
                <w:sz w:val="18"/>
                <w:szCs w:val="18"/>
                <w:highlight w:val="yellow"/>
              </w:rPr>
              <w:t xml:space="preserve"> </w:t>
            </w:r>
            <w:proofErr w:type="spellStart"/>
            <w:r w:rsidRPr="00CF66E4">
              <w:rPr>
                <w:rFonts w:ascii="Arial" w:hAnsi="Arial" w:cs="Arial"/>
                <w:sz w:val="18"/>
                <w:szCs w:val="18"/>
                <w:highlight w:val="yellow"/>
              </w:rPr>
              <w:t>BankV</w:t>
            </w:r>
            <w:proofErr w:type="spellEnd"/>
            <w:r w:rsidRPr="00644F7F">
              <w:rPr>
                <w:rFonts w:ascii="Arial" w:hAnsi="Arial" w:cs="Arial"/>
                <w:sz w:val="18"/>
                <w:szCs w:val="18"/>
                <w:highlight w:val="yellow"/>
              </w:rPr>
              <w:t xml:space="preserve">; </w:t>
            </w:r>
            <w:r w:rsidR="00132670" w:rsidRPr="00644F7F">
              <w:rPr>
                <w:rFonts w:ascii="Arial" w:hAnsi="Arial" w:cs="Arial"/>
                <w:sz w:val="18"/>
                <w:szCs w:val="18"/>
                <w:highlight w:val="yellow"/>
              </w:rPr>
              <w:t xml:space="preserve">EBA/GL/2021/04; </w:t>
            </w:r>
            <w:r w:rsidR="004F7B49" w:rsidRPr="00644F7F">
              <w:rPr>
                <w:rFonts w:ascii="Arial" w:hAnsi="Arial" w:cs="Arial"/>
                <w:sz w:val="18"/>
                <w:szCs w:val="18"/>
                <w:highlight w:val="yellow"/>
              </w:rPr>
              <w:t xml:space="preserve">EBA/GL/2022/06; </w:t>
            </w:r>
            <w:r w:rsidR="00CC7808" w:rsidRPr="00644F7F">
              <w:rPr>
                <w:rFonts w:ascii="Arial" w:hAnsi="Arial" w:cs="Arial"/>
                <w:sz w:val="18"/>
                <w:szCs w:val="18"/>
                <w:highlight w:val="yellow"/>
              </w:rPr>
              <w:t>EBA/GL/2022/08;</w:t>
            </w:r>
            <w:r w:rsidRPr="00644F7F">
              <w:rPr>
                <w:rFonts w:ascii="Arial" w:hAnsi="Arial" w:cs="Arial"/>
                <w:sz w:val="18"/>
                <w:szCs w:val="18"/>
                <w:highlight w:val="yellow"/>
              </w:rPr>
              <w:t xml:space="preserve"> </w:t>
            </w:r>
            <w:r w:rsidR="00B13D1E" w:rsidRPr="00644F7F">
              <w:rPr>
                <w:rFonts w:ascii="Arial" w:hAnsi="Arial" w:cs="Arial"/>
                <w:sz w:val="18"/>
                <w:szCs w:val="18"/>
                <w:highlight w:val="yellow"/>
              </w:rPr>
              <w:t>EBA/GL/2022/03</w:t>
            </w:r>
            <w:r w:rsidR="00C2622A" w:rsidRPr="00644F7F">
              <w:rPr>
                <w:rFonts w:ascii="Arial" w:hAnsi="Arial" w:cs="Arial"/>
                <w:sz w:val="18"/>
                <w:szCs w:val="18"/>
                <w:highlight w:val="yellow"/>
              </w:rPr>
              <w:t xml:space="preserve">, </w:t>
            </w:r>
            <w:r w:rsidR="00C2622A" w:rsidRPr="00A5103F">
              <w:rPr>
                <w:rFonts w:ascii="Arial" w:hAnsi="Arial" w:cs="Arial"/>
                <w:sz w:val="18"/>
                <w:szCs w:val="18"/>
                <w:highlight w:val="yellow"/>
              </w:rPr>
              <w:t>EBA/GL/2023/08</w:t>
            </w:r>
          </w:p>
        </w:tc>
      </w:tr>
      <w:tr w:rsidR="004A405F" w:rsidRPr="00DE2BE3" w14:paraId="10517B26" w14:textId="77777777" w:rsidTr="00776C82">
        <w:trPr>
          <w:trHeight w:val="294"/>
        </w:trPr>
        <w:tc>
          <w:tcPr>
            <w:tcW w:w="9180" w:type="dxa"/>
            <w:gridSpan w:val="4"/>
          </w:tcPr>
          <w:p w14:paraId="1B61C1B8" w14:textId="77777777" w:rsidR="004A405F" w:rsidRPr="00CF66E4" w:rsidRDefault="004A405F" w:rsidP="00776C82">
            <w:pPr>
              <w:jc w:val="both"/>
              <w:rPr>
                <w:rFonts w:ascii="Arial" w:hAnsi="Arial" w:cs="Arial"/>
                <w:sz w:val="18"/>
                <w:szCs w:val="18"/>
              </w:rPr>
            </w:pPr>
          </w:p>
        </w:tc>
      </w:tr>
      <w:tr w:rsidR="004A405F" w:rsidRPr="009872F3" w14:paraId="0ABDDCAF" w14:textId="77777777" w:rsidTr="00776C82">
        <w:tc>
          <w:tcPr>
            <w:tcW w:w="5798" w:type="dxa"/>
            <w:gridSpan w:val="3"/>
          </w:tcPr>
          <w:p w14:paraId="20EE2956" w14:textId="77777777" w:rsidR="004A405F" w:rsidRPr="009872F3" w:rsidRDefault="004A405F" w:rsidP="008C6EEA">
            <w:pPr>
              <w:jc w:val="both"/>
              <w:rPr>
                <w:rFonts w:ascii="Arial" w:hAnsi="Arial" w:cs="Arial"/>
                <w:sz w:val="18"/>
                <w:szCs w:val="18"/>
              </w:rPr>
            </w:pPr>
            <w:r>
              <w:rPr>
                <w:rFonts w:ascii="Arial" w:hAnsi="Arial" w:cs="Arial"/>
                <w:sz w:val="18"/>
                <w:szCs w:val="18"/>
              </w:rPr>
              <w:t>Bestätigung, dass die internen Verfahren sicherstellen, dass die Vergütungspolitik sowie die Vergütungspraxis gesetzeskonform ausge</w:t>
            </w:r>
            <w:r w:rsidR="008C6EEA">
              <w:rPr>
                <w:rFonts w:ascii="Arial" w:hAnsi="Arial" w:cs="Arial"/>
                <w:sz w:val="18"/>
                <w:szCs w:val="18"/>
              </w:rPr>
              <w:t>staltet sind</w:t>
            </w:r>
            <w:r>
              <w:rPr>
                <w:rFonts w:ascii="Arial" w:hAnsi="Arial" w:cs="Arial"/>
                <w:sz w:val="18"/>
                <w:szCs w:val="18"/>
              </w:rPr>
              <w:t xml:space="preserve">. </w:t>
            </w:r>
          </w:p>
        </w:tc>
        <w:tc>
          <w:tcPr>
            <w:tcW w:w="3382" w:type="dxa"/>
          </w:tcPr>
          <w:p w14:paraId="6BB49B7C" w14:textId="77777777" w:rsidR="004A405F" w:rsidRPr="00E109DF" w:rsidRDefault="004A405F" w:rsidP="00776C82">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665E028" w14:textId="77777777" w:rsidTr="00776C82">
        <w:tc>
          <w:tcPr>
            <w:tcW w:w="5798" w:type="dxa"/>
            <w:gridSpan w:val="3"/>
          </w:tcPr>
          <w:p w14:paraId="30C7EA23" w14:textId="77777777" w:rsidR="004A405F" w:rsidRDefault="004A405F" w:rsidP="00776C82">
            <w:pPr>
              <w:jc w:val="both"/>
              <w:rPr>
                <w:rFonts w:ascii="Arial" w:hAnsi="Arial" w:cs="Arial"/>
                <w:sz w:val="18"/>
                <w:szCs w:val="18"/>
              </w:rPr>
            </w:pPr>
            <w:r>
              <w:rPr>
                <w:rFonts w:ascii="Arial" w:hAnsi="Arial" w:cs="Arial"/>
                <w:sz w:val="18"/>
                <w:szCs w:val="18"/>
              </w:rPr>
              <w:t>Bestätigung, dass die internen Verfahren gewährleisten, dass das Vergütungssystem keine Anreize zum Eingehen überhöhter Risiken beinhaltet</w:t>
            </w:r>
          </w:p>
        </w:tc>
        <w:tc>
          <w:tcPr>
            <w:tcW w:w="3382" w:type="dxa"/>
          </w:tcPr>
          <w:p w14:paraId="006DFBEA"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E3453" w:rsidRPr="009872F3" w14:paraId="1A6844E6" w14:textId="77777777" w:rsidTr="003F2BF8">
        <w:tc>
          <w:tcPr>
            <w:tcW w:w="5798" w:type="dxa"/>
            <w:gridSpan w:val="3"/>
          </w:tcPr>
          <w:p w14:paraId="5D550F16" w14:textId="77777777" w:rsidR="001E3453" w:rsidRDefault="001E3453" w:rsidP="003F2BF8">
            <w:pPr>
              <w:jc w:val="both"/>
              <w:rPr>
                <w:rFonts w:ascii="Arial" w:hAnsi="Arial" w:cs="Arial"/>
                <w:sz w:val="18"/>
                <w:szCs w:val="18"/>
              </w:rPr>
            </w:pPr>
            <w:r>
              <w:rPr>
                <w:rFonts w:ascii="Arial" w:hAnsi="Arial" w:cs="Arial"/>
                <w:sz w:val="18"/>
                <w:szCs w:val="18"/>
              </w:rPr>
              <w:t xml:space="preserve">Bestätigung, dass die internen Verfahren Massnahmen zur Vermeidung von Interessenskonflikten (insb. hinsichtlich der Entschädigung von Kontrollfunktionen wie Compliance, Interne Revision und Risikomanagement) sicherstellen. </w:t>
            </w:r>
          </w:p>
        </w:tc>
        <w:tc>
          <w:tcPr>
            <w:tcW w:w="3382" w:type="dxa"/>
          </w:tcPr>
          <w:p w14:paraId="233098F2" w14:textId="77777777" w:rsidR="001E3453" w:rsidRPr="00E109DF" w:rsidRDefault="001E3453" w:rsidP="003F2BF8">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 </w:t>
            </w:r>
          </w:p>
        </w:tc>
      </w:tr>
      <w:tr w:rsidR="004A405F" w:rsidRPr="009872F3" w14:paraId="313632C0" w14:textId="77777777" w:rsidTr="00776C82">
        <w:tc>
          <w:tcPr>
            <w:tcW w:w="5798" w:type="dxa"/>
            <w:gridSpan w:val="3"/>
          </w:tcPr>
          <w:p w14:paraId="2D27DBE3" w14:textId="77777777" w:rsidR="004A405F" w:rsidRDefault="004A405F" w:rsidP="00776C82">
            <w:pPr>
              <w:jc w:val="both"/>
              <w:rPr>
                <w:rFonts w:ascii="Arial" w:hAnsi="Arial" w:cs="Arial"/>
                <w:sz w:val="18"/>
                <w:szCs w:val="18"/>
              </w:rPr>
            </w:pPr>
            <w:r>
              <w:rPr>
                <w:rFonts w:ascii="Arial" w:hAnsi="Arial" w:cs="Arial"/>
                <w:sz w:val="18"/>
                <w:szCs w:val="18"/>
              </w:rPr>
              <w:t xml:space="preserve">Bestätigung, dass die internen Verfahren die korrekte Identifizierung der „Risk </w:t>
            </w:r>
            <w:proofErr w:type="spellStart"/>
            <w:r>
              <w:rPr>
                <w:rFonts w:ascii="Arial" w:hAnsi="Arial" w:cs="Arial"/>
                <w:sz w:val="18"/>
                <w:szCs w:val="18"/>
              </w:rPr>
              <w:t>Takers</w:t>
            </w:r>
            <w:proofErr w:type="spellEnd"/>
            <w:r>
              <w:rPr>
                <w:rFonts w:ascii="Arial" w:hAnsi="Arial" w:cs="Arial"/>
                <w:sz w:val="18"/>
                <w:szCs w:val="18"/>
              </w:rPr>
              <w:t>“ sicherstellen</w:t>
            </w:r>
          </w:p>
        </w:tc>
        <w:tc>
          <w:tcPr>
            <w:tcW w:w="3382" w:type="dxa"/>
          </w:tcPr>
          <w:p w14:paraId="6D2B4D02"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FFEBF3C" w14:textId="77777777" w:rsidTr="00776C82">
        <w:tc>
          <w:tcPr>
            <w:tcW w:w="5798" w:type="dxa"/>
            <w:gridSpan w:val="3"/>
          </w:tcPr>
          <w:p w14:paraId="0745AE52" w14:textId="77777777" w:rsidR="004A405F" w:rsidRDefault="004A405F" w:rsidP="00776C82">
            <w:pPr>
              <w:jc w:val="both"/>
              <w:rPr>
                <w:rFonts w:ascii="Arial" w:hAnsi="Arial" w:cs="Arial"/>
                <w:sz w:val="18"/>
                <w:szCs w:val="18"/>
              </w:rPr>
            </w:pPr>
            <w:r>
              <w:rPr>
                <w:rFonts w:ascii="Arial" w:hAnsi="Arial" w:cs="Arial"/>
                <w:sz w:val="18"/>
                <w:szCs w:val="18"/>
              </w:rPr>
              <w:t xml:space="preserve">Bestätigung, dass die internen Verfahren ein angemessenes Verhältnis zwischen fixer und variabler Vergütung </w:t>
            </w:r>
            <w:r w:rsidR="00B90132">
              <w:rPr>
                <w:rFonts w:ascii="Arial" w:hAnsi="Arial" w:cs="Arial"/>
                <w:sz w:val="18"/>
                <w:szCs w:val="18"/>
              </w:rPr>
              <w:t xml:space="preserve">bei Mitgliedern des </w:t>
            </w:r>
            <w:r w:rsidR="00B90132">
              <w:rPr>
                <w:rFonts w:ascii="Arial" w:hAnsi="Arial" w:cs="Arial"/>
                <w:sz w:val="18"/>
                <w:szCs w:val="18"/>
              </w:rPr>
              <w:lastRenderedPageBreak/>
              <w:t xml:space="preserve">Verwaltungsrats, der Geschäftsleitung und sonstigen Mitarbeitern insb. Inhabern von Schlüsselfunktionen </w:t>
            </w:r>
            <w:r>
              <w:rPr>
                <w:rFonts w:ascii="Arial" w:hAnsi="Arial" w:cs="Arial"/>
                <w:sz w:val="18"/>
                <w:szCs w:val="18"/>
              </w:rPr>
              <w:t xml:space="preserve">sicherstellen. </w:t>
            </w:r>
          </w:p>
        </w:tc>
        <w:tc>
          <w:tcPr>
            <w:tcW w:w="3382" w:type="dxa"/>
          </w:tcPr>
          <w:p w14:paraId="173D269B"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39B0" w:rsidRPr="009872F3" w14:paraId="433D57DA" w14:textId="77777777" w:rsidTr="00776C82">
        <w:tc>
          <w:tcPr>
            <w:tcW w:w="5798" w:type="dxa"/>
            <w:gridSpan w:val="3"/>
          </w:tcPr>
          <w:p w14:paraId="0AFB19BF" w14:textId="395F5340" w:rsidR="003639B0" w:rsidRDefault="003639B0" w:rsidP="00776C82">
            <w:pPr>
              <w:jc w:val="both"/>
              <w:rPr>
                <w:rFonts w:ascii="Arial" w:hAnsi="Arial" w:cs="Arial"/>
                <w:sz w:val="18"/>
                <w:szCs w:val="18"/>
              </w:rPr>
            </w:pPr>
            <w:r>
              <w:rPr>
                <w:rFonts w:ascii="Arial" w:hAnsi="Arial" w:cs="Arial"/>
                <w:sz w:val="18"/>
                <w:szCs w:val="18"/>
              </w:rPr>
              <w:t>Bestätigung, dass die internen Verfahren die angemessene Einhaltung der Zurückbehaltungsregeln von Teilen der variablen Vergütung sicherstellen.</w:t>
            </w:r>
          </w:p>
        </w:tc>
        <w:tc>
          <w:tcPr>
            <w:tcW w:w="3382" w:type="dxa"/>
          </w:tcPr>
          <w:p w14:paraId="5E1769A9" w14:textId="77777777" w:rsidR="003639B0" w:rsidRPr="00E109DF" w:rsidRDefault="003639B0"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D6E35FB" w14:textId="77777777" w:rsidTr="00776C82">
        <w:tc>
          <w:tcPr>
            <w:tcW w:w="5798" w:type="dxa"/>
            <w:gridSpan w:val="3"/>
          </w:tcPr>
          <w:p w14:paraId="23602FC5" w14:textId="77777777" w:rsidR="004A405F" w:rsidRDefault="001E3453" w:rsidP="00776C82">
            <w:pPr>
              <w:jc w:val="both"/>
              <w:rPr>
                <w:rFonts w:ascii="Arial" w:hAnsi="Arial" w:cs="Arial"/>
                <w:sz w:val="18"/>
                <w:szCs w:val="18"/>
              </w:rPr>
            </w:pPr>
            <w:r>
              <w:rPr>
                <w:rFonts w:ascii="Arial" w:hAnsi="Arial" w:cs="Arial"/>
                <w:sz w:val="18"/>
                <w:szCs w:val="18"/>
              </w:rPr>
              <w:t xml:space="preserve">Bestätigung, dass die internen Verfahren sicherstellen, dass die Erfolgsmessung für die variable Vergütung alle Arten von </w:t>
            </w:r>
            <w:r w:rsidR="00243B63">
              <w:rPr>
                <w:rFonts w:ascii="Arial" w:hAnsi="Arial" w:cs="Arial"/>
                <w:sz w:val="18"/>
                <w:szCs w:val="18"/>
              </w:rPr>
              <w:t xml:space="preserve">wesentlichen </w:t>
            </w:r>
            <w:r>
              <w:rPr>
                <w:rFonts w:ascii="Arial" w:hAnsi="Arial" w:cs="Arial"/>
                <w:sz w:val="18"/>
                <w:szCs w:val="18"/>
              </w:rPr>
              <w:t xml:space="preserve">laufenden und künftigen Risiken, die Kapitalkosten und die erforderlichen Liquidität mitberücksichtigt. </w:t>
            </w:r>
          </w:p>
        </w:tc>
        <w:tc>
          <w:tcPr>
            <w:tcW w:w="3382" w:type="dxa"/>
          </w:tcPr>
          <w:p w14:paraId="3C156FC9" w14:textId="77777777" w:rsidR="004A405F" w:rsidRPr="00E109DF" w:rsidRDefault="001E3453"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819AE5C" w14:textId="77777777" w:rsidR="004A405F" w:rsidRDefault="004A405F" w:rsidP="004A405F">
      <w:pPr>
        <w:jc w:val="both"/>
      </w:pPr>
    </w:p>
    <w:tbl>
      <w:tblPr>
        <w:tblStyle w:val="Tabellenraster"/>
        <w:tblW w:w="0" w:type="auto"/>
        <w:tblLook w:val="04A0" w:firstRow="1" w:lastRow="0" w:firstColumn="1" w:lastColumn="0" w:noHBand="0" w:noVBand="1"/>
      </w:tblPr>
      <w:tblGrid>
        <w:gridCol w:w="2660"/>
        <w:gridCol w:w="6520"/>
      </w:tblGrid>
      <w:tr w:rsidR="004A405F" w:rsidRPr="00CE3194" w14:paraId="01F01991" w14:textId="77777777" w:rsidTr="00776C82">
        <w:tc>
          <w:tcPr>
            <w:tcW w:w="2660" w:type="dxa"/>
          </w:tcPr>
          <w:p w14:paraId="7C42C088" w14:textId="77777777" w:rsidR="004A405F" w:rsidRPr="00CE3194" w:rsidRDefault="004A405F" w:rsidP="00776C82">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7E11BB1" w14:textId="77777777" w:rsidR="004A405F" w:rsidRPr="00CE3194" w:rsidRDefault="004A405F" w:rsidP="00776C82">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4A405F" w:rsidRPr="00CE3194" w14:paraId="2CF162BD" w14:textId="77777777" w:rsidTr="00776C82">
        <w:tc>
          <w:tcPr>
            <w:tcW w:w="2660" w:type="dxa"/>
          </w:tcPr>
          <w:p w14:paraId="73116EFE" w14:textId="77777777" w:rsidR="004A405F" w:rsidRDefault="004A405F" w:rsidP="00776C82">
            <w:pPr>
              <w:jc w:val="both"/>
              <w:rPr>
                <w:rFonts w:ascii="Arial" w:hAnsi="Arial" w:cs="Arial"/>
                <w:i/>
                <w:sz w:val="20"/>
                <w:szCs w:val="20"/>
                <w:highlight w:val="lightGray"/>
              </w:rPr>
            </w:pPr>
            <w:r>
              <w:rPr>
                <w:rFonts w:ascii="Arial" w:hAnsi="Arial" w:cs="Arial"/>
                <w:i/>
                <w:sz w:val="20"/>
                <w:szCs w:val="20"/>
                <w:highlight w:val="lightGray"/>
              </w:rPr>
              <w:t>Ausgestaltung der Vergütungspolitik</w:t>
            </w:r>
          </w:p>
        </w:tc>
        <w:tc>
          <w:tcPr>
            <w:tcW w:w="6520" w:type="dxa"/>
          </w:tcPr>
          <w:p w14:paraId="7EDC03A1" w14:textId="77777777" w:rsidR="00F151AE" w:rsidRPr="00F151AE" w:rsidRDefault="00F151AE" w:rsidP="00F15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Vergütungspolitik wurde angemessen genehmigt und dokumentiert. </w:t>
            </w:r>
          </w:p>
          <w:p w14:paraId="3D627531" w14:textId="455F5A9E" w:rsidR="00B90132" w:rsidRDefault="00F151AE" w:rsidP="00F15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Vergütungspolitik ist gesetzeskonform und verhältnismässig ausgestaltet, insb. im Einklang mit dem Risikoappetit, der Geschäftsstrategie und den langfristigen Interessen der </w:t>
            </w:r>
            <w:r w:rsidR="00381E36">
              <w:rPr>
                <w:rFonts w:cs="Arial"/>
                <w:i/>
                <w:szCs w:val="20"/>
                <w:highlight w:val="lightGray"/>
              </w:rPr>
              <w:t xml:space="preserve">Bank bzw. </w:t>
            </w:r>
            <w:r w:rsidR="00381E36" w:rsidRPr="00CE3194">
              <w:rPr>
                <w:rFonts w:cs="Arial"/>
                <w:i/>
                <w:szCs w:val="20"/>
                <w:highlight w:val="lightGray"/>
              </w:rPr>
              <w:t>der Gruppe</w:t>
            </w:r>
            <w:r w:rsidR="00381E36" w:rsidDel="00381E36">
              <w:rPr>
                <w:rFonts w:cs="Arial"/>
                <w:i/>
                <w:szCs w:val="20"/>
                <w:highlight w:val="lightGray"/>
              </w:rPr>
              <w:t xml:space="preserve"> </w:t>
            </w:r>
            <w:r w:rsidR="00B90132">
              <w:rPr>
                <w:rFonts w:cs="Arial"/>
                <w:i/>
                <w:szCs w:val="20"/>
                <w:highlight w:val="lightGray"/>
              </w:rPr>
              <w:t xml:space="preserve">Die Vergütungspolitik umfasst die Vergütung zu sämtlichen Mitarbeitern der </w:t>
            </w:r>
            <w:r w:rsidR="00381E36">
              <w:rPr>
                <w:rFonts w:cs="Arial"/>
                <w:i/>
                <w:szCs w:val="20"/>
                <w:highlight w:val="lightGray"/>
              </w:rPr>
              <w:t xml:space="preserve">Bank bzw. </w:t>
            </w:r>
            <w:r w:rsidR="00381E36" w:rsidRPr="00CE3194">
              <w:rPr>
                <w:rFonts w:cs="Arial"/>
                <w:i/>
                <w:szCs w:val="20"/>
                <w:highlight w:val="lightGray"/>
              </w:rPr>
              <w:t>der Gruppe</w:t>
            </w:r>
          </w:p>
          <w:p w14:paraId="0536A096" w14:textId="77777777" w:rsidR="00B90132" w:rsidRPr="00F151AE" w:rsidRDefault="00B90132" w:rsidP="00F151AE">
            <w:pPr>
              <w:pStyle w:val="Listenabsatz"/>
              <w:numPr>
                <w:ilvl w:val="1"/>
                <w:numId w:val="17"/>
              </w:numPr>
              <w:ind w:left="317" w:hanging="283"/>
              <w:jc w:val="both"/>
              <w:rPr>
                <w:rFonts w:cs="Arial"/>
                <w:i/>
                <w:szCs w:val="20"/>
                <w:highlight w:val="lightGray"/>
              </w:rPr>
            </w:pPr>
            <w:r>
              <w:rPr>
                <w:rFonts w:cs="Arial"/>
                <w:i/>
                <w:szCs w:val="20"/>
                <w:highlight w:val="lightGray"/>
              </w:rPr>
              <w:t>Die Vergütungspolitik umfasst sämtliche Arten und Verfahren von Vergütungsmethoden und Auszahlungen</w:t>
            </w:r>
          </w:p>
          <w:p w14:paraId="1BBB4E6C" w14:textId="77777777" w:rsidR="004A405F" w:rsidRDefault="00F151AE" w:rsidP="00776C82">
            <w:pPr>
              <w:pStyle w:val="Listenabsatz"/>
              <w:numPr>
                <w:ilvl w:val="1"/>
                <w:numId w:val="17"/>
              </w:numPr>
              <w:ind w:left="317" w:hanging="283"/>
              <w:jc w:val="both"/>
              <w:rPr>
                <w:rFonts w:cs="Arial"/>
                <w:i/>
                <w:szCs w:val="20"/>
                <w:highlight w:val="lightGray"/>
              </w:rPr>
            </w:pPr>
            <w:r>
              <w:rPr>
                <w:rFonts w:cs="Arial"/>
                <w:i/>
                <w:szCs w:val="20"/>
                <w:highlight w:val="lightGray"/>
              </w:rPr>
              <w:t>Das Vergütungssystem beinhaltet keine Anreize zum Eingehen überhöhter Risiken</w:t>
            </w:r>
          </w:p>
          <w:p w14:paraId="7BBC33FC" w14:textId="77777777" w:rsidR="00B90132" w:rsidRDefault="00F151AE" w:rsidP="00CB3EE6">
            <w:pPr>
              <w:pStyle w:val="Listenabsatz"/>
              <w:numPr>
                <w:ilvl w:val="1"/>
                <w:numId w:val="17"/>
              </w:numPr>
              <w:ind w:left="317" w:hanging="283"/>
              <w:jc w:val="both"/>
              <w:rPr>
                <w:rFonts w:cs="Arial"/>
                <w:i/>
                <w:szCs w:val="20"/>
                <w:highlight w:val="lightGray"/>
              </w:rPr>
            </w:pPr>
            <w:r>
              <w:rPr>
                <w:rFonts w:cs="Arial"/>
                <w:i/>
                <w:szCs w:val="20"/>
                <w:highlight w:val="lightGray"/>
              </w:rPr>
              <w:t>Die Vergütungspolitik beinhaltet Massnahmen zur Vermeidung von Interessenskonflikten (</w:t>
            </w:r>
            <w:r w:rsidRPr="00F151AE">
              <w:rPr>
                <w:rFonts w:cs="Arial"/>
                <w:i/>
                <w:szCs w:val="20"/>
                <w:highlight w:val="lightGray"/>
              </w:rPr>
              <w:t>insb. hinsichtlich der Entschädigung von Kontrollfunktionen wie Compliance, Interne Revision und Risik</w:t>
            </w:r>
            <w:r w:rsidRPr="003639B0">
              <w:rPr>
                <w:rFonts w:cs="Arial"/>
                <w:i/>
                <w:szCs w:val="20"/>
                <w:highlight w:val="lightGray"/>
              </w:rPr>
              <w:t>o</w:t>
            </w:r>
            <w:r w:rsidRPr="00F151AE">
              <w:rPr>
                <w:rFonts w:cs="Arial"/>
                <w:i/>
                <w:szCs w:val="20"/>
                <w:highlight w:val="lightGray"/>
              </w:rPr>
              <w:t>management)</w:t>
            </w:r>
          </w:p>
          <w:p w14:paraId="15403B9E" w14:textId="77777777" w:rsidR="00B90132" w:rsidRDefault="00B90132" w:rsidP="00CB3EE6">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 der Mitglieder der Geschäftsleitung und der Leiter des Risikomanagements und Compliance wird vom Verwaltungsrat </w:t>
            </w:r>
            <w:r w:rsidR="00CC7808">
              <w:rPr>
                <w:rFonts w:cs="Arial"/>
                <w:i/>
                <w:szCs w:val="20"/>
                <w:highlight w:val="lightGray"/>
              </w:rPr>
              <w:t xml:space="preserve">resp. Vergütungsausschuss </w:t>
            </w:r>
            <w:r>
              <w:rPr>
                <w:rFonts w:cs="Arial"/>
                <w:i/>
                <w:szCs w:val="20"/>
                <w:highlight w:val="lightGray"/>
              </w:rPr>
              <w:t xml:space="preserve">unmittelbar überprüft. </w:t>
            </w:r>
          </w:p>
          <w:p w14:paraId="7E2357EF" w14:textId="6B15CC6C" w:rsidR="002A5D21" w:rsidRPr="00B90132" w:rsidRDefault="002A5D21" w:rsidP="002A5D21">
            <w:pPr>
              <w:pStyle w:val="Listenabsatz"/>
              <w:numPr>
                <w:ilvl w:val="1"/>
                <w:numId w:val="17"/>
              </w:numPr>
              <w:ind w:left="317" w:hanging="283"/>
              <w:jc w:val="both"/>
              <w:rPr>
                <w:rFonts w:cs="Arial"/>
                <w:i/>
                <w:szCs w:val="20"/>
                <w:highlight w:val="lightGray"/>
              </w:rPr>
            </w:pPr>
            <w:r w:rsidRPr="0099798B">
              <w:rPr>
                <w:rFonts w:cs="Arial"/>
                <w:i/>
                <w:szCs w:val="20"/>
                <w:highlight w:val="lightGray"/>
              </w:rPr>
              <w:t>ESG-Faktoren werden angemessen berücksichtigt</w:t>
            </w:r>
          </w:p>
        </w:tc>
      </w:tr>
      <w:tr w:rsidR="00AB193D" w:rsidRPr="00CE3194" w14:paraId="4C14109D" w14:textId="77777777" w:rsidTr="00776C82">
        <w:tc>
          <w:tcPr>
            <w:tcW w:w="2660" w:type="dxa"/>
          </w:tcPr>
          <w:p w14:paraId="4365AA54" w14:textId="77777777" w:rsidR="00AB193D" w:rsidRDefault="00AB193D" w:rsidP="00776C82">
            <w:pPr>
              <w:jc w:val="both"/>
              <w:rPr>
                <w:rFonts w:ascii="Arial" w:hAnsi="Arial" w:cs="Arial"/>
                <w:i/>
                <w:sz w:val="20"/>
                <w:szCs w:val="20"/>
                <w:highlight w:val="lightGray"/>
              </w:rPr>
            </w:pPr>
            <w:r>
              <w:rPr>
                <w:rFonts w:ascii="Arial" w:hAnsi="Arial" w:cs="Arial"/>
                <w:i/>
                <w:sz w:val="20"/>
                <w:szCs w:val="20"/>
                <w:highlight w:val="lightGray"/>
              </w:rPr>
              <w:t>Ausgestaltung der Vergütungspraxis insb. hinsichtlich variabler Vergütung</w:t>
            </w:r>
          </w:p>
        </w:tc>
        <w:tc>
          <w:tcPr>
            <w:tcW w:w="6520" w:type="dxa"/>
          </w:tcPr>
          <w:p w14:paraId="2E441ECD" w14:textId="65E5CB25" w:rsidR="00AB193D" w:rsidRDefault="00AB193D" w:rsidP="00B90132">
            <w:pPr>
              <w:pStyle w:val="Listenabsatz"/>
              <w:numPr>
                <w:ilvl w:val="1"/>
                <w:numId w:val="17"/>
              </w:numPr>
              <w:ind w:left="317" w:hanging="283"/>
              <w:jc w:val="both"/>
              <w:rPr>
                <w:rFonts w:cs="Arial"/>
                <w:i/>
                <w:szCs w:val="20"/>
                <w:highlight w:val="lightGray"/>
              </w:rPr>
            </w:pPr>
            <w:r>
              <w:rPr>
                <w:rFonts w:cs="Arial"/>
                <w:i/>
                <w:szCs w:val="20"/>
                <w:highlight w:val="lightGray"/>
              </w:rPr>
              <w:t>Die Vergütungspraxis ist gesetzeskonform und verhältnismässig ausgestaltet, insb. im Einklang mit dem Risikoappetit, der Geschäftsstrategie und den langfristigen Interessen der Bank / Gruppe</w:t>
            </w:r>
          </w:p>
          <w:p w14:paraId="065E607D" w14:textId="77777777"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Das Verhältnis zwischen variabler und fixer Vergütung bei Mitgliedern des Verwaltungsrats, der Geschäftsleitung und sonstigen Mitarbeitern insb. Inhabern von Schlüsselfunktionen ist angemessen.</w:t>
            </w:r>
          </w:p>
          <w:p w14:paraId="6DA84FDC" w14:textId="5B234280"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Die variable Vergütung wird in Instrumenten oder anhand von Verfahren ausgezahlt, welche die grundsätzliche Vergütungspolitik nicht unterlaufen</w:t>
            </w:r>
            <w:r w:rsidR="00CC7808">
              <w:rPr>
                <w:rFonts w:cs="Arial"/>
                <w:i/>
                <w:szCs w:val="20"/>
                <w:highlight w:val="lightGray"/>
              </w:rPr>
              <w:t xml:space="preserve"> und den regulatorischen Bestimmungen entspricht</w:t>
            </w:r>
            <w:r>
              <w:rPr>
                <w:rFonts w:cs="Arial"/>
                <w:i/>
                <w:szCs w:val="20"/>
                <w:highlight w:val="lightGray"/>
              </w:rPr>
              <w:t xml:space="preserve">. </w:t>
            </w:r>
          </w:p>
          <w:p w14:paraId="6D0C8A74" w14:textId="77777777" w:rsidR="00AB193D" w:rsidRDefault="00AB193D" w:rsidP="00AB193D">
            <w:pPr>
              <w:pStyle w:val="Listenabsatz"/>
              <w:numPr>
                <w:ilvl w:val="1"/>
                <w:numId w:val="17"/>
              </w:numPr>
              <w:ind w:left="317" w:hanging="283"/>
              <w:jc w:val="both"/>
              <w:rPr>
                <w:rFonts w:cs="Arial"/>
                <w:i/>
                <w:szCs w:val="20"/>
                <w:highlight w:val="lightGray"/>
              </w:rPr>
            </w:pPr>
            <w:r w:rsidRPr="0001624A">
              <w:rPr>
                <w:rFonts w:cs="Arial"/>
                <w:i/>
                <w:szCs w:val="20"/>
                <w:highlight w:val="lightGray"/>
              </w:rPr>
              <w:t>Die Erfolgsmessung, anhand derer variable Vergütungskomponenten oder Pools von variablen Vergütungskomponenten berechnet werden, schliesst die Berichtigung für alle Arten von laufenden und künftigen Risiken ein und trägt den Kapitalkosten und der erforderlichen Liquidität Rechnung</w:t>
            </w:r>
          </w:p>
          <w:p w14:paraId="152874C3" w14:textId="190982E3"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Die Zurückbehaltungsregeln von Teilen der variablen Vergütung</w:t>
            </w:r>
            <w:r w:rsidR="00CC7808">
              <w:rPr>
                <w:rFonts w:cs="Arial"/>
                <w:i/>
                <w:szCs w:val="20"/>
                <w:highlight w:val="lightGray"/>
              </w:rPr>
              <w:t xml:space="preserve"> gemäss regulatorischer Grundlagen</w:t>
            </w:r>
            <w:r>
              <w:rPr>
                <w:rFonts w:cs="Arial"/>
                <w:i/>
                <w:szCs w:val="20"/>
                <w:highlight w:val="lightGray"/>
              </w:rPr>
              <w:t xml:space="preserve"> werden angemessen eingehalten</w:t>
            </w:r>
          </w:p>
        </w:tc>
      </w:tr>
      <w:tr w:rsidR="004A405F" w:rsidRPr="00CE3194" w14:paraId="4B4515FE" w14:textId="77777777" w:rsidTr="00776C82">
        <w:tc>
          <w:tcPr>
            <w:tcW w:w="2660" w:type="dxa"/>
          </w:tcPr>
          <w:p w14:paraId="38CE4495" w14:textId="77777777" w:rsidR="004A405F" w:rsidRDefault="004A405F" w:rsidP="00776C82">
            <w:pPr>
              <w:jc w:val="both"/>
              <w:rPr>
                <w:rFonts w:ascii="Arial" w:hAnsi="Arial" w:cs="Arial"/>
                <w:i/>
                <w:sz w:val="20"/>
                <w:szCs w:val="20"/>
                <w:highlight w:val="lightGray"/>
              </w:rPr>
            </w:pPr>
            <w:r>
              <w:rPr>
                <w:rFonts w:ascii="Arial" w:hAnsi="Arial" w:cs="Arial"/>
                <w:i/>
                <w:sz w:val="20"/>
                <w:szCs w:val="20"/>
                <w:highlight w:val="lightGray"/>
              </w:rPr>
              <w:t>Identifikationsverfahren</w:t>
            </w:r>
          </w:p>
        </w:tc>
        <w:tc>
          <w:tcPr>
            <w:tcW w:w="6520" w:type="dxa"/>
          </w:tcPr>
          <w:p w14:paraId="5C29D108" w14:textId="3BAF3703" w:rsidR="00F151AE" w:rsidRPr="00B90132" w:rsidRDefault="00F151AE" w:rsidP="00B90132">
            <w:pPr>
              <w:pStyle w:val="Listenabsatz"/>
              <w:numPr>
                <w:ilvl w:val="1"/>
                <w:numId w:val="17"/>
              </w:numPr>
              <w:ind w:left="317" w:hanging="283"/>
              <w:jc w:val="both"/>
              <w:rPr>
                <w:rFonts w:cs="Arial"/>
                <w:i/>
                <w:szCs w:val="20"/>
                <w:highlight w:val="lightGray"/>
              </w:rPr>
            </w:pPr>
            <w:r>
              <w:rPr>
                <w:rFonts w:cs="Arial"/>
                <w:i/>
                <w:szCs w:val="20"/>
                <w:highlight w:val="lightGray"/>
              </w:rPr>
              <w:t xml:space="preserve">Mitarbeiter, deren berufliche Tätigkeit sich wesentlich auf das Risikoprofil der </w:t>
            </w:r>
            <w:r w:rsidR="00381E36">
              <w:rPr>
                <w:rFonts w:cs="Arial"/>
                <w:i/>
                <w:szCs w:val="20"/>
                <w:highlight w:val="lightGray"/>
              </w:rPr>
              <w:t xml:space="preserve">Bank bzw. </w:t>
            </w:r>
            <w:r w:rsidR="00381E36" w:rsidRPr="00CE3194">
              <w:rPr>
                <w:rFonts w:cs="Arial"/>
                <w:i/>
                <w:szCs w:val="20"/>
                <w:highlight w:val="lightGray"/>
              </w:rPr>
              <w:t>der Gruppe</w:t>
            </w:r>
            <w:r w:rsidR="00381E36" w:rsidDel="00381E36">
              <w:rPr>
                <w:rFonts w:cs="Arial"/>
                <w:i/>
                <w:szCs w:val="20"/>
                <w:highlight w:val="lightGray"/>
              </w:rPr>
              <w:t xml:space="preserve"> </w:t>
            </w:r>
            <w:r>
              <w:rPr>
                <w:rFonts w:cs="Arial"/>
                <w:i/>
                <w:szCs w:val="20"/>
                <w:highlight w:val="lightGray"/>
              </w:rPr>
              <w:t>auswirken werden korrekt identifiziert</w:t>
            </w:r>
          </w:p>
        </w:tc>
      </w:tr>
    </w:tbl>
    <w:p w14:paraId="3469954E" w14:textId="77777777" w:rsidR="004A405F" w:rsidRDefault="004A405F" w:rsidP="004A405F">
      <w:pPr>
        <w:jc w:val="both"/>
      </w:pPr>
    </w:p>
    <w:p w14:paraId="5191979E"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97270C6" w14:textId="77777777" w:rsidR="004A405F" w:rsidRDefault="004A405F" w:rsidP="00CB3EE6">
      <w:pPr>
        <w:jc w:val="both"/>
      </w:pPr>
    </w:p>
    <w:p w14:paraId="165D36BF" w14:textId="77777777" w:rsidR="004A405F" w:rsidRDefault="004A405F" w:rsidP="00CB3EE6">
      <w:pPr>
        <w:jc w:val="both"/>
      </w:pPr>
    </w:p>
    <w:p w14:paraId="1109F68F" w14:textId="4BDE4F7F" w:rsidR="008C30D1" w:rsidRDefault="008C30D1" w:rsidP="006F7AB5">
      <w:pPr>
        <w:pStyle w:val="FINMAGliederungEbene3"/>
      </w:pPr>
      <w:bookmarkStart w:id="70" w:name="_Toc173334238"/>
      <w:r>
        <w:t>Offenlegung</w:t>
      </w:r>
      <w:r w:rsidR="0003063F">
        <w:t xml:space="preserve"> (GOV-1</w:t>
      </w:r>
      <w:r w:rsidR="002561FD">
        <w:t>1</w:t>
      </w:r>
      <w:r w:rsidR="0003063F">
        <w:t>)</w:t>
      </w:r>
      <w:bookmarkEnd w:id="70"/>
    </w:p>
    <w:p w14:paraId="46449621" w14:textId="77777777" w:rsidR="007645E1" w:rsidRDefault="007645E1"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645E1" w:rsidRPr="009872F3" w14:paraId="42041A7E" w14:textId="77777777" w:rsidTr="00776C82">
        <w:trPr>
          <w:trHeight w:val="563"/>
        </w:trPr>
        <w:tc>
          <w:tcPr>
            <w:tcW w:w="1932" w:type="dxa"/>
          </w:tcPr>
          <w:p w14:paraId="50404315"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Nettorisiko</w:t>
            </w:r>
          </w:p>
        </w:tc>
        <w:tc>
          <w:tcPr>
            <w:tcW w:w="2145" w:type="dxa"/>
          </w:tcPr>
          <w:p w14:paraId="4C5A6754"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33ACE2B"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645E1" w:rsidRPr="009872F3" w14:paraId="1B74C84C" w14:textId="77777777" w:rsidTr="00776C82">
        <w:trPr>
          <w:trHeight w:val="698"/>
        </w:trPr>
        <w:tc>
          <w:tcPr>
            <w:tcW w:w="1932" w:type="dxa"/>
          </w:tcPr>
          <w:p w14:paraId="32792991" w14:textId="38A7E619" w:rsidR="007645E1" w:rsidRPr="006749F0" w:rsidRDefault="007645E1" w:rsidP="00776C82">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6D3C78B0" w14:textId="77777777" w:rsidR="007645E1" w:rsidRPr="006749F0" w:rsidRDefault="007645E1" w:rsidP="00776C82">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EEF00C"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7BDCCB" w14:textId="77777777" w:rsidR="007645E1" w:rsidRDefault="007645E1" w:rsidP="00776C82">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AD228D1" w14:textId="77777777" w:rsidR="007645E1" w:rsidRPr="006749F0" w:rsidRDefault="007645E1" w:rsidP="00776C82">
            <w:pPr>
              <w:jc w:val="both"/>
              <w:rPr>
                <w:rFonts w:ascii="Arial" w:hAnsi="Arial" w:cs="Arial"/>
                <w:i/>
                <w:sz w:val="18"/>
                <w:szCs w:val="18"/>
              </w:rPr>
            </w:pPr>
            <w:r w:rsidRPr="006749F0">
              <w:rPr>
                <w:rFonts w:ascii="Arial" w:hAnsi="Arial" w:cs="Arial"/>
                <w:i/>
                <w:sz w:val="18"/>
                <w:szCs w:val="18"/>
                <w:highlight w:val="yellow"/>
              </w:rPr>
              <w:t>Jahr</w:t>
            </w:r>
          </w:p>
        </w:tc>
      </w:tr>
      <w:tr w:rsidR="007645E1" w:rsidRPr="009872F3" w14:paraId="54E1C105" w14:textId="77777777" w:rsidTr="00776C82">
        <w:trPr>
          <w:trHeight w:val="636"/>
        </w:trPr>
        <w:tc>
          <w:tcPr>
            <w:tcW w:w="9180" w:type="dxa"/>
            <w:gridSpan w:val="4"/>
          </w:tcPr>
          <w:p w14:paraId="6A34D483" w14:textId="77777777" w:rsidR="007645E1" w:rsidRDefault="007645E1" w:rsidP="00776C82">
            <w:pPr>
              <w:jc w:val="both"/>
              <w:rPr>
                <w:rFonts w:ascii="Arial" w:hAnsi="Arial" w:cs="Arial"/>
                <w:sz w:val="18"/>
                <w:szCs w:val="18"/>
              </w:rPr>
            </w:pPr>
          </w:p>
          <w:p w14:paraId="07C99BAE" w14:textId="77777777" w:rsidR="007645E1" w:rsidRPr="00F60909" w:rsidRDefault="007645E1" w:rsidP="00776C82">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C661FE0" w14:textId="21EB7AB0" w:rsidR="007645E1" w:rsidRPr="009872F3" w:rsidRDefault="007645E1" w:rsidP="00776C82">
            <w:pPr>
              <w:jc w:val="both"/>
              <w:rPr>
                <w:rFonts w:ascii="Arial" w:hAnsi="Arial" w:cs="Arial"/>
                <w:sz w:val="18"/>
                <w:szCs w:val="18"/>
              </w:rPr>
            </w:pPr>
            <w:r w:rsidRPr="00CB3EE6">
              <w:rPr>
                <w:rFonts w:ascii="Arial" w:hAnsi="Arial" w:cs="Arial"/>
                <w:sz w:val="18"/>
                <w:szCs w:val="18"/>
                <w:highlight w:val="yellow"/>
              </w:rPr>
              <w:t xml:space="preserve">Art. </w:t>
            </w:r>
            <w:r w:rsidR="00B868CC">
              <w:rPr>
                <w:rFonts w:ascii="Arial" w:hAnsi="Arial" w:cs="Arial"/>
                <w:sz w:val="18"/>
                <w:szCs w:val="18"/>
                <w:highlight w:val="yellow"/>
              </w:rPr>
              <w:t>71</w:t>
            </w:r>
            <w:r w:rsidRPr="00CB3EE6">
              <w:rPr>
                <w:rFonts w:ascii="Arial" w:hAnsi="Arial" w:cs="Arial"/>
                <w:sz w:val="18"/>
                <w:szCs w:val="18"/>
                <w:highlight w:val="yellow"/>
              </w:rPr>
              <w:t xml:space="preserve">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xml:space="preserve">; Art. </w:t>
            </w:r>
            <w:r w:rsidR="00B868CC">
              <w:rPr>
                <w:rFonts w:ascii="Arial" w:hAnsi="Arial" w:cs="Arial"/>
                <w:sz w:val="18"/>
                <w:szCs w:val="18"/>
                <w:highlight w:val="yellow"/>
              </w:rPr>
              <w:t xml:space="preserve">77 </w:t>
            </w:r>
            <w:proofErr w:type="spellStart"/>
            <w:r w:rsidR="00B868CC">
              <w:rPr>
                <w:rFonts w:ascii="Arial" w:hAnsi="Arial" w:cs="Arial"/>
                <w:sz w:val="18"/>
                <w:szCs w:val="18"/>
                <w:highlight w:val="yellow"/>
              </w:rPr>
              <w:t>BankG</w:t>
            </w:r>
            <w:proofErr w:type="spellEnd"/>
            <w:r w:rsidR="00B868CC">
              <w:rPr>
                <w:rFonts w:ascii="Arial" w:hAnsi="Arial" w:cs="Arial"/>
                <w:sz w:val="18"/>
                <w:szCs w:val="18"/>
                <w:highlight w:val="yellow"/>
              </w:rPr>
              <w:t>;</w:t>
            </w:r>
            <w:r w:rsidRPr="00CB3EE6">
              <w:rPr>
                <w:rFonts w:ascii="Arial" w:hAnsi="Arial" w:cs="Arial"/>
                <w:sz w:val="18"/>
                <w:szCs w:val="18"/>
                <w:highlight w:val="yellow"/>
              </w:rPr>
              <w:t xml:space="preserve"> Teil 8 der Verordnung (EU) 575/2013; EBA/GL/2014/14; EBA/GL/2016/11 </w:t>
            </w:r>
            <w:r w:rsidR="00D00A1E">
              <w:rPr>
                <w:rFonts w:ascii="Arial" w:hAnsi="Arial" w:cs="Arial"/>
                <w:sz w:val="18"/>
                <w:szCs w:val="18"/>
                <w:highlight w:val="yellow"/>
              </w:rPr>
              <w:t xml:space="preserve">; EBA/GL/2018/10; </w:t>
            </w:r>
            <w:r w:rsidR="00055C5A">
              <w:rPr>
                <w:rFonts w:ascii="Arial" w:hAnsi="Arial" w:cs="Arial"/>
                <w:sz w:val="18"/>
                <w:szCs w:val="18"/>
                <w:highlight w:val="yellow"/>
              </w:rPr>
              <w:t>EBA/GL/2020/07; EBA/GL/2017/01; EBA/GL/2014/03</w:t>
            </w:r>
          </w:p>
        </w:tc>
      </w:tr>
      <w:tr w:rsidR="007645E1" w:rsidRPr="009872F3" w14:paraId="45B7C39D" w14:textId="77777777" w:rsidTr="00776C82">
        <w:trPr>
          <w:trHeight w:val="294"/>
        </w:trPr>
        <w:tc>
          <w:tcPr>
            <w:tcW w:w="9180" w:type="dxa"/>
            <w:gridSpan w:val="4"/>
          </w:tcPr>
          <w:p w14:paraId="73B6C530" w14:textId="77777777" w:rsidR="007645E1" w:rsidRPr="009872F3" w:rsidRDefault="007645E1" w:rsidP="00776C82">
            <w:pPr>
              <w:jc w:val="both"/>
              <w:rPr>
                <w:rFonts w:ascii="Arial" w:hAnsi="Arial" w:cs="Arial"/>
                <w:sz w:val="18"/>
                <w:szCs w:val="18"/>
              </w:rPr>
            </w:pPr>
          </w:p>
        </w:tc>
      </w:tr>
      <w:tr w:rsidR="007645E1" w:rsidRPr="009872F3" w14:paraId="0AE03B71" w14:textId="77777777" w:rsidTr="00776C82">
        <w:tc>
          <w:tcPr>
            <w:tcW w:w="5798" w:type="dxa"/>
            <w:gridSpan w:val="3"/>
          </w:tcPr>
          <w:p w14:paraId="35D83D92" w14:textId="47A7D313" w:rsidR="007645E1" w:rsidRPr="009872F3" w:rsidRDefault="003D2C33" w:rsidP="007D00DF">
            <w:pPr>
              <w:jc w:val="both"/>
              <w:rPr>
                <w:rFonts w:ascii="Arial" w:hAnsi="Arial" w:cs="Arial"/>
                <w:sz w:val="18"/>
                <w:szCs w:val="18"/>
              </w:rPr>
            </w:pPr>
            <w:r>
              <w:rPr>
                <w:rFonts w:ascii="Arial" w:hAnsi="Arial" w:cs="Arial"/>
                <w:sz w:val="18"/>
                <w:szCs w:val="18"/>
              </w:rPr>
              <w:t xml:space="preserve">Bestätigung, dass die internen Verfahren eine </w:t>
            </w:r>
            <w:r w:rsidR="005D2CDC">
              <w:rPr>
                <w:rFonts w:ascii="Arial" w:hAnsi="Arial" w:cs="Arial"/>
                <w:sz w:val="18"/>
                <w:szCs w:val="18"/>
              </w:rPr>
              <w:t xml:space="preserve">umfassende und gesetzeskonforme Offenlegung </w:t>
            </w:r>
            <w:r w:rsidR="007D00DF">
              <w:rPr>
                <w:rFonts w:ascii="Arial" w:hAnsi="Arial" w:cs="Arial"/>
                <w:sz w:val="18"/>
                <w:szCs w:val="18"/>
              </w:rPr>
              <w:t>s</w:t>
            </w:r>
            <w:r w:rsidR="005D2CDC">
              <w:rPr>
                <w:rFonts w:ascii="Arial" w:hAnsi="Arial" w:cs="Arial"/>
                <w:sz w:val="18"/>
                <w:szCs w:val="18"/>
              </w:rPr>
              <w:t>icherstellen</w:t>
            </w:r>
            <w:r>
              <w:rPr>
                <w:rFonts w:ascii="Arial" w:hAnsi="Arial" w:cs="Arial"/>
                <w:sz w:val="18"/>
                <w:szCs w:val="18"/>
              </w:rPr>
              <w:t xml:space="preserve"> </w:t>
            </w:r>
          </w:p>
        </w:tc>
        <w:tc>
          <w:tcPr>
            <w:tcW w:w="3382" w:type="dxa"/>
          </w:tcPr>
          <w:p w14:paraId="43BED438" w14:textId="77777777" w:rsidR="007645E1" w:rsidRPr="00E109DF" w:rsidRDefault="007645E1" w:rsidP="00776C82">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033AD" w:rsidRPr="009872F3" w14:paraId="582C0C45" w14:textId="77777777" w:rsidTr="00776C82">
        <w:tc>
          <w:tcPr>
            <w:tcW w:w="5798" w:type="dxa"/>
            <w:gridSpan w:val="3"/>
          </w:tcPr>
          <w:p w14:paraId="57552262" w14:textId="77777777" w:rsidR="00E033AD" w:rsidRDefault="00E033AD" w:rsidP="00E033AD">
            <w:pPr>
              <w:jc w:val="both"/>
              <w:rPr>
                <w:rFonts w:ascii="Arial" w:hAnsi="Arial" w:cs="Arial"/>
                <w:sz w:val="18"/>
                <w:szCs w:val="18"/>
              </w:rPr>
            </w:pPr>
            <w:r>
              <w:rPr>
                <w:rFonts w:ascii="Arial" w:hAnsi="Arial" w:cs="Arial"/>
                <w:sz w:val="18"/>
                <w:szCs w:val="18"/>
              </w:rPr>
              <w:t>Bestätigung, dass die internen Verfahren sicherstellen, dass die Ausnahmeregelungen bzw. Ausschlusskriterien zur Ermittlung offenzulegender Information angemessen angewandt werden</w:t>
            </w:r>
          </w:p>
        </w:tc>
        <w:tc>
          <w:tcPr>
            <w:tcW w:w="3382" w:type="dxa"/>
          </w:tcPr>
          <w:p w14:paraId="7814FC9D" w14:textId="77777777" w:rsidR="00E033AD" w:rsidRPr="00E109DF" w:rsidRDefault="00E033AD"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CDF8903" w14:textId="77777777" w:rsidR="007645E1" w:rsidRDefault="007645E1" w:rsidP="007645E1">
      <w:pPr>
        <w:jc w:val="both"/>
      </w:pPr>
    </w:p>
    <w:tbl>
      <w:tblPr>
        <w:tblStyle w:val="Tabellenraster"/>
        <w:tblW w:w="0" w:type="auto"/>
        <w:tblLook w:val="04A0" w:firstRow="1" w:lastRow="0" w:firstColumn="1" w:lastColumn="0" w:noHBand="0" w:noVBand="1"/>
      </w:tblPr>
      <w:tblGrid>
        <w:gridCol w:w="2660"/>
        <w:gridCol w:w="6520"/>
      </w:tblGrid>
      <w:tr w:rsidR="007645E1" w:rsidRPr="00CE3194" w14:paraId="3457F197" w14:textId="77777777" w:rsidTr="00776C82">
        <w:tc>
          <w:tcPr>
            <w:tcW w:w="2660" w:type="dxa"/>
          </w:tcPr>
          <w:p w14:paraId="1697F8AE" w14:textId="77777777" w:rsidR="007645E1" w:rsidRPr="00CE3194" w:rsidRDefault="007645E1" w:rsidP="00776C82">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F2BF4B7" w14:textId="77777777" w:rsidR="007645E1" w:rsidRPr="00CE3194" w:rsidRDefault="007645E1" w:rsidP="00776C82">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7645E1" w:rsidRPr="00CE3194" w14:paraId="674F74D7" w14:textId="77777777" w:rsidTr="00776C82">
        <w:tc>
          <w:tcPr>
            <w:tcW w:w="2660" w:type="dxa"/>
          </w:tcPr>
          <w:p w14:paraId="2CDBF0EB" w14:textId="77777777" w:rsidR="007645E1" w:rsidRDefault="005D2CDC" w:rsidP="004D4B39">
            <w:pPr>
              <w:jc w:val="both"/>
              <w:rPr>
                <w:rFonts w:ascii="Arial" w:hAnsi="Arial" w:cs="Arial"/>
                <w:i/>
                <w:sz w:val="20"/>
                <w:szCs w:val="20"/>
                <w:highlight w:val="lightGray"/>
              </w:rPr>
            </w:pPr>
            <w:r>
              <w:rPr>
                <w:rFonts w:ascii="Arial" w:hAnsi="Arial" w:cs="Arial"/>
                <w:i/>
                <w:sz w:val="20"/>
                <w:szCs w:val="20"/>
                <w:highlight w:val="lightGray"/>
              </w:rPr>
              <w:t>Erstellungs- und Überprüfungsprozess</w:t>
            </w:r>
            <w:r w:rsidR="004D4B39">
              <w:rPr>
                <w:rFonts w:ascii="Arial" w:hAnsi="Arial" w:cs="Arial"/>
                <w:i/>
                <w:sz w:val="20"/>
                <w:szCs w:val="20"/>
                <w:highlight w:val="lightGray"/>
              </w:rPr>
              <w:t xml:space="preserve"> zur umfassenden und gesetzeskonformen Offenlegung</w:t>
            </w:r>
          </w:p>
        </w:tc>
        <w:tc>
          <w:tcPr>
            <w:tcW w:w="6520" w:type="dxa"/>
          </w:tcPr>
          <w:p w14:paraId="0CB630A8" w14:textId="77777777" w:rsidR="00E033AD" w:rsidRDefault="00E033AD" w:rsidP="00E033AD">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447542DF" w14:textId="0C5957CC" w:rsidR="0071565C" w:rsidRDefault="0071565C" w:rsidP="0071565C">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381E36">
              <w:rPr>
                <w:rFonts w:cs="Arial"/>
                <w:i/>
                <w:szCs w:val="20"/>
                <w:highlight w:val="lightGray"/>
              </w:rPr>
              <w:t xml:space="preserve">Bank bzw. </w:t>
            </w:r>
            <w:r w:rsidR="00381E36" w:rsidRPr="00CE3194">
              <w:rPr>
                <w:rFonts w:cs="Arial"/>
                <w:i/>
                <w:szCs w:val="20"/>
                <w:highlight w:val="lightGray"/>
              </w:rPr>
              <w:t>d</w:t>
            </w:r>
            <w:r w:rsidR="00381E36">
              <w:rPr>
                <w:rFonts w:cs="Arial"/>
                <w:i/>
                <w:szCs w:val="20"/>
                <w:highlight w:val="lightGray"/>
              </w:rPr>
              <w:t>ie</w:t>
            </w:r>
            <w:r w:rsidR="00381E36" w:rsidRPr="00CE3194">
              <w:rPr>
                <w:rFonts w:cs="Arial"/>
                <w:i/>
                <w:szCs w:val="20"/>
                <w:highlight w:val="lightGray"/>
              </w:rPr>
              <w:t xml:space="preserve"> Gruppe</w:t>
            </w:r>
            <w:r w:rsidR="00381E36" w:rsidDel="00381E36">
              <w:rPr>
                <w:rFonts w:cs="Arial"/>
                <w:i/>
                <w:szCs w:val="20"/>
                <w:highlight w:val="lightGray"/>
              </w:rPr>
              <w:t xml:space="preserve"> </w:t>
            </w:r>
            <w:r>
              <w:rPr>
                <w:rFonts w:cs="Arial"/>
                <w:i/>
                <w:szCs w:val="20"/>
                <w:highlight w:val="lightGray"/>
              </w:rPr>
              <w:t xml:space="preserve">verfügt über Verfahren, anhand welcher sie die Angemessenheit ihrer Angaben inkl. die Überprüfung der Angaben und die Häufigkeit der Veröffentlichung effektiv beurteilen kann. </w:t>
            </w:r>
          </w:p>
          <w:p w14:paraId="6193346F" w14:textId="76D887E5" w:rsidR="005D2CDC" w:rsidRPr="004D4B39" w:rsidRDefault="004D4B39" w:rsidP="004D4B3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381E36">
              <w:rPr>
                <w:rFonts w:cs="Arial"/>
                <w:i/>
                <w:szCs w:val="20"/>
                <w:highlight w:val="lightGray"/>
              </w:rPr>
              <w:t xml:space="preserve">Bank bzw. </w:t>
            </w:r>
            <w:r w:rsidR="00381E36" w:rsidRPr="00CE3194">
              <w:rPr>
                <w:rFonts w:cs="Arial"/>
                <w:i/>
                <w:szCs w:val="20"/>
                <w:highlight w:val="lightGray"/>
              </w:rPr>
              <w:t>d</w:t>
            </w:r>
            <w:r w:rsidR="00B710A5">
              <w:rPr>
                <w:rFonts w:cs="Arial"/>
                <w:i/>
                <w:szCs w:val="20"/>
                <w:highlight w:val="lightGray"/>
              </w:rPr>
              <w:t>ie</w:t>
            </w:r>
            <w:r w:rsidR="00381E36" w:rsidRPr="00CE3194">
              <w:rPr>
                <w:rFonts w:cs="Arial"/>
                <w:i/>
                <w:szCs w:val="20"/>
                <w:highlight w:val="lightGray"/>
              </w:rPr>
              <w:t xml:space="preserve"> Gruppe</w:t>
            </w:r>
            <w:r w:rsidR="00381E36" w:rsidDel="00381E36">
              <w:rPr>
                <w:rFonts w:cs="Arial"/>
                <w:i/>
                <w:szCs w:val="20"/>
                <w:highlight w:val="lightGray"/>
              </w:rPr>
              <w:t xml:space="preserve"> </w:t>
            </w:r>
            <w:r>
              <w:rPr>
                <w:rFonts w:cs="Arial"/>
                <w:i/>
                <w:szCs w:val="20"/>
                <w:highlight w:val="lightGray"/>
              </w:rPr>
              <w:t xml:space="preserve">verfügt über Verfahren anhand welcher sie beurteilen kann, ob die offengelegten Informationen den Marktteilnehmern ein umfassendes Bild über das Risikoprofil der </w:t>
            </w:r>
            <w:r w:rsidR="00B710A5">
              <w:rPr>
                <w:rFonts w:cs="Arial"/>
                <w:i/>
                <w:szCs w:val="20"/>
                <w:highlight w:val="lightGray"/>
              </w:rPr>
              <w:t xml:space="preserve">Bank bzw. </w:t>
            </w:r>
            <w:r w:rsidR="00B710A5" w:rsidRPr="00CE3194">
              <w:rPr>
                <w:rFonts w:cs="Arial"/>
                <w:i/>
                <w:szCs w:val="20"/>
                <w:highlight w:val="lightGray"/>
              </w:rPr>
              <w:t>der Gruppe</w:t>
            </w:r>
            <w:r w:rsidR="00B710A5" w:rsidDel="00B710A5">
              <w:rPr>
                <w:rFonts w:cs="Arial"/>
                <w:i/>
                <w:szCs w:val="20"/>
                <w:highlight w:val="lightGray"/>
              </w:rPr>
              <w:t xml:space="preserve"> </w:t>
            </w:r>
            <w:r>
              <w:rPr>
                <w:rFonts w:cs="Arial"/>
                <w:i/>
                <w:szCs w:val="20"/>
                <w:highlight w:val="lightGray"/>
              </w:rPr>
              <w:t>vermitteln</w:t>
            </w:r>
          </w:p>
        </w:tc>
      </w:tr>
      <w:tr w:rsidR="007645E1" w:rsidRPr="00CE3194" w14:paraId="177DC8B5" w14:textId="77777777" w:rsidTr="00776C82">
        <w:tc>
          <w:tcPr>
            <w:tcW w:w="2660" w:type="dxa"/>
          </w:tcPr>
          <w:p w14:paraId="6E42593C" w14:textId="77777777" w:rsidR="007645E1" w:rsidRDefault="0071565C" w:rsidP="00776C82">
            <w:pPr>
              <w:jc w:val="both"/>
              <w:rPr>
                <w:rFonts w:ascii="Arial" w:hAnsi="Arial" w:cs="Arial"/>
                <w:i/>
                <w:sz w:val="20"/>
                <w:szCs w:val="20"/>
                <w:highlight w:val="lightGray"/>
              </w:rPr>
            </w:pPr>
            <w:r>
              <w:rPr>
                <w:rFonts w:ascii="Arial" w:hAnsi="Arial" w:cs="Arial"/>
                <w:i/>
                <w:sz w:val="20"/>
                <w:szCs w:val="20"/>
                <w:highlight w:val="lightGray"/>
              </w:rPr>
              <w:t>Ausnahmeregelungen bzw. Ausschlusskriterien</w:t>
            </w:r>
          </w:p>
        </w:tc>
        <w:tc>
          <w:tcPr>
            <w:tcW w:w="6520" w:type="dxa"/>
          </w:tcPr>
          <w:p w14:paraId="026639AD" w14:textId="77777777" w:rsidR="0071565C" w:rsidRDefault="0071565C" w:rsidP="0071565C">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Ausnahmen bzw. Ausschlusskriterien zur Ermittlung offenzulegender Informationen werden angemessen angewandt. </w:t>
            </w:r>
          </w:p>
          <w:p w14:paraId="26BF6476" w14:textId="6BE24709" w:rsidR="007645E1" w:rsidRPr="004D4B39" w:rsidRDefault="0071565C" w:rsidP="004D4B3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B710A5">
              <w:rPr>
                <w:rFonts w:cs="Arial"/>
                <w:i/>
                <w:szCs w:val="20"/>
                <w:highlight w:val="lightGray"/>
              </w:rPr>
              <w:t xml:space="preserve">Bank bzw. </w:t>
            </w:r>
            <w:r w:rsidR="00B710A5" w:rsidRPr="00CE3194">
              <w:rPr>
                <w:rFonts w:cs="Arial"/>
                <w:i/>
                <w:szCs w:val="20"/>
                <w:highlight w:val="lightGray"/>
              </w:rPr>
              <w:t>d</w:t>
            </w:r>
            <w:r w:rsidR="00B710A5">
              <w:rPr>
                <w:rFonts w:cs="Arial"/>
                <w:i/>
                <w:szCs w:val="20"/>
                <w:highlight w:val="lightGray"/>
              </w:rPr>
              <w:t>ie</w:t>
            </w:r>
            <w:r w:rsidR="00B710A5" w:rsidRPr="00CE3194">
              <w:rPr>
                <w:rFonts w:cs="Arial"/>
                <w:i/>
                <w:szCs w:val="20"/>
                <w:highlight w:val="lightGray"/>
              </w:rPr>
              <w:t xml:space="preserve"> Gruppe</w:t>
            </w:r>
            <w:r w:rsidR="00B710A5" w:rsidDel="00B710A5">
              <w:rPr>
                <w:rFonts w:cs="Arial"/>
                <w:i/>
                <w:szCs w:val="20"/>
                <w:highlight w:val="lightGray"/>
              </w:rPr>
              <w:t xml:space="preserve"> </w:t>
            </w:r>
            <w:r>
              <w:rPr>
                <w:rFonts w:cs="Arial"/>
                <w:i/>
                <w:szCs w:val="20"/>
                <w:highlight w:val="lightGray"/>
              </w:rPr>
              <w:t xml:space="preserve">verfügt über interne Verfahren um die Wesentlichkeit von offenzulegenden Informationen zu beurteilen. </w:t>
            </w:r>
          </w:p>
        </w:tc>
      </w:tr>
    </w:tbl>
    <w:p w14:paraId="4F8976F5" w14:textId="77777777" w:rsidR="007645E1" w:rsidRDefault="007645E1" w:rsidP="00CB3EE6">
      <w:pPr>
        <w:jc w:val="both"/>
      </w:pPr>
    </w:p>
    <w:p w14:paraId="67A57F7A" w14:textId="77777777" w:rsidR="00AF6815" w:rsidRDefault="00E94778" w:rsidP="00E94778">
      <w:pPr>
        <w:jc w:val="both"/>
        <w:rPr>
          <w:rFonts w:ascii="Arial" w:hAnsi="Arial"/>
          <w:sz w:val="20"/>
        </w:rPr>
      </w:pPr>
      <w:r w:rsidRPr="00276C60">
        <w:rPr>
          <w:rFonts w:ascii="Arial" w:hAnsi="Arial" w:cs="Arial"/>
          <w:i/>
          <w:sz w:val="20"/>
          <w:szCs w:val="20"/>
          <w:highlight w:val="yellow"/>
        </w:rPr>
        <w:t>Text</w:t>
      </w:r>
    </w:p>
    <w:p w14:paraId="5318496E" w14:textId="77777777" w:rsidR="00AF6815" w:rsidRPr="00276C60" w:rsidRDefault="00AF6815" w:rsidP="00E94778">
      <w:pPr>
        <w:jc w:val="both"/>
        <w:rPr>
          <w:rFonts w:ascii="Arial" w:hAnsi="Arial" w:cs="Arial"/>
          <w:i/>
          <w:sz w:val="20"/>
          <w:szCs w:val="20"/>
        </w:rPr>
      </w:pPr>
    </w:p>
    <w:p w14:paraId="65C5E031" w14:textId="77777777" w:rsidR="00AF6815" w:rsidRDefault="00AF6815" w:rsidP="008C30D1">
      <w:pPr>
        <w:jc w:val="both"/>
      </w:pPr>
    </w:p>
    <w:p w14:paraId="7336B2D5" w14:textId="58487988" w:rsidR="008C30D1" w:rsidRDefault="008C30D1" w:rsidP="006F7AB5">
      <w:pPr>
        <w:pStyle w:val="FINMAGliederungEbene2"/>
      </w:pPr>
      <w:bookmarkStart w:id="71" w:name="_Toc173334239"/>
      <w:r>
        <w:t>ICAAP</w:t>
      </w:r>
      <w:r w:rsidR="00115C45">
        <w:t xml:space="preserve"> </w:t>
      </w:r>
      <w:r w:rsidR="0003063F">
        <w:t>(ICA-1)</w:t>
      </w:r>
      <w:bookmarkEnd w:id="71"/>
    </w:p>
    <w:p w14:paraId="14378E34" w14:textId="77777777" w:rsidR="00E94778" w:rsidRDefault="00E94778" w:rsidP="00CB3EE6">
      <w:pPr>
        <w:jc w:val="both"/>
        <w:rPr>
          <w:rFonts w:ascii="Arial" w:hAnsi="Arial"/>
          <w:sz w:val="20"/>
        </w:rPr>
      </w:pPr>
    </w:p>
    <w:tbl>
      <w:tblPr>
        <w:tblStyle w:val="Tabellenraster"/>
        <w:tblW w:w="0" w:type="auto"/>
        <w:tblInd w:w="-5" w:type="dxa"/>
        <w:tblLook w:val="04A0" w:firstRow="1" w:lastRow="0" w:firstColumn="1" w:lastColumn="0" w:noHBand="0" w:noVBand="1"/>
      </w:tblPr>
      <w:tblGrid>
        <w:gridCol w:w="3426"/>
        <w:gridCol w:w="2317"/>
        <w:gridCol w:w="1333"/>
        <w:gridCol w:w="2138"/>
      </w:tblGrid>
      <w:tr w:rsidR="00063CE6" w:rsidRPr="009872F3" w14:paraId="376A7FBC" w14:textId="77777777" w:rsidTr="0099798B">
        <w:trPr>
          <w:trHeight w:val="563"/>
        </w:trPr>
        <w:tc>
          <w:tcPr>
            <w:tcW w:w="3426" w:type="dxa"/>
          </w:tcPr>
          <w:p w14:paraId="249DCBA4" w14:textId="77777777" w:rsidR="00063CE6" w:rsidRPr="009872F3" w:rsidRDefault="00063CE6" w:rsidP="00063CE6">
            <w:pPr>
              <w:jc w:val="both"/>
              <w:rPr>
                <w:rFonts w:ascii="Arial" w:hAnsi="Arial" w:cs="Arial"/>
                <w:sz w:val="18"/>
                <w:szCs w:val="18"/>
              </w:rPr>
            </w:pPr>
            <w:bookmarkStart w:id="72" w:name="_Hlk118663032"/>
            <w:r w:rsidRPr="009872F3">
              <w:rPr>
                <w:rFonts w:ascii="Arial" w:hAnsi="Arial" w:cs="Arial"/>
                <w:sz w:val="18"/>
                <w:szCs w:val="18"/>
              </w:rPr>
              <w:t>Nettorisiko</w:t>
            </w:r>
          </w:p>
        </w:tc>
        <w:tc>
          <w:tcPr>
            <w:tcW w:w="2317" w:type="dxa"/>
          </w:tcPr>
          <w:p w14:paraId="549A17F6"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Intervention Berichtsjahr:</w:t>
            </w:r>
          </w:p>
        </w:tc>
        <w:tc>
          <w:tcPr>
            <w:tcW w:w="3471" w:type="dxa"/>
            <w:gridSpan w:val="2"/>
          </w:tcPr>
          <w:p w14:paraId="369619DA"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398B" w:rsidRPr="009872F3" w14:paraId="5985CF56" w14:textId="77777777" w:rsidTr="0099798B">
        <w:trPr>
          <w:trHeight w:val="698"/>
        </w:trPr>
        <w:tc>
          <w:tcPr>
            <w:tcW w:w="3426" w:type="dxa"/>
          </w:tcPr>
          <w:p w14:paraId="0BB32A57" w14:textId="77777777"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317" w:type="dxa"/>
          </w:tcPr>
          <w:p w14:paraId="736BF351" w14:textId="2BA1322B"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 xml:space="preserve">Detailprüfung </w:t>
            </w:r>
          </w:p>
        </w:tc>
        <w:tc>
          <w:tcPr>
            <w:tcW w:w="3471" w:type="dxa"/>
            <w:gridSpan w:val="2"/>
          </w:tcPr>
          <w:p w14:paraId="04E5209A" w14:textId="77777777" w:rsidR="0047398B" w:rsidRDefault="0047398B" w:rsidP="00063CE6">
            <w:pPr>
              <w:jc w:val="both"/>
              <w:rPr>
                <w:rFonts w:ascii="Arial" w:hAnsi="Arial" w:cs="Arial"/>
                <w:sz w:val="18"/>
                <w:szCs w:val="18"/>
                <w:highlight w:val="green"/>
              </w:rPr>
            </w:pPr>
            <w:r w:rsidRPr="009872F3">
              <w:rPr>
                <w:rFonts w:ascii="Arial" w:hAnsi="Arial" w:cs="Arial"/>
                <w:sz w:val="18"/>
                <w:szCs w:val="18"/>
              </w:rPr>
              <w:t>Detailprüfung:</w:t>
            </w:r>
          </w:p>
          <w:p w14:paraId="11E356CE" w14:textId="6520646C" w:rsidR="0047398B" w:rsidRPr="006749F0" w:rsidRDefault="0047398B" w:rsidP="00063CE6">
            <w:pPr>
              <w:jc w:val="both"/>
              <w:rPr>
                <w:rFonts w:ascii="Arial" w:hAnsi="Arial" w:cs="Arial"/>
                <w:i/>
                <w:sz w:val="18"/>
                <w:szCs w:val="18"/>
              </w:rPr>
            </w:pPr>
            <w:r w:rsidRPr="006749F0">
              <w:rPr>
                <w:rFonts w:ascii="Arial" w:hAnsi="Arial" w:cs="Arial"/>
                <w:i/>
                <w:sz w:val="18"/>
                <w:szCs w:val="18"/>
                <w:highlight w:val="yellow"/>
              </w:rPr>
              <w:t>Jahr</w:t>
            </w:r>
          </w:p>
        </w:tc>
      </w:tr>
      <w:tr w:rsidR="00063CE6" w:rsidRPr="009872F3" w14:paraId="6938A036" w14:textId="77777777" w:rsidTr="0099798B">
        <w:trPr>
          <w:trHeight w:val="133"/>
        </w:trPr>
        <w:tc>
          <w:tcPr>
            <w:tcW w:w="9214" w:type="dxa"/>
            <w:gridSpan w:val="4"/>
          </w:tcPr>
          <w:p w14:paraId="7D70006A" w14:textId="77777777" w:rsidR="00063CE6" w:rsidRDefault="00063CE6" w:rsidP="00063CE6">
            <w:pPr>
              <w:jc w:val="both"/>
              <w:rPr>
                <w:rFonts w:ascii="Arial" w:hAnsi="Arial" w:cs="Arial"/>
                <w:sz w:val="18"/>
                <w:szCs w:val="18"/>
              </w:rPr>
            </w:pPr>
          </w:p>
          <w:p w14:paraId="4CCCCB1B" w14:textId="77777777" w:rsidR="00063CE6" w:rsidRPr="00F60909" w:rsidRDefault="00063CE6" w:rsidP="00063CE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798BA86" w14:textId="5DA15B6F" w:rsidR="00063CE6" w:rsidRPr="009872F3" w:rsidRDefault="00063CE6" w:rsidP="00063CE6">
            <w:pPr>
              <w:jc w:val="both"/>
              <w:rPr>
                <w:rFonts w:ascii="Arial" w:hAnsi="Arial" w:cs="Arial"/>
                <w:sz w:val="18"/>
                <w:szCs w:val="18"/>
              </w:rPr>
            </w:pPr>
            <w:r w:rsidRPr="00CB3EE6">
              <w:rPr>
                <w:rFonts w:ascii="Arial" w:hAnsi="Arial" w:cs="Arial"/>
                <w:sz w:val="18"/>
                <w:szCs w:val="18"/>
                <w:highlight w:val="yellow"/>
              </w:rPr>
              <w:t xml:space="preserve">Art </w:t>
            </w:r>
            <w:r w:rsidR="004D61A7">
              <w:rPr>
                <w:rFonts w:ascii="Arial" w:hAnsi="Arial" w:cs="Arial"/>
                <w:sz w:val="18"/>
                <w:szCs w:val="18"/>
                <w:highlight w:val="yellow"/>
              </w:rPr>
              <w:t xml:space="preserve">78 f </w:t>
            </w:r>
            <w:proofErr w:type="spellStart"/>
            <w:r w:rsidRPr="00CB3EE6">
              <w:rPr>
                <w:rFonts w:ascii="Arial" w:hAnsi="Arial" w:cs="Arial"/>
                <w:sz w:val="18"/>
                <w:szCs w:val="18"/>
                <w:highlight w:val="yellow"/>
              </w:rPr>
              <w:t>BankG</w:t>
            </w:r>
            <w:proofErr w:type="spellEnd"/>
            <w:r w:rsidRPr="00CB3EE6">
              <w:rPr>
                <w:rFonts w:ascii="Arial" w:hAnsi="Arial" w:cs="Arial"/>
                <w:sz w:val="18"/>
                <w:szCs w:val="18"/>
                <w:highlight w:val="yellow"/>
              </w:rPr>
              <w:t xml:space="preserve">; </w:t>
            </w:r>
            <w:r w:rsidR="004D61A7">
              <w:rPr>
                <w:rFonts w:ascii="Arial" w:hAnsi="Arial" w:cs="Arial"/>
                <w:sz w:val="18"/>
                <w:szCs w:val="18"/>
                <w:highlight w:val="yellow"/>
              </w:rPr>
              <w:t xml:space="preserve">Art. 16 </w:t>
            </w:r>
            <w:proofErr w:type="spellStart"/>
            <w:r w:rsidR="004D61A7">
              <w:rPr>
                <w:rFonts w:ascii="Arial" w:hAnsi="Arial" w:cs="Arial"/>
                <w:sz w:val="18"/>
                <w:szCs w:val="18"/>
                <w:highlight w:val="yellow"/>
              </w:rPr>
              <w:t>BankV</w:t>
            </w:r>
            <w:proofErr w:type="spellEnd"/>
            <w:r w:rsidRPr="00CB3EE6">
              <w:rPr>
                <w:rFonts w:ascii="Arial" w:hAnsi="Arial" w:cs="Arial"/>
                <w:sz w:val="18"/>
                <w:szCs w:val="18"/>
                <w:highlight w:val="yellow"/>
              </w:rPr>
              <w:t xml:space="preserve">.; FMA-Mitteilung 2017/4; </w:t>
            </w:r>
            <w:r>
              <w:rPr>
                <w:rFonts w:ascii="Arial" w:hAnsi="Arial" w:cs="Arial"/>
                <w:sz w:val="18"/>
                <w:szCs w:val="18"/>
                <w:highlight w:val="yellow"/>
              </w:rPr>
              <w:t>EBA/GL/2018/04</w:t>
            </w:r>
          </w:p>
        </w:tc>
      </w:tr>
      <w:tr w:rsidR="00063CE6" w:rsidRPr="009872F3" w14:paraId="5CA79E0C" w14:textId="77777777" w:rsidTr="0099798B">
        <w:trPr>
          <w:trHeight w:val="294"/>
        </w:trPr>
        <w:tc>
          <w:tcPr>
            <w:tcW w:w="9214" w:type="dxa"/>
            <w:gridSpan w:val="4"/>
          </w:tcPr>
          <w:p w14:paraId="3C672949" w14:textId="77777777" w:rsidR="00063CE6" w:rsidRPr="00F246D4" w:rsidRDefault="00063CE6" w:rsidP="00063CE6">
            <w:pPr>
              <w:jc w:val="both"/>
              <w:rPr>
                <w:rFonts w:ascii="Arial" w:hAnsi="Arial"/>
                <w:b/>
                <w:sz w:val="18"/>
              </w:rPr>
            </w:pPr>
            <w:r>
              <w:rPr>
                <w:rFonts w:ascii="Arial" w:hAnsi="Arial" w:cs="Arial"/>
                <w:b/>
                <w:bCs/>
                <w:sz w:val="18"/>
                <w:szCs w:val="18"/>
              </w:rPr>
              <w:t>Jährliche Bestätigung:</w:t>
            </w:r>
            <w:r w:rsidRPr="00E07BBF">
              <w:rPr>
                <w:rFonts w:ascii="Arial" w:hAnsi="Arial" w:cs="Arial"/>
                <w:b/>
                <w:bCs/>
                <w:sz w:val="18"/>
                <w:szCs w:val="18"/>
              </w:rPr>
              <w:t xml:space="preserve"> </w:t>
            </w:r>
          </w:p>
        </w:tc>
      </w:tr>
      <w:tr w:rsidR="00063CE6" w:rsidRPr="009872F3" w14:paraId="056B2990" w14:textId="77777777" w:rsidTr="0099798B">
        <w:tc>
          <w:tcPr>
            <w:tcW w:w="7076" w:type="dxa"/>
            <w:gridSpan w:val="3"/>
          </w:tcPr>
          <w:p w14:paraId="25672BF8" w14:textId="77777777" w:rsidR="00063CE6" w:rsidRPr="00F246D4" w:rsidRDefault="00063CE6" w:rsidP="00063CE6">
            <w:pPr>
              <w:jc w:val="both"/>
              <w:rPr>
                <w:rFonts w:ascii="Arial" w:hAnsi="Arial"/>
                <w:sz w:val="18"/>
              </w:rPr>
            </w:pPr>
            <w:r w:rsidRPr="00F246D4">
              <w:rPr>
                <w:rFonts w:ascii="Arial" w:hAnsi="Arial"/>
                <w:sz w:val="18"/>
              </w:rPr>
              <w:t xml:space="preserve">Bestätigung, dass </w:t>
            </w:r>
            <w:r w:rsidRPr="00F246D4">
              <w:rPr>
                <w:rFonts w:ascii="Arial" w:hAnsi="Arial" w:cs="Arial"/>
                <w:sz w:val="18"/>
                <w:szCs w:val="18"/>
              </w:rPr>
              <w:t>alle Kernelemente des</w:t>
            </w:r>
            <w:r w:rsidRPr="00F246D4">
              <w:rPr>
                <w:rFonts w:ascii="Arial" w:hAnsi="Arial"/>
                <w:sz w:val="18"/>
              </w:rPr>
              <w:t xml:space="preserve"> ICAAP </w:t>
            </w:r>
            <w:r w:rsidRPr="00F246D4">
              <w:rPr>
                <w:rFonts w:ascii="Arial" w:hAnsi="Arial" w:cs="Arial"/>
                <w:sz w:val="18"/>
                <w:szCs w:val="18"/>
              </w:rPr>
              <w:t xml:space="preserve">inkl. </w:t>
            </w:r>
            <w:proofErr w:type="spellStart"/>
            <w:r w:rsidRPr="00F246D4">
              <w:rPr>
                <w:rFonts w:ascii="Arial" w:hAnsi="Arial" w:cs="Arial"/>
                <w:sz w:val="18"/>
                <w:szCs w:val="18"/>
              </w:rPr>
              <w:t>Limitenänderungen</w:t>
            </w:r>
            <w:proofErr w:type="spellEnd"/>
            <w:r w:rsidRPr="00F246D4">
              <w:rPr>
                <w:rFonts w:ascii="Arial" w:hAnsi="Arial" w:cs="Arial"/>
                <w:sz w:val="18"/>
                <w:szCs w:val="18"/>
              </w:rPr>
              <w:t xml:space="preserve"> jährlich</w:t>
            </w:r>
            <w:r w:rsidRPr="00F246D4">
              <w:rPr>
                <w:rFonts w:ascii="Arial" w:hAnsi="Arial"/>
                <w:sz w:val="18"/>
              </w:rPr>
              <w:t xml:space="preserve"> und </w:t>
            </w:r>
            <w:r w:rsidRPr="00F246D4">
              <w:rPr>
                <w:rFonts w:ascii="Arial" w:hAnsi="Arial" w:cs="Arial"/>
                <w:sz w:val="18"/>
                <w:szCs w:val="18"/>
              </w:rPr>
              <w:t>vollständig erstellt und vom Verwaltungsrat genehmigt werden.</w:t>
            </w:r>
          </w:p>
        </w:tc>
        <w:tc>
          <w:tcPr>
            <w:tcW w:w="2138" w:type="dxa"/>
          </w:tcPr>
          <w:p w14:paraId="020E9B5E" w14:textId="73C38B1B" w:rsidR="00063CE6" w:rsidRPr="00F246D4" w:rsidRDefault="00063CE6" w:rsidP="00063CE6">
            <w:pPr>
              <w:jc w:val="both"/>
              <w:rPr>
                <w:rFonts w:ascii="Arial" w:hAnsi="Arial"/>
                <w:i/>
                <w:sz w:val="18"/>
              </w:rPr>
            </w:pPr>
            <w:r w:rsidRPr="00F246D4">
              <w:rPr>
                <w:rFonts w:ascii="Arial" w:hAnsi="Arial"/>
                <w:i/>
                <w:sz w:val="18"/>
                <w:highlight w:val="yellow"/>
              </w:rPr>
              <w:t>Ja (Detailprüfung</w:t>
            </w:r>
            <w:r w:rsidR="0047398B">
              <w:rPr>
                <w:rFonts w:ascii="Arial" w:hAnsi="Arial"/>
                <w:i/>
                <w:sz w:val="18"/>
                <w:highlight w:val="yellow"/>
              </w:rPr>
              <w:t xml:space="preserve">) </w:t>
            </w:r>
            <w:r w:rsidRPr="00F246D4">
              <w:rPr>
                <w:rFonts w:ascii="Arial" w:hAnsi="Arial"/>
                <w:i/>
                <w:sz w:val="18"/>
                <w:highlight w:val="yellow"/>
              </w:rPr>
              <w:t>/ Nein</w:t>
            </w:r>
            <w:r w:rsidRPr="00F246D4" w:rsidDel="00496A0A">
              <w:rPr>
                <w:rFonts w:ascii="Arial" w:hAnsi="Arial" w:cs="Arial"/>
                <w:sz w:val="18"/>
                <w:szCs w:val="18"/>
              </w:rPr>
              <w:t xml:space="preserve"> </w:t>
            </w:r>
          </w:p>
        </w:tc>
      </w:tr>
      <w:tr w:rsidR="00063CE6" w:rsidRPr="009872F3" w14:paraId="5532A0FC" w14:textId="77777777" w:rsidTr="0099798B">
        <w:tc>
          <w:tcPr>
            <w:tcW w:w="9214" w:type="dxa"/>
            <w:gridSpan w:val="4"/>
          </w:tcPr>
          <w:p w14:paraId="7B262691" w14:textId="77777777" w:rsidR="00063CE6" w:rsidRPr="005B06CE" w:rsidRDefault="00063CE6" w:rsidP="00063CE6">
            <w:pPr>
              <w:jc w:val="both"/>
              <w:rPr>
                <w:rFonts w:ascii="Arial" w:hAnsi="Arial" w:cs="Arial"/>
                <w:b/>
                <w:bCs/>
                <w:sz w:val="18"/>
                <w:szCs w:val="18"/>
              </w:rPr>
            </w:pPr>
            <w:r w:rsidRPr="005B06CE">
              <w:rPr>
                <w:rFonts w:ascii="Arial" w:hAnsi="Arial" w:cs="Arial"/>
                <w:b/>
                <w:bCs/>
                <w:sz w:val="18"/>
                <w:szCs w:val="18"/>
              </w:rPr>
              <w:t>Rotierende Bestätigungen</w:t>
            </w:r>
            <w:r>
              <w:rPr>
                <w:rFonts w:ascii="Arial" w:hAnsi="Arial" w:cs="Arial"/>
                <w:b/>
                <w:bCs/>
                <w:sz w:val="18"/>
                <w:szCs w:val="18"/>
              </w:rPr>
              <w:t>:</w:t>
            </w:r>
          </w:p>
          <w:p w14:paraId="01A294C9" w14:textId="77777777" w:rsidR="00063CE6" w:rsidRPr="005B06CE" w:rsidRDefault="00063CE6" w:rsidP="00063CE6">
            <w:pPr>
              <w:jc w:val="both"/>
              <w:rPr>
                <w:rFonts w:ascii="Arial" w:hAnsi="Arial" w:cs="Arial"/>
                <w:i/>
                <w:sz w:val="18"/>
                <w:szCs w:val="18"/>
              </w:rPr>
            </w:pPr>
            <w:r>
              <w:rPr>
                <w:rFonts w:ascii="Arial" w:hAnsi="Arial" w:cs="Arial"/>
                <w:b/>
                <w:bCs/>
                <w:sz w:val="18"/>
                <w:szCs w:val="18"/>
              </w:rPr>
              <w:t>Intervention</w:t>
            </w:r>
            <w:r w:rsidRPr="005B06CE">
              <w:rPr>
                <w:rFonts w:ascii="Arial" w:hAnsi="Arial" w:cs="Arial"/>
                <w:b/>
                <w:bCs/>
                <w:sz w:val="18"/>
                <w:szCs w:val="18"/>
              </w:rPr>
              <w:t xml:space="preserve"> 1</w:t>
            </w:r>
            <w:r>
              <w:rPr>
                <w:rFonts w:ascii="Arial" w:hAnsi="Arial" w:cs="Arial"/>
                <w:b/>
                <w:bCs/>
                <w:sz w:val="18"/>
                <w:szCs w:val="18"/>
              </w:rPr>
              <w:t xml:space="preserve"> – </w:t>
            </w:r>
            <w:r w:rsidRPr="00AB6553">
              <w:rPr>
                <w:rFonts w:ascii="Arial" w:hAnsi="Arial" w:cs="Arial"/>
                <w:b/>
                <w:bCs/>
                <w:sz w:val="18"/>
                <w:szCs w:val="18"/>
              </w:rPr>
              <w:t>Risikoprofil</w:t>
            </w:r>
            <w:r>
              <w:rPr>
                <w:rFonts w:ascii="Arial" w:hAnsi="Arial" w:cs="Arial"/>
                <w:b/>
                <w:bCs/>
                <w:sz w:val="18"/>
                <w:szCs w:val="18"/>
              </w:rPr>
              <w:t xml:space="preserve"> und</w:t>
            </w:r>
            <w:r w:rsidRPr="00AB6553">
              <w:rPr>
                <w:rFonts w:ascii="Arial" w:hAnsi="Arial" w:cs="Arial"/>
                <w:b/>
                <w:bCs/>
                <w:sz w:val="18"/>
                <w:szCs w:val="18"/>
              </w:rPr>
              <w:t xml:space="preserve"> Risikoaggregation</w:t>
            </w:r>
            <w:r w:rsidRPr="005B06CE">
              <w:rPr>
                <w:rFonts w:ascii="Arial" w:hAnsi="Arial" w:cs="Arial"/>
                <w:b/>
                <w:bCs/>
                <w:sz w:val="18"/>
                <w:szCs w:val="18"/>
              </w:rPr>
              <w:t>:</w:t>
            </w:r>
          </w:p>
        </w:tc>
      </w:tr>
      <w:tr w:rsidR="00063CE6" w:rsidRPr="009872F3" w14:paraId="53DE0CAE" w14:textId="77777777" w:rsidTr="0099798B">
        <w:trPr>
          <w:trHeight w:val="689"/>
        </w:trPr>
        <w:tc>
          <w:tcPr>
            <w:tcW w:w="7076" w:type="dxa"/>
            <w:gridSpan w:val="3"/>
          </w:tcPr>
          <w:p w14:paraId="1256C5B5" w14:textId="123DA64A" w:rsidR="00063CE6" w:rsidRDefault="00063CE6" w:rsidP="00063CE6">
            <w:pPr>
              <w:jc w:val="both"/>
              <w:rPr>
                <w:rFonts w:ascii="Arial" w:hAnsi="Arial" w:cs="Arial"/>
                <w:sz w:val="18"/>
                <w:szCs w:val="18"/>
              </w:rPr>
            </w:pPr>
            <w:r>
              <w:rPr>
                <w:rFonts w:ascii="Arial" w:hAnsi="Arial" w:cs="Arial"/>
                <w:sz w:val="18"/>
                <w:szCs w:val="18"/>
              </w:rPr>
              <w:lastRenderedPageBreak/>
              <w:t xml:space="preserve">Bestätigung, dass die internen Verfahren die angemessene quantitative Risikotragfähigkeitsrechnung für alle für das Geschäftsmodell der </w:t>
            </w:r>
            <w:r w:rsidR="0008336D" w:rsidRPr="00BF6946">
              <w:rPr>
                <w:rFonts w:ascii="Arial" w:hAnsi="Arial" w:cs="Arial"/>
                <w:sz w:val="18"/>
                <w:szCs w:val="18"/>
              </w:rPr>
              <w:t>Bank bzw. der Gruppe</w:t>
            </w:r>
            <w:r>
              <w:rPr>
                <w:rFonts w:ascii="Arial" w:hAnsi="Arial" w:cs="Arial"/>
                <w:sz w:val="18"/>
                <w:szCs w:val="18"/>
              </w:rPr>
              <w:t xml:space="preserve"> wesentlichen Risikoarten </w:t>
            </w:r>
            <w:r w:rsidRPr="00B13BD6">
              <w:rPr>
                <w:rFonts w:ascii="Arial" w:hAnsi="Arial" w:cs="Arial"/>
                <w:sz w:val="18"/>
                <w:szCs w:val="18"/>
              </w:rPr>
              <w:t>inkl. der Berücksichtigung neuer Märkte und Produkte in der Simulationsplanung unter</w:t>
            </w:r>
            <w:r>
              <w:rPr>
                <w:rFonts w:ascii="Arial" w:hAnsi="Arial" w:cs="Arial"/>
                <w:sz w:val="18"/>
                <w:szCs w:val="18"/>
              </w:rPr>
              <w:t xml:space="preserve"> Berücksichtigung der ökonomischen und der regulatorischen ICAAP-Perspektiven sicherstellen.</w:t>
            </w:r>
          </w:p>
        </w:tc>
        <w:tc>
          <w:tcPr>
            <w:tcW w:w="2138" w:type="dxa"/>
          </w:tcPr>
          <w:p w14:paraId="25EB6DBF" w14:textId="6D15B814" w:rsidR="00063CE6" w:rsidRPr="00F246D4" w:rsidRDefault="0047398B" w:rsidP="00063CE6">
            <w:pPr>
              <w:jc w:val="both"/>
              <w:rPr>
                <w:rFonts w:ascii="Arial" w:hAnsi="Arial"/>
                <w:i/>
                <w:sz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17FB7BA" w14:textId="77777777" w:rsidTr="0099798B">
        <w:tc>
          <w:tcPr>
            <w:tcW w:w="7076" w:type="dxa"/>
            <w:gridSpan w:val="3"/>
          </w:tcPr>
          <w:p w14:paraId="08995651" w14:textId="77777777" w:rsidR="00063CE6" w:rsidRDefault="00063CE6" w:rsidP="00063CE6">
            <w:pPr>
              <w:jc w:val="both"/>
              <w:rPr>
                <w:rFonts w:ascii="Arial" w:hAnsi="Arial" w:cs="Arial"/>
                <w:sz w:val="18"/>
                <w:szCs w:val="18"/>
              </w:rPr>
            </w:pPr>
            <w:r>
              <w:rPr>
                <w:rFonts w:ascii="Arial" w:hAnsi="Arial" w:cs="Arial"/>
                <w:sz w:val="18"/>
                <w:szCs w:val="18"/>
              </w:rPr>
              <w:t>Bestätigung, dass die internen Verfahren die Berücksichtigung wesentlicher Korrelationen, Konzentrationen und Diversifikationsmöglichkeiten zwischen den Risikoarten im Rahmen der Risikotragfähigkeitsrechnung sicherstellen und in angemessener Weise die Risiken zum Gesamtrisiko aggregiert werden.</w:t>
            </w:r>
          </w:p>
        </w:tc>
        <w:tc>
          <w:tcPr>
            <w:tcW w:w="2138" w:type="dxa"/>
          </w:tcPr>
          <w:p w14:paraId="7D911280" w14:textId="4743619E" w:rsidR="00063CE6" w:rsidRPr="00F246D4" w:rsidRDefault="0047398B" w:rsidP="00063CE6">
            <w:pPr>
              <w:jc w:val="both"/>
              <w:rPr>
                <w:rFonts w:ascii="Arial" w:hAnsi="Arial"/>
                <w:i/>
                <w:sz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4013843" w14:textId="77777777" w:rsidTr="0099798B">
        <w:tc>
          <w:tcPr>
            <w:tcW w:w="7076" w:type="dxa"/>
            <w:gridSpan w:val="3"/>
          </w:tcPr>
          <w:p w14:paraId="5BB844E4" w14:textId="77777777" w:rsidR="00063CE6" w:rsidRPr="00F246D4" w:rsidRDefault="00063CE6" w:rsidP="00063CE6">
            <w:pPr>
              <w:jc w:val="both"/>
              <w:rPr>
                <w:rFonts w:ascii="Arial" w:hAnsi="Arial"/>
                <w:sz w:val="18"/>
              </w:rPr>
            </w:pPr>
            <w:r w:rsidRPr="00D61702">
              <w:rPr>
                <w:rFonts w:ascii="Arial" w:hAnsi="Arial"/>
                <w:sz w:val="18"/>
              </w:rPr>
              <w:t xml:space="preserve">Bestätigung, dass die internen Verfahren </w:t>
            </w:r>
            <w:r w:rsidRPr="00D61702">
              <w:rPr>
                <w:rFonts w:ascii="Arial" w:hAnsi="Arial" w:cs="Arial"/>
                <w:sz w:val="18"/>
                <w:szCs w:val="18"/>
              </w:rPr>
              <w:t>ein Deckungspotential in angemessener Höhe</w:t>
            </w:r>
            <w:r w:rsidRPr="00D61702">
              <w:rPr>
                <w:rFonts w:ascii="Arial" w:hAnsi="Arial"/>
                <w:sz w:val="18"/>
              </w:rPr>
              <w:t xml:space="preserve"> und </w:t>
            </w:r>
            <w:r w:rsidRPr="00D61702">
              <w:rPr>
                <w:rFonts w:ascii="Arial" w:hAnsi="Arial" w:cs="Arial"/>
                <w:sz w:val="18"/>
                <w:szCs w:val="18"/>
              </w:rPr>
              <w:t>Qualität zur vollen Verlustabsorption</w:t>
            </w:r>
            <w:r w:rsidRPr="00D61702">
              <w:rPr>
                <w:rFonts w:ascii="Arial" w:hAnsi="Arial"/>
                <w:sz w:val="18"/>
              </w:rPr>
              <w:t xml:space="preserve"> sicherstellen, sodass der Risikoappetit der Risikotragfähigkeitsberechnung die Risikodeckungsmasse nicht übersteigt</w:t>
            </w:r>
            <w:r>
              <w:rPr>
                <w:rFonts w:ascii="Arial" w:hAnsi="Arial"/>
                <w:sz w:val="18"/>
              </w:rPr>
              <w:t xml:space="preserve"> und auch unter gewissen Stressszenarien nicht übersteigen kann,</w:t>
            </w:r>
            <w:r>
              <w:rPr>
                <w:rFonts w:ascii="Arial" w:hAnsi="Arial" w:cs="Arial"/>
                <w:sz w:val="18"/>
                <w:szCs w:val="18"/>
              </w:rPr>
              <w:t xml:space="preserve"> und </w:t>
            </w:r>
            <w:r w:rsidRPr="00A625E5">
              <w:rPr>
                <w:rFonts w:ascii="Arial" w:hAnsi="Arial" w:cs="Arial"/>
                <w:sz w:val="18"/>
                <w:szCs w:val="18"/>
              </w:rPr>
              <w:t>eine angemessene Allokation des Kapitals gewährleistet ist</w:t>
            </w:r>
            <w:r>
              <w:rPr>
                <w:rFonts w:ascii="Arial" w:hAnsi="Arial" w:cs="Arial"/>
                <w:sz w:val="18"/>
                <w:szCs w:val="18"/>
              </w:rPr>
              <w:t xml:space="preserve"> </w:t>
            </w:r>
          </w:p>
        </w:tc>
        <w:tc>
          <w:tcPr>
            <w:tcW w:w="2138" w:type="dxa"/>
          </w:tcPr>
          <w:p w14:paraId="4737D55D" w14:textId="7287C53F" w:rsidR="00063CE6" w:rsidRPr="00F246D4" w:rsidRDefault="0047398B" w:rsidP="00063CE6">
            <w:pPr>
              <w:jc w:val="both"/>
              <w:rPr>
                <w:rFonts w:ascii="Arial" w:hAnsi="Arial"/>
                <w:i/>
                <w:sz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AA66C99" w14:textId="77777777" w:rsidTr="0099798B">
        <w:tc>
          <w:tcPr>
            <w:tcW w:w="9214" w:type="dxa"/>
            <w:gridSpan w:val="4"/>
          </w:tcPr>
          <w:p w14:paraId="7DD83642" w14:textId="77777777" w:rsidR="00063CE6" w:rsidRPr="00F246D4" w:rsidRDefault="00063CE6" w:rsidP="00063CE6">
            <w:pPr>
              <w:jc w:val="both"/>
              <w:rPr>
                <w:rFonts w:ascii="Arial" w:hAnsi="Arial"/>
                <w:b/>
                <w:sz w:val="18"/>
              </w:rPr>
            </w:pPr>
            <w:r>
              <w:rPr>
                <w:rFonts w:ascii="Arial" w:hAnsi="Arial" w:cs="Arial"/>
                <w:b/>
                <w:bCs/>
                <w:sz w:val="18"/>
                <w:szCs w:val="18"/>
              </w:rPr>
              <w:t>Intervention</w:t>
            </w:r>
            <w:r w:rsidRPr="005B06CE">
              <w:rPr>
                <w:rFonts w:ascii="Arial" w:hAnsi="Arial" w:cs="Arial"/>
                <w:b/>
                <w:bCs/>
                <w:sz w:val="18"/>
                <w:szCs w:val="18"/>
              </w:rPr>
              <w:t xml:space="preserve"> 2</w:t>
            </w:r>
            <w:r>
              <w:rPr>
                <w:rFonts w:ascii="Arial" w:hAnsi="Arial" w:cs="Arial"/>
                <w:b/>
                <w:bCs/>
                <w:sz w:val="18"/>
                <w:szCs w:val="18"/>
              </w:rPr>
              <w:t xml:space="preserve"> – </w:t>
            </w:r>
            <w:proofErr w:type="spellStart"/>
            <w:r w:rsidRPr="00AB6553">
              <w:rPr>
                <w:rFonts w:ascii="Arial" w:hAnsi="Arial" w:cs="Arial"/>
                <w:b/>
                <w:bCs/>
                <w:sz w:val="18"/>
                <w:szCs w:val="18"/>
              </w:rPr>
              <w:t>Governance</w:t>
            </w:r>
            <w:proofErr w:type="spellEnd"/>
            <w:r w:rsidRPr="00AB6553">
              <w:rPr>
                <w:rFonts w:ascii="Arial" w:hAnsi="Arial" w:cs="Arial"/>
                <w:b/>
                <w:bCs/>
                <w:sz w:val="18"/>
                <w:szCs w:val="18"/>
              </w:rPr>
              <w:t xml:space="preserve">, </w:t>
            </w:r>
            <w:proofErr w:type="spellStart"/>
            <w:r w:rsidRPr="00AB6553">
              <w:rPr>
                <w:rFonts w:ascii="Arial" w:hAnsi="Arial" w:cs="Arial"/>
                <w:b/>
                <w:bCs/>
                <w:sz w:val="18"/>
                <w:szCs w:val="18"/>
              </w:rPr>
              <w:t>Limitenwesen</w:t>
            </w:r>
            <w:proofErr w:type="spellEnd"/>
            <w:r w:rsidRPr="00AB6553">
              <w:rPr>
                <w:rFonts w:ascii="Arial" w:hAnsi="Arial" w:cs="Arial"/>
                <w:b/>
                <w:bCs/>
                <w:sz w:val="18"/>
                <w:szCs w:val="18"/>
              </w:rPr>
              <w:t xml:space="preserve"> und inter</w:t>
            </w:r>
            <w:r>
              <w:rPr>
                <w:rFonts w:ascii="Arial" w:hAnsi="Arial" w:cs="Arial"/>
                <w:b/>
                <w:bCs/>
                <w:sz w:val="18"/>
                <w:szCs w:val="18"/>
              </w:rPr>
              <w:t>n</w:t>
            </w:r>
            <w:r w:rsidRPr="00AB6553">
              <w:rPr>
                <w:rFonts w:ascii="Arial" w:hAnsi="Arial" w:cs="Arial"/>
                <w:b/>
                <w:bCs/>
                <w:sz w:val="18"/>
                <w:szCs w:val="18"/>
              </w:rPr>
              <w:t xml:space="preserve">es </w:t>
            </w:r>
            <w:proofErr w:type="spellStart"/>
            <w:r w:rsidRPr="00AB6553">
              <w:rPr>
                <w:rFonts w:ascii="Arial" w:hAnsi="Arial" w:cs="Arial"/>
                <w:b/>
                <w:bCs/>
                <w:sz w:val="18"/>
                <w:szCs w:val="18"/>
              </w:rPr>
              <w:t>Risikoreporting</w:t>
            </w:r>
            <w:proofErr w:type="spellEnd"/>
            <w:r w:rsidRPr="005B06CE">
              <w:rPr>
                <w:rFonts w:ascii="Arial" w:hAnsi="Arial" w:cs="Arial"/>
                <w:b/>
                <w:bCs/>
                <w:sz w:val="18"/>
                <w:szCs w:val="18"/>
              </w:rPr>
              <w:t>:</w:t>
            </w:r>
          </w:p>
        </w:tc>
      </w:tr>
      <w:tr w:rsidR="00063CE6" w:rsidRPr="00E109DF" w14:paraId="2D77E5FE" w14:textId="77777777" w:rsidTr="0099798B">
        <w:tc>
          <w:tcPr>
            <w:tcW w:w="7076" w:type="dxa"/>
            <w:gridSpan w:val="3"/>
          </w:tcPr>
          <w:p w14:paraId="0DA115B5"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w:t>
            </w:r>
            <w:r w:rsidRPr="003D31C0">
              <w:rPr>
                <w:rFonts w:ascii="Arial" w:hAnsi="Arial" w:cs="Arial"/>
                <w:sz w:val="18"/>
                <w:szCs w:val="18"/>
              </w:rPr>
              <w:t>eine kohärente</w:t>
            </w:r>
            <w:r>
              <w:rPr>
                <w:rFonts w:ascii="Arial" w:hAnsi="Arial" w:cs="Arial"/>
                <w:sz w:val="18"/>
                <w:szCs w:val="18"/>
              </w:rPr>
              <w:t xml:space="preserve"> und angemessene</w:t>
            </w:r>
            <w:r w:rsidRPr="003D31C0">
              <w:rPr>
                <w:rFonts w:ascii="Arial" w:hAnsi="Arial" w:cs="Arial"/>
                <w:sz w:val="18"/>
                <w:szCs w:val="18"/>
              </w:rPr>
              <w:t xml:space="preserve"> </w:t>
            </w:r>
            <w:proofErr w:type="spellStart"/>
            <w:r w:rsidRPr="003D31C0">
              <w:rPr>
                <w:rFonts w:ascii="Arial" w:hAnsi="Arial" w:cs="Arial"/>
                <w:sz w:val="18"/>
                <w:szCs w:val="18"/>
              </w:rPr>
              <w:t>Governance</w:t>
            </w:r>
            <w:proofErr w:type="spellEnd"/>
            <w:r w:rsidRPr="003D31C0">
              <w:rPr>
                <w:rFonts w:ascii="Arial" w:hAnsi="Arial" w:cs="Arial"/>
                <w:sz w:val="18"/>
                <w:szCs w:val="18"/>
              </w:rPr>
              <w:t xml:space="preserve"> </w:t>
            </w:r>
            <w:r>
              <w:rPr>
                <w:rFonts w:ascii="Arial" w:hAnsi="Arial" w:cs="Arial"/>
                <w:sz w:val="18"/>
                <w:szCs w:val="18"/>
              </w:rPr>
              <w:t>in Bezug auf</w:t>
            </w:r>
            <w:r w:rsidRPr="003D31C0">
              <w:rPr>
                <w:rFonts w:ascii="Arial" w:hAnsi="Arial" w:cs="Arial"/>
                <w:sz w:val="18"/>
                <w:szCs w:val="18"/>
              </w:rPr>
              <w:t xml:space="preserve"> Weisungswesen, Risikoappetit, Limiten</w:t>
            </w:r>
            <w:r>
              <w:rPr>
                <w:rFonts w:ascii="Arial" w:hAnsi="Arial" w:cs="Arial"/>
                <w:sz w:val="18"/>
                <w:szCs w:val="18"/>
              </w:rPr>
              <w:t xml:space="preserve">, </w:t>
            </w:r>
            <w:proofErr w:type="spellStart"/>
            <w:r>
              <w:rPr>
                <w:rFonts w:ascii="Arial" w:hAnsi="Arial" w:cs="Arial"/>
                <w:sz w:val="18"/>
                <w:szCs w:val="18"/>
              </w:rPr>
              <w:t>Stresstesting</w:t>
            </w:r>
            <w:proofErr w:type="spellEnd"/>
            <w:r>
              <w:rPr>
                <w:rFonts w:ascii="Arial" w:hAnsi="Arial" w:cs="Arial"/>
                <w:sz w:val="18"/>
                <w:szCs w:val="18"/>
              </w:rPr>
              <w:t xml:space="preserve"> (Zuständigkeiten, Rapport, Kohärenz zum </w:t>
            </w:r>
            <w:proofErr w:type="spellStart"/>
            <w:r>
              <w:rPr>
                <w:rFonts w:ascii="Arial" w:hAnsi="Arial" w:cs="Arial"/>
                <w:sz w:val="18"/>
                <w:szCs w:val="18"/>
              </w:rPr>
              <w:t>Limitenwesen</w:t>
            </w:r>
            <w:proofErr w:type="spellEnd"/>
            <w:r>
              <w:rPr>
                <w:rFonts w:ascii="Arial" w:hAnsi="Arial" w:cs="Arial"/>
                <w:sz w:val="18"/>
                <w:szCs w:val="18"/>
              </w:rPr>
              <w:t>)</w:t>
            </w:r>
            <w:r w:rsidRPr="003D31C0">
              <w:rPr>
                <w:rFonts w:ascii="Arial" w:hAnsi="Arial" w:cs="Arial"/>
                <w:sz w:val="18"/>
                <w:szCs w:val="18"/>
              </w:rPr>
              <w:t xml:space="preserve"> und Frühwarnindikatoren sowie interne</w:t>
            </w:r>
            <w:r>
              <w:rPr>
                <w:rFonts w:ascii="Arial" w:hAnsi="Arial" w:cs="Arial"/>
                <w:sz w:val="18"/>
                <w:szCs w:val="18"/>
              </w:rPr>
              <w:t xml:space="preserve"> Risikoberichterstattung (Adressaten, Periodizität) </w:t>
            </w:r>
            <w:r w:rsidRPr="0052531C">
              <w:rPr>
                <w:rFonts w:ascii="Arial" w:hAnsi="Arial" w:cs="Arial"/>
                <w:sz w:val="18"/>
                <w:szCs w:val="18"/>
              </w:rPr>
              <w:t>sichergestellt wird.</w:t>
            </w:r>
          </w:p>
        </w:tc>
        <w:tc>
          <w:tcPr>
            <w:tcW w:w="2138" w:type="dxa"/>
          </w:tcPr>
          <w:p w14:paraId="77CA7859" w14:textId="69AF0D9E" w:rsidR="00063CE6" w:rsidRPr="00DF1993"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E109DF" w14:paraId="69159F0D" w14:textId="77777777" w:rsidTr="0099798B">
        <w:tc>
          <w:tcPr>
            <w:tcW w:w="7076" w:type="dxa"/>
            <w:gridSpan w:val="3"/>
          </w:tcPr>
          <w:p w14:paraId="6BBF1E42"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die </w:t>
            </w:r>
            <w:r w:rsidRPr="00E674C6">
              <w:rPr>
                <w:rFonts w:ascii="Arial" w:hAnsi="Arial" w:cs="Arial"/>
                <w:sz w:val="18"/>
                <w:szCs w:val="18"/>
              </w:rPr>
              <w:t xml:space="preserve">Bewertungen aus der </w:t>
            </w:r>
            <w:r>
              <w:rPr>
                <w:rFonts w:ascii="Arial" w:hAnsi="Arial" w:cs="Arial"/>
                <w:sz w:val="18"/>
                <w:szCs w:val="18"/>
              </w:rPr>
              <w:t xml:space="preserve">regulatorischen Perspektive sowie aus der </w:t>
            </w:r>
            <w:r w:rsidRPr="00E674C6">
              <w:rPr>
                <w:rFonts w:ascii="Arial" w:hAnsi="Arial" w:cs="Arial"/>
                <w:sz w:val="18"/>
                <w:szCs w:val="18"/>
              </w:rPr>
              <w:t xml:space="preserve">ökonomisch internen Perspektive in die interne Berichterstattung, </w:t>
            </w:r>
            <w:proofErr w:type="gramStart"/>
            <w:r>
              <w:rPr>
                <w:rFonts w:ascii="Arial" w:hAnsi="Arial" w:cs="Arial"/>
                <w:sz w:val="18"/>
                <w:szCs w:val="18"/>
              </w:rPr>
              <w:t>das</w:t>
            </w:r>
            <w:proofErr w:type="gramEnd"/>
            <w:r>
              <w:rPr>
                <w:rFonts w:ascii="Arial" w:hAnsi="Arial" w:cs="Arial"/>
                <w:sz w:val="18"/>
                <w:szCs w:val="18"/>
              </w:rPr>
              <w:t xml:space="preserve"> </w:t>
            </w:r>
            <w:proofErr w:type="spellStart"/>
            <w:r w:rsidRPr="00E674C6">
              <w:rPr>
                <w:rFonts w:ascii="Arial" w:hAnsi="Arial" w:cs="Arial"/>
                <w:sz w:val="18"/>
                <w:szCs w:val="18"/>
              </w:rPr>
              <w:t>Limitenwesen</w:t>
            </w:r>
            <w:proofErr w:type="spellEnd"/>
            <w:r w:rsidRPr="00E674C6">
              <w:rPr>
                <w:rFonts w:ascii="Arial" w:hAnsi="Arial" w:cs="Arial"/>
                <w:sz w:val="18"/>
                <w:szCs w:val="18"/>
              </w:rPr>
              <w:t xml:space="preserve"> und </w:t>
            </w:r>
            <w:r>
              <w:rPr>
                <w:rFonts w:ascii="Arial" w:hAnsi="Arial" w:cs="Arial"/>
                <w:sz w:val="18"/>
                <w:szCs w:val="18"/>
              </w:rPr>
              <w:t xml:space="preserve">das </w:t>
            </w:r>
            <w:r w:rsidRPr="00E674C6">
              <w:rPr>
                <w:rFonts w:ascii="Arial" w:hAnsi="Arial" w:cs="Arial"/>
                <w:sz w:val="18"/>
                <w:szCs w:val="18"/>
              </w:rPr>
              <w:t>Risikoappetitrahmenwerk e</w:t>
            </w:r>
            <w:r>
              <w:rPr>
                <w:rFonts w:ascii="Arial" w:hAnsi="Arial" w:cs="Arial"/>
                <w:sz w:val="18"/>
                <w:szCs w:val="18"/>
              </w:rPr>
              <w:t>infliessen.</w:t>
            </w:r>
          </w:p>
        </w:tc>
        <w:tc>
          <w:tcPr>
            <w:tcW w:w="2138" w:type="dxa"/>
          </w:tcPr>
          <w:p w14:paraId="1DF8B3C7" w14:textId="53880F9B" w:rsidR="00063CE6" w:rsidRPr="00ED7968"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3BC571DF" w14:textId="77777777" w:rsidTr="0099798B">
        <w:tc>
          <w:tcPr>
            <w:tcW w:w="9214" w:type="dxa"/>
            <w:gridSpan w:val="4"/>
          </w:tcPr>
          <w:p w14:paraId="7D8393AE" w14:textId="77777777" w:rsidR="00063CE6" w:rsidRPr="003D31C0" w:rsidRDefault="00063CE6" w:rsidP="00063CE6">
            <w:pPr>
              <w:jc w:val="both"/>
              <w:rPr>
                <w:rFonts w:ascii="Arial" w:hAnsi="Arial" w:cs="Arial"/>
                <w:i/>
                <w:sz w:val="18"/>
                <w:szCs w:val="18"/>
              </w:rPr>
            </w:pPr>
            <w:r>
              <w:rPr>
                <w:rFonts w:ascii="Arial" w:hAnsi="Arial" w:cs="Arial"/>
                <w:b/>
                <w:bCs/>
                <w:sz w:val="18"/>
                <w:szCs w:val="18"/>
              </w:rPr>
              <w:t>Intervention</w:t>
            </w:r>
            <w:r w:rsidRPr="003D31C0">
              <w:rPr>
                <w:rFonts w:ascii="Arial" w:hAnsi="Arial" w:cs="Arial"/>
                <w:b/>
                <w:bCs/>
                <w:sz w:val="18"/>
                <w:szCs w:val="18"/>
              </w:rPr>
              <w:t xml:space="preserve"> 3</w:t>
            </w:r>
            <w:r>
              <w:rPr>
                <w:rFonts w:ascii="Arial" w:hAnsi="Arial" w:cs="Arial"/>
                <w:b/>
                <w:bCs/>
                <w:sz w:val="18"/>
                <w:szCs w:val="18"/>
              </w:rPr>
              <w:t xml:space="preserve"> – </w:t>
            </w:r>
            <w:proofErr w:type="spellStart"/>
            <w:r>
              <w:rPr>
                <w:rFonts w:ascii="Arial" w:hAnsi="Arial" w:cs="Arial"/>
                <w:b/>
                <w:bCs/>
                <w:sz w:val="18"/>
                <w:szCs w:val="18"/>
              </w:rPr>
              <w:t>Stresstesting</w:t>
            </w:r>
            <w:proofErr w:type="spellEnd"/>
            <w:r>
              <w:rPr>
                <w:rFonts w:ascii="Arial" w:hAnsi="Arial" w:cs="Arial"/>
                <w:b/>
                <w:bCs/>
                <w:sz w:val="18"/>
                <w:szCs w:val="18"/>
              </w:rPr>
              <w:t xml:space="preserve"> und Plan-Szenarien</w:t>
            </w:r>
            <w:r w:rsidRPr="003D31C0">
              <w:rPr>
                <w:rFonts w:ascii="Arial" w:hAnsi="Arial" w:cs="Arial"/>
                <w:b/>
                <w:bCs/>
                <w:sz w:val="18"/>
                <w:szCs w:val="18"/>
              </w:rPr>
              <w:t>:</w:t>
            </w:r>
          </w:p>
        </w:tc>
      </w:tr>
      <w:tr w:rsidR="00063CE6" w:rsidRPr="009872F3" w14:paraId="1C542273" w14:textId="77777777" w:rsidTr="0099798B">
        <w:tc>
          <w:tcPr>
            <w:tcW w:w="7076" w:type="dxa"/>
            <w:gridSpan w:val="3"/>
          </w:tcPr>
          <w:p w14:paraId="20AE5500" w14:textId="62212D1D"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sicherstellen, dass das </w:t>
            </w:r>
            <w:proofErr w:type="spellStart"/>
            <w:r>
              <w:rPr>
                <w:rFonts w:ascii="Arial" w:hAnsi="Arial" w:cs="Arial"/>
                <w:sz w:val="18"/>
                <w:szCs w:val="18"/>
              </w:rPr>
              <w:t>Stresstesting</w:t>
            </w:r>
            <w:proofErr w:type="spellEnd"/>
            <w:r>
              <w:rPr>
                <w:rFonts w:ascii="Arial" w:hAnsi="Arial" w:cs="Arial"/>
                <w:sz w:val="18"/>
                <w:szCs w:val="18"/>
              </w:rPr>
              <w:t xml:space="preserve"> hinsichtlich Art, Umfang und Komplexität der Geschäftstätigkeit der </w:t>
            </w:r>
            <w:r w:rsidR="0008336D" w:rsidRPr="00BF6946">
              <w:rPr>
                <w:rFonts w:ascii="Arial" w:hAnsi="Arial" w:cs="Arial"/>
                <w:sz w:val="18"/>
                <w:szCs w:val="18"/>
              </w:rPr>
              <w:t>Bank bzw. der Gruppe</w:t>
            </w:r>
            <w:r w:rsidR="0008336D" w:rsidDel="0008336D">
              <w:rPr>
                <w:rFonts w:ascii="Arial" w:hAnsi="Arial" w:cs="Arial"/>
                <w:sz w:val="18"/>
                <w:szCs w:val="18"/>
              </w:rPr>
              <w:t xml:space="preserve"> </w:t>
            </w:r>
            <w:r>
              <w:rPr>
                <w:rFonts w:ascii="Arial" w:hAnsi="Arial" w:cs="Arial"/>
                <w:sz w:val="18"/>
                <w:szCs w:val="18"/>
              </w:rPr>
              <w:t>angemessen (inkl. Schweregrad der Szenarien) und vollständig ist.</w:t>
            </w:r>
          </w:p>
        </w:tc>
        <w:tc>
          <w:tcPr>
            <w:tcW w:w="2138" w:type="dxa"/>
          </w:tcPr>
          <w:p w14:paraId="5AFFA46F" w14:textId="0FD822C5" w:rsidR="00063CE6" w:rsidRPr="00F246D4" w:rsidRDefault="0047398B" w:rsidP="00063CE6">
            <w:pPr>
              <w:jc w:val="both"/>
              <w:rPr>
                <w:rFonts w:ascii="Arial" w:hAnsi="Arial"/>
                <w:i/>
                <w:sz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7FCCCDE4" w14:textId="77777777" w:rsidTr="0099798B">
        <w:tc>
          <w:tcPr>
            <w:tcW w:w="7076" w:type="dxa"/>
            <w:gridSpan w:val="3"/>
          </w:tcPr>
          <w:p w14:paraId="62BA4D5F" w14:textId="77777777" w:rsidR="00063CE6" w:rsidRDefault="00063CE6" w:rsidP="00063CE6">
            <w:pPr>
              <w:jc w:val="both"/>
              <w:rPr>
                <w:rFonts w:ascii="Arial" w:hAnsi="Arial" w:cs="Arial"/>
                <w:sz w:val="18"/>
                <w:szCs w:val="18"/>
              </w:rPr>
            </w:pPr>
            <w:r w:rsidRPr="2F0DC2E5">
              <w:rPr>
                <w:rFonts w:ascii="Arial" w:hAnsi="Arial" w:cs="Arial"/>
                <w:sz w:val="18"/>
                <w:szCs w:val="18"/>
              </w:rPr>
              <w:t>Bestätigung, dass die internen Verfahren sicherstellen, dass angemessene nachvollziehbare Sensitivitätsanalysen und Szenarioanalysen sowie inverse Stresstests und inverse Stresstest-Szenarien im Stresstest-</w:t>
            </w:r>
            <w:r>
              <w:rPr>
                <w:rFonts w:ascii="Arial" w:hAnsi="Arial" w:cs="Arial"/>
                <w:sz w:val="18"/>
                <w:szCs w:val="18"/>
              </w:rPr>
              <w:t>Programm</w:t>
            </w:r>
            <w:r w:rsidRPr="2F0DC2E5">
              <w:rPr>
                <w:rFonts w:ascii="Arial" w:hAnsi="Arial" w:cs="Arial"/>
                <w:sz w:val="18"/>
                <w:szCs w:val="18"/>
              </w:rPr>
              <w:t xml:space="preserve"> berücksichtigt und effektiv angewandt werden</w:t>
            </w:r>
            <w:r>
              <w:rPr>
                <w:rFonts w:ascii="Arial" w:hAnsi="Arial" w:cs="Arial"/>
                <w:sz w:val="18"/>
                <w:szCs w:val="18"/>
              </w:rPr>
              <w:t>.</w:t>
            </w:r>
          </w:p>
        </w:tc>
        <w:tc>
          <w:tcPr>
            <w:tcW w:w="2138" w:type="dxa"/>
          </w:tcPr>
          <w:p w14:paraId="20372D2D" w14:textId="1BD073E1" w:rsidR="00063CE6" w:rsidRPr="003D31C0"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AC6C1FA" w14:textId="77777777" w:rsidTr="0099798B">
        <w:tc>
          <w:tcPr>
            <w:tcW w:w="7076" w:type="dxa"/>
            <w:gridSpan w:val="3"/>
          </w:tcPr>
          <w:p w14:paraId="6F03AD05" w14:textId="77777777" w:rsidR="00063CE6" w:rsidRPr="00DB5FF8" w:rsidRDefault="00063CE6" w:rsidP="00063CE6">
            <w:pPr>
              <w:jc w:val="both"/>
              <w:rPr>
                <w:rFonts w:ascii="Arial" w:hAnsi="Arial" w:cs="Arial"/>
                <w:sz w:val="18"/>
                <w:szCs w:val="18"/>
              </w:rPr>
            </w:pPr>
            <w:r w:rsidRPr="00DB5FF8">
              <w:rPr>
                <w:rFonts w:ascii="Arial" w:hAnsi="Arial" w:cs="Arial"/>
                <w:sz w:val="18"/>
                <w:szCs w:val="18"/>
              </w:rPr>
              <w:t xml:space="preserve">Bestätigung, dass ein angemessener Planungshorizont für die regulatorische Perspektive (mind. drei Jahre Planungshorizont) und für die ökonomische Perspektive (mind. ein Jahr Planungshorizont) besteht und ein Abgleich zwischen Budget-, Kapital- und Risikoplanung getätigt wird.  </w:t>
            </w:r>
          </w:p>
        </w:tc>
        <w:tc>
          <w:tcPr>
            <w:tcW w:w="2138" w:type="dxa"/>
          </w:tcPr>
          <w:p w14:paraId="7B118921" w14:textId="1732A2F2" w:rsidR="00063CE6" w:rsidRPr="00C96F57" w:rsidRDefault="0047398B" w:rsidP="00063CE6">
            <w:pPr>
              <w:jc w:val="both"/>
              <w:rPr>
                <w:rFonts w:ascii="Arial" w:hAnsi="Arial" w:cs="Arial"/>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bookmarkEnd w:id="72"/>
    </w:tbl>
    <w:p w14:paraId="281CF9EA" w14:textId="77777777" w:rsidR="00063CE6" w:rsidRDefault="00063CE6" w:rsidP="00E94778">
      <w:pPr>
        <w:jc w:val="both"/>
        <w:rPr>
          <w:rFonts w:ascii="Arial" w:hAnsi="Arial" w:cs="Arial"/>
          <w:i/>
          <w:sz w:val="20"/>
          <w:szCs w:val="20"/>
          <w:highlight w:val="yellow"/>
        </w:rPr>
      </w:pPr>
    </w:p>
    <w:tbl>
      <w:tblPr>
        <w:tblStyle w:val="Tabellenraster"/>
        <w:tblW w:w="0" w:type="auto"/>
        <w:tblInd w:w="-5" w:type="dxa"/>
        <w:tblLook w:val="04A0" w:firstRow="1" w:lastRow="0" w:firstColumn="1" w:lastColumn="0" w:noHBand="0" w:noVBand="1"/>
      </w:tblPr>
      <w:tblGrid>
        <w:gridCol w:w="1197"/>
        <w:gridCol w:w="2244"/>
        <w:gridCol w:w="5773"/>
      </w:tblGrid>
      <w:tr w:rsidR="00063CE6" w:rsidRPr="00CE3194" w14:paraId="058577FC" w14:textId="77777777" w:rsidTr="0099798B">
        <w:tc>
          <w:tcPr>
            <w:tcW w:w="3441" w:type="dxa"/>
            <w:gridSpan w:val="2"/>
          </w:tcPr>
          <w:p w14:paraId="5A308873" w14:textId="77777777" w:rsidR="00063CE6" w:rsidRPr="0099798B" w:rsidRDefault="00063CE6" w:rsidP="00063CE6">
            <w:pPr>
              <w:jc w:val="both"/>
              <w:rPr>
                <w:rFonts w:ascii="Arial" w:hAnsi="Arial" w:cs="Arial"/>
                <w:b/>
                <w:i/>
                <w:sz w:val="20"/>
                <w:szCs w:val="20"/>
                <w:highlight w:val="lightGray"/>
              </w:rPr>
            </w:pPr>
            <w:bookmarkStart w:id="73" w:name="_Hlk118663860"/>
            <w:r w:rsidRPr="0099798B">
              <w:rPr>
                <w:rFonts w:ascii="Arial" w:hAnsi="Arial" w:cs="Arial"/>
                <w:b/>
                <w:i/>
                <w:sz w:val="20"/>
                <w:szCs w:val="20"/>
                <w:highlight w:val="lightGray"/>
              </w:rPr>
              <w:t xml:space="preserve">Jährliche </w:t>
            </w:r>
            <w:r w:rsidRPr="0099798B">
              <w:rPr>
                <w:rFonts w:ascii="Arial" w:hAnsi="Arial"/>
                <w:b/>
                <w:i/>
                <w:sz w:val="20"/>
                <w:highlight w:val="lightGray"/>
              </w:rPr>
              <w:t>Prüfelemente</w:t>
            </w:r>
          </w:p>
          <w:p w14:paraId="12EF8470" w14:textId="77777777" w:rsidR="00063CE6" w:rsidRPr="0099798B" w:rsidRDefault="00063CE6" w:rsidP="00063CE6">
            <w:pPr>
              <w:jc w:val="both"/>
              <w:rPr>
                <w:rFonts w:ascii="Arial" w:hAnsi="Arial"/>
                <w:b/>
                <w:i/>
                <w:sz w:val="20"/>
                <w:highlight w:val="lightGray"/>
              </w:rPr>
            </w:pPr>
          </w:p>
        </w:tc>
        <w:tc>
          <w:tcPr>
            <w:tcW w:w="5773" w:type="dxa"/>
          </w:tcPr>
          <w:p w14:paraId="09B87C4E" w14:textId="77777777" w:rsidR="00063CE6" w:rsidRPr="0099798B" w:rsidRDefault="00063CE6" w:rsidP="00063CE6">
            <w:pPr>
              <w:jc w:val="both"/>
              <w:rPr>
                <w:rFonts w:ascii="Arial" w:hAnsi="Arial"/>
                <w:b/>
                <w:i/>
                <w:sz w:val="20"/>
                <w:highlight w:val="lightGray"/>
              </w:rPr>
            </w:pPr>
            <w:r w:rsidRPr="0099798B">
              <w:rPr>
                <w:rFonts w:ascii="Arial" w:hAnsi="Arial"/>
                <w:b/>
                <w:i/>
                <w:sz w:val="20"/>
                <w:highlight w:val="lightGray"/>
              </w:rPr>
              <w:t>Mindestprüfinhalte</w:t>
            </w:r>
          </w:p>
        </w:tc>
      </w:tr>
      <w:tr w:rsidR="00063CE6" w:rsidRPr="00CE3194" w14:paraId="011110EB" w14:textId="77777777" w:rsidTr="0099798B">
        <w:trPr>
          <w:trHeight w:val="1369"/>
        </w:trPr>
        <w:tc>
          <w:tcPr>
            <w:tcW w:w="3441" w:type="dxa"/>
            <w:gridSpan w:val="2"/>
          </w:tcPr>
          <w:p w14:paraId="6C58A223" w14:textId="77777777" w:rsidR="00063CE6" w:rsidRPr="0099798B" w:rsidRDefault="00063CE6" w:rsidP="00063CE6">
            <w:pPr>
              <w:jc w:val="both"/>
              <w:rPr>
                <w:rFonts w:ascii="Arial" w:hAnsi="Arial"/>
                <w:i/>
                <w:sz w:val="20"/>
                <w:highlight w:val="lightGray"/>
              </w:rPr>
            </w:pPr>
            <w:r w:rsidRPr="0099798B">
              <w:rPr>
                <w:rFonts w:ascii="Arial" w:hAnsi="Arial" w:cs="Arial"/>
                <w:i/>
                <w:sz w:val="20"/>
                <w:szCs w:val="20"/>
                <w:highlight w:val="lightGray"/>
              </w:rPr>
              <w:t>Antrag Risikotragfähigkeitsrechnung an Verwaltungsrat (Existenz, Vollständigkeit, Tragfähigkeit der Risiken, Veränderungen)</w:t>
            </w:r>
          </w:p>
        </w:tc>
        <w:tc>
          <w:tcPr>
            <w:tcW w:w="5773" w:type="dxa"/>
          </w:tcPr>
          <w:p w14:paraId="1F50FD45" w14:textId="77777777" w:rsidR="00063CE6" w:rsidRPr="0099798B" w:rsidRDefault="00063CE6" w:rsidP="00063CE6">
            <w:pPr>
              <w:pStyle w:val="Listenabsatz"/>
              <w:numPr>
                <w:ilvl w:val="1"/>
                <w:numId w:val="17"/>
              </w:numPr>
              <w:ind w:left="317" w:hanging="283"/>
              <w:jc w:val="both"/>
              <w:rPr>
                <w:i/>
                <w:highlight w:val="lightGray"/>
              </w:rPr>
            </w:pPr>
            <w:r w:rsidRPr="0099798B">
              <w:rPr>
                <w:rFonts w:cs="Arial"/>
                <w:i/>
                <w:iCs/>
                <w:highlight w:val="lightGray"/>
              </w:rPr>
              <w:t xml:space="preserve">Die Kernelemente des ICAAP und somit die Methodik und Struktur zur Risikotragfähigkeitsberechnung wie </w:t>
            </w:r>
            <w:proofErr w:type="spellStart"/>
            <w:r w:rsidRPr="0099798B">
              <w:rPr>
                <w:rFonts w:cs="Arial"/>
                <w:i/>
                <w:highlight w:val="lightGray"/>
              </w:rPr>
              <w:t>Governance</w:t>
            </w:r>
            <w:proofErr w:type="spellEnd"/>
            <w:r w:rsidRPr="0099798B">
              <w:rPr>
                <w:rFonts w:cs="Arial"/>
                <w:i/>
                <w:highlight w:val="lightGray"/>
              </w:rPr>
              <w:t xml:space="preserve">-Struktur, Dokumentationsanforderungen, Umfang im Hinblick auf die abgebildeten Risiken und deren Abgrenzung, Zeithorizont, wichtige Annahmen und Parameter zur Risikomessung werden jährlich erstellt und vollständig dem Verwaltungsrat zur Genehmigung eingereicht. </w:t>
            </w:r>
          </w:p>
        </w:tc>
      </w:tr>
      <w:tr w:rsidR="00063CE6" w:rsidRPr="00CE3194" w14:paraId="6632704D" w14:textId="77777777" w:rsidTr="0099798B">
        <w:tc>
          <w:tcPr>
            <w:tcW w:w="3441" w:type="dxa"/>
            <w:gridSpan w:val="2"/>
          </w:tcPr>
          <w:p w14:paraId="06C2BA7A" w14:textId="77777777" w:rsidR="00063CE6" w:rsidRPr="0099798B" w:rsidRDefault="00063CE6" w:rsidP="00063CE6">
            <w:pPr>
              <w:jc w:val="both"/>
              <w:rPr>
                <w:rFonts w:ascii="Arial" w:hAnsi="Arial"/>
                <w:i/>
                <w:sz w:val="20"/>
                <w:highlight w:val="lightGray"/>
              </w:rPr>
            </w:pPr>
            <w:r w:rsidRPr="0099798B">
              <w:rPr>
                <w:rFonts w:ascii="Arial" w:hAnsi="Arial" w:cs="Arial"/>
                <w:i/>
                <w:sz w:val="20"/>
                <w:szCs w:val="20"/>
                <w:highlight w:val="lightGray"/>
              </w:rPr>
              <w:t xml:space="preserve">Änderungen am </w:t>
            </w:r>
            <w:proofErr w:type="spellStart"/>
            <w:r w:rsidRPr="0099798B">
              <w:rPr>
                <w:rFonts w:ascii="Arial" w:hAnsi="Arial" w:cs="Arial"/>
                <w:i/>
                <w:sz w:val="20"/>
                <w:szCs w:val="20"/>
                <w:highlight w:val="lightGray"/>
              </w:rPr>
              <w:t>Limitensystem</w:t>
            </w:r>
            <w:proofErr w:type="spellEnd"/>
          </w:p>
        </w:tc>
        <w:tc>
          <w:tcPr>
            <w:tcW w:w="5773" w:type="dxa"/>
          </w:tcPr>
          <w:p w14:paraId="77788926" w14:textId="77777777" w:rsidR="00063CE6" w:rsidRPr="0099798B" w:rsidRDefault="00063CE6" w:rsidP="00063CE6">
            <w:pPr>
              <w:pStyle w:val="Listenabsatz"/>
              <w:numPr>
                <w:ilvl w:val="1"/>
                <w:numId w:val="17"/>
              </w:numPr>
              <w:ind w:left="317" w:hanging="283"/>
              <w:jc w:val="both"/>
              <w:rPr>
                <w:i/>
                <w:highlight w:val="lightGray"/>
              </w:rPr>
            </w:pPr>
            <w:r w:rsidRPr="0099798B">
              <w:rPr>
                <w:rFonts w:cs="Arial"/>
                <w:i/>
                <w:highlight w:val="lightGray"/>
              </w:rPr>
              <w:t xml:space="preserve">Genehmigung der </w:t>
            </w:r>
            <w:proofErr w:type="spellStart"/>
            <w:r w:rsidRPr="0099798B">
              <w:rPr>
                <w:rFonts w:cs="Arial"/>
                <w:i/>
                <w:highlight w:val="lightGray"/>
              </w:rPr>
              <w:t>Limitenänderungen</w:t>
            </w:r>
            <w:proofErr w:type="spellEnd"/>
            <w:r w:rsidRPr="0099798B">
              <w:rPr>
                <w:rFonts w:cs="Arial"/>
                <w:i/>
                <w:highlight w:val="lightGray"/>
              </w:rPr>
              <w:t xml:space="preserve"> aller Risikoarten durch den Verwaltungsrat (Überprüfung des </w:t>
            </w:r>
            <w:proofErr w:type="spellStart"/>
            <w:r w:rsidRPr="0099798B">
              <w:rPr>
                <w:rFonts w:cs="Arial"/>
                <w:i/>
                <w:highlight w:val="lightGray"/>
              </w:rPr>
              <w:t>Limitensystems</w:t>
            </w:r>
            <w:proofErr w:type="spellEnd"/>
            <w:r w:rsidRPr="0099798B">
              <w:rPr>
                <w:rFonts w:cs="Arial"/>
                <w:i/>
                <w:highlight w:val="lightGray"/>
              </w:rPr>
              <w:t xml:space="preserve"> mindestens einmal jährlich).</w:t>
            </w:r>
            <w:r w:rsidRPr="0099798B">
              <w:rPr>
                <w:rFonts w:cs="Arial"/>
                <w:i/>
                <w:iCs/>
                <w:highlight w:val="lightGray"/>
              </w:rPr>
              <w:t xml:space="preserve"> </w:t>
            </w:r>
          </w:p>
        </w:tc>
      </w:tr>
      <w:tr w:rsidR="00063CE6" w:rsidRPr="00CE3194" w14:paraId="40BE4970" w14:textId="77777777" w:rsidTr="0099798B">
        <w:trPr>
          <w:trHeight w:val="502"/>
        </w:trPr>
        <w:tc>
          <w:tcPr>
            <w:tcW w:w="3441" w:type="dxa"/>
            <w:gridSpan w:val="2"/>
          </w:tcPr>
          <w:p w14:paraId="380B1503" w14:textId="77777777" w:rsidR="00063CE6" w:rsidRPr="0099798B" w:rsidRDefault="00063CE6" w:rsidP="00063CE6">
            <w:pPr>
              <w:jc w:val="both"/>
              <w:rPr>
                <w:rFonts w:ascii="Arial" w:hAnsi="Arial"/>
                <w:b/>
                <w:i/>
                <w:sz w:val="20"/>
                <w:highlight w:val="lightGray"/>
              </w:rPr>
            </w:pPr>
            <w:r w:rsidRPr="0099798B">
              <w:rPr>
                <w:rFonts w:ascii="Arial" w:hAnsi="Arial" w:cs="Arial"/>
                <w:b/>
                <w:i/>
                <w:sz w:val="20"/>
                <w:szCs w:val="20"/>
                <w:highlight w:val="lightGray"/>
              </w:rPr>
              <w:t xml:space="preserve">Rotierende Prüfelemente </w:t>
            </w:r>
          </w:p>
        </w:tc>
        <w:tc>
          <w:tcPr>
            <w:tcW w:w="5773" w:type="dxa"/>
          </w:tcPr>
          <w:p w14:paraId="1C31E22B" w14:textId="77777777" w:rsidR="00063CE6" w:rsidRPr="0099798B" w:rsidRDefault="00063CE6" w:rsidP="00063CE6">
            <w:pPr>
              <w:pStyle w:val="Listenabsatz"/>
              <w:ind w:left="317"/>
              <w:jc w:val="both"/>
              <w:rPr>
                <w:b/>
                <w:i/>
                <w:highlight w:val="lightGray"/>
              </w:rPr>
            </w:pPr>
            <w:r w:rsidRPr="0099798B">
              <w:rPr>
                <w:rFonts w:cs="Arial"/>
                <w:b/>
                <w:i/>
                <w:szCs w:val="20"/>
                <w:highlight w:val="lightGray"/>
              </w:rPr>
              <w:t>Mindestprüfinhalte</w:t>
            </w:r>
          </w:p>
        </w:tc>
      </w:tr>
      <w:tr w:rsidR="00063CE6" w:rsidRPr="00CE3194" w14:paraId="57430A4C" w14:textId="77777777" w:rsidTr="0099798B">
        <w:tc>
          <w:tcPr>
            <w:tcW w:w="1197" w:type="dxa"/>
          </w:tcPr>
          <w:p w14:paraId="5F1421E8" w14:textId="77777777" w:rsidR="00063CE6" w:rsidRPr="0099798B" w:rsidRDefault="00063CE6" w:rsidP="00063CE6">
            <w:pPr>
              <w:jc w:val="both"/>
              <w:rPr>
                <w:rFonts w:ascii="Arial" w:hAnsi="Arial" w:cs="Arial"/>
                <w:i/>
                <w:sz w:val="20"/>
                <w:szCs w:val="20"/>
                <w:highlight w:val="lightGray"/>
              </w:rPr>
            </w:pPr>
            <w:r w:rsidRPr="0099798B">
              <w:rPr>
                <w:rFonts w:ascii="Arial" w:hAnsi="Arial" w:cs="Arial"/>
                <w:i/>
                <w:sz w:val="20"/>
                <w:szCs w:val="20"/>
                <w:highlight w:val="lightGray"/>
              </w:rPr>
              <w:t>Intervention 1</w:t>
            </w:r>
          </w:p>
          <w:p w14:paraId="2265A16B" w14:textId="77777777" w:rsidR="00063CE6" w:rsidRPr="0099798B" w:rsidRDefault="00063CE6" w:rsidP="00063CE6">
            <w:pPr>
              <w:jc w:val="both"/>
              <w:rPr>
                <w:rFonts w:ascii="Arial" w:hAnsi="Arial"/>
                <w:i/>
                <w:sz w:val="20"/>
                <w:highlight w:val="lightGray"/>
              </w:rPr>
            </w:pPr>
          </w:p>
        </w:tc>
        <w:tc>
          <w:tcPr>
            <w:tcW w:w="2244" w:type="dxa"/>
          </w:tcPr>
          <w:p w14:paraId="2FEE3B12" w14:textId="77777777" w:rsidR="00063CE6" w:rsidRPr="0099798B" w:rsidRDefault="00063CE6" w:rsidP="00063CE6">
            <w:pPr>
              <w:rPr>
                <w:rFonts w:ascii="Arial" w:hAnsi="Arial" w:cs="Arial"/>
                <w:i/>
                <w:sz w:val="20"/>
                <w:szCs w:val="20"/>
                <w:highlight w:val="lightGray"/>
              </w:rPr>
            </w:pPr>
            <w:r w:rsidRPr="0099798B">
              <w:rPr>
                <w:rFonts w:ascii="Arial" w:hAnsi="Arial" w:cs="Arial"/>
                <w:i/>
                <w:sz w:val="20"/>
                <w:szCs w:val="20"/>
                <w:highlight w:val="lightGray"/>
              </w:rPr>
              <w:t xml:space="preserve">Risikoprofil, Risikoaggregation (Risikotragfähigkeit und Deckungspotential) </w:t>
            </w:r>
          </w:p>
        </w:tc>
        <w:tc>
          <w:tcPr>
            <w:tcW w:w="5773" w:type="dxa"/>
          </w:tcPr>
          <w:p w14:paraId="615CFA07" w14:textId="13AF3F06"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t xml:space="preserve">Die internen Verfahren stellen die </w:t>
            </w:r>
            <w:r w:rsidRPr="0099798B">
              <w:rPr>
                <w:rFonts w:cs="Arial"/>
                <w:i/>
                <w:szCs w:val="20"/>
                <w:highlight w:val="lightGray"/>
              </w:rPr>
              <w:t xml:space="preserve">angemessene </w:t>
            </w:r>
            <w:r w:rsidRPr="0099798B">
              <w:rPr>
                <w:i/>
                <w:highlight w:val="lightGray"/>
              </w:rPr>
              <w:t xml:space="preserve">quantitative </w:t>
            </w:r>
            <w:r w:rsidRPr="0099798B">
              <w:rPr>
                <w:rFonts w:cs="Arial"/>
                <w:i/>
                <w:szCs w:val="20"/>
                <w:highlight w:val="lightGray"/>
              </w:rPr>
              <w:t xml:space="preserve">Berücksichtigung aller </w:t>
            </w:r>
            <w:r w:rsidRPr="0099798B">
              <w:rPr>
                <w:i/>
                <w:highlight w:val="lightGray"/>
              </w:rPr>
              <w:t xml:space="preserve">für </w:t>
            </w:r>
            <w:r w:rsidRPr="0099798B">
              <w:rPr>
                <w:rFonts w:cs="Arial"/>
                <w:i/>
                <w:szCs w:val="20"/>
                <w:highlight w:val="lightGray"/>
              </w:rPr>
              <w:t xml:space="preserve">das Geschäftsmodell der </w:t>
            </w:r>
            <w:r w:rsidR="0008336D" w:rsidRPr="0099798B">
              <w:rPr>
                <w:rFonts w:cs="Arial"/>
                <w:i/>
                <w:szCs w:val="20"/>
                <w:highlight w:val="lightGray"/>
              </w:rPr>
              <w:t>Bank bzw. der Gruppe</w:t>
            </w:r>
            <w:r w:rsidR="0008336D" w:rsidRPr="0099798B" w:rsidDel="0008336D">
              <w:rPr>
                <w:rFonts w:cs="Arial"/>
                <w:i/>
                <w:szCs w:val="20"/>
                <w:highlight w:val="lightGray"/>
              </w:rPr>
              <w:t xml:space="preserve"> </w:t>
            </w:r>
            <w:r w:rsidRPr="0099798B">
              <w:rPr>
                <w:i/>
                <w:highlight w:val="lightGray"/>
              </w:rPr>
              <w:t>wesentlichen Risikoarten, separat für Kapital- und Liquiditäts- und Refinanzierungsrisiken, sicher</w:t>
            </w:r>
            <w:r w:rsidRPr="0099798B">
              <w:rPr>
                <w:rFonts w:cs="Arial"/>
                <w:i/>
                <w:szCs w:val="20"/>
                <w:highlight w:val="lightGray"/>
              </w:rPr>
              <w:t>.</w:t>
            </w:r>
          </w:p>
          <w:p w14:paraId="151040F1" w14:textId="45117743" w:rsidR="00883BD5" w:rsidRPr="0099798B" w:rsidRDefault="00883BD5" w:rsidP="00063CE6">
            <w:pPr>
              <w:pStyle w:val="Listenabsatz"/>
              <w:numPr>
                <w:ilvl w:val="1"/>
                <w:numId w:val="17"/>
              </w:numPr>
              <w:ind w:left="317" w:hanging="283"/>
              <w:jc w:val="both"/>
              <w:rPr>
                <w:i/>
                <w:highlight w:val="lightGray"/>
              </w:rPr>
            </w:pPr>
            <w:r w:rsidRPr="0099798B">
              <w:rPr>
                <w:i/>
                <w:highlight w:val="lightGray"/>
              </w:rPr>
              <w:t xml:space="preserve">Die internen Verfahren stellen die angemessene Berücksichtigung von ESG-Risikofaktoren sicher. </w:t>
            </w:r>
          </w:p>
          <w:p w14:paraId="46F0CC3D" w14:textId="7777777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lastRenderedPageBreak/>
              <w:t xml:space="preserve">Die internen Verfahren stellen die </w:t>
            </w:r>
            <w:r w:rsidRPr="0099798B">
              <w:rPr>
                <w:rFonts w:cs="Arial"/>
                <w:i/>
                <w:szCs w:val="20"/>
                <w:highlight w:val="lightGray"/>
              </w:rPr>
              <w:t xml:space="preserve">Durchführung von quantitativen Risikotragfähigkeitsrechnungen unter </w:t>
            </w:r>
            <w:r w:rsidRPr="0099798B">
              <w:rPr>
                <w:i/>
                <w:highlight w:val="lightGray"/>
              </w:rPr>
              <w:t xml:space="preserve">Berücksichtigung </w:t>
            </w:r>
            <w:r w:rsidRPr="0099798B">
              <w:rPr>
                <w:rFonts w:cs="Arial"/>
                <w:i/>
                <w:szCs w:val="20"/>
                <w:highlight w:val="lightGray"/>
              </w:rPr>
              <w:t>der ökonomischen</w:t>
            </w:r>
            <w:r w:rsidRPr="0099798B">
              <w:rPr>
                <w:i/>
                <w:highlight w:val="lightGray"/>
              </w:rPr>
              <w:t xml:space="preserve"> und </w:t>
            </w:r>
            <w:r w:rsidRPr="0099798B">
              <w:rPr>
                <w:rFonts w:cs="Arial"/>
                <w:i/>
                <w:szCs w:val="20"/>
                <w:highlight w:val="lightGray"/>
              </w:rPr>
              <w:t xml:space="preserve">der regulatorischen </w:t>
            </w:r>
            <w:r w:rsidRPr="0099798B">
              <w:rPr>
                <w:i/>
                <w:highlight w:val="lightGray"/>
              </w:rPr>
              <w:t>ICAAP-Perspektiven sicher.</w:t>
            </w:r>
          </w:p>
          <w:p w14:paraId="1ED81701"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die Berücksichtigung von neuen Produkten/Märkten in die Risikotragfähigkeitsrechnung inkl. Simulationsplanung sicher.</w:t>
            </w:r>
          </w:p>
          <w:p w14:paraId="62F748D8"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i/>
                <w:highlight w:val="lightGray"/>
              </w:rPr>
              <w:t xml:space="preserve">Die internen Verfahren stellen die Berücksichtigung wesentlicher Korrelationen, Konzentrationen und Diversifikationsmöglichkeiten zwischen den Risikoarten </w:t>
            </w:r>
            <w:r w:rsidRPr="0099798B">
              <w:rPr>
                <w:rFonts w:cs="Arial"/>
                <w:i/>
                <w:iCs/>
                <w:highlight w:val="lightGray"/>
              </w:rPr>
              <w:t xml:space="preserve">in angemessener Weise </w:t>
            </w:r>
            <w:r w:rsidRPr="0099798B">
              <w:rPr>
                <w:i/>
                <w:highlight w:val="lightGray"/>
              </w:rPr>
              <w:t>sicher</w:t>
            </w:r>
            <w:r w:rsidRPr="0099798B">
              <w:rPr>
                <w:rFonts w:cs="Arial"/>
                <w:i/>
                <w:iCs/>
                <w:highlight w:val="lightGray"/>
              </w:rPr>
              <w:t xml:space="preserve">. </w:t>
            </w:r>
          </w:p>
          <w:p w14:paraId="43B26B3F"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die angemessene Berechnung der Risikotragfähigkeit für alle wesentlichen Risiken auf aggregierter Ebene zu einem Gesamtrisiko sicher. </w:t>
            </w:r>
          </w:p>
          <w:p w14:paraId="2EC9357E"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Das Deckungspotential steht in angemessener Höhe und Qualität zur Verfügung und gewährleistet volle Verlustabsorptionsfähigkeit.</w:t>
            </w:r>
          </w:p>
          <w:p w14:paraId="7815E1EF" w14:textId="4A191404"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gewährleisten eine angemessene Allokation des Kapitals innerhalb der </w:t>
            </w:r>
            <w:r w:rsidR="0008336D" w:rsidRPr="0099798B">
              <w:rPr>
                <w:rFonts w:cs="Arial"/>
                <w:i/>
                <w:szCs w:val="20"/>
                <w:highlight w:val="lightGray"/>
              </w:rPr>
              <w:t>Bank bzw. der Gruppe</w:t>
            </w:r>
            <w:r w:rsidRPr="0099798B">
              <w:rPr>
                <w:rFonts w:cs="Arial"/>
                <w:i/>
                <w:szCs w:val="20"/>
                <w:highlight w:val="lightGray"/>
              </w:rPr>
              <w:t xml:space="preserve">, damit diese jederzeit für die Risikodeckung verfügbar bleibt und stehen in Einklang mit der Risikotragfähigkeitsrechnung. </w:t>
            </w:r>
            <w:r w:rsidRPr="0099798B">
              <w:rPr>
                <w:i/>
                <w:highlight w:val="lightGray"/>
              </w:rPr>
              <w:t xml:space="preserve">Die ökonomische interne Perspektive ist komplementär zur </w:t>
            </w:r>
            <w:r w:rsidRPr="0099798B">
              <w:rPr>
                <w:rFonts w:cs="Arial"/>
                <w:i/>
                <w:szCs w:val="20"/>
                <w:highlight w:val="lightGray"/>
              </w:rPr>
              <w:t>normativen internen Perspektive.</w:t>
            </w:r>
          </w:p>
          <w:p w14:paraId="7A8992BE" w14:textId="77777777" w:rsidR="00063CE6" w:rsidRPr="0099798B" w:rsidRDefault="00063CE6" w:rsidP="00063CE6">
            <w:pPr>
              <w:pStyle w:val="Listenabsatz"/>
              <w:numPr>
                <w:ilvl w:val="1"/>
                <w:numId w:val="17"/>
              </w:numPr>
              <w:ind w:left="317" w:hanging="283"/>
              <w:jc w:val="both"/>
              <w:rPr>
                <w:i/>
                <w:highlight w:val="lightGray"/>
              </w:rPr>
            </w:pPr>
            <w:r w:rsidRPr="0099798B">
              <w:rPr>
                <w:rFonts w:cs="Arial"/>
                <w:i/>
                <w:szCs w:val="20"/>
                <w:highlight w:val="lightGray"/>
              </w:rPr>
              <w:t xml:space="preserve">Die internen Verfahren stellen sicher, dass der Risikoappetit der Risikotragfähigkeitsberechnung sowohl in der ökonomischen als auch der regulatorischen Perspektive die Risikodeckungsmasse nicht übersteigt.  </w:t>
            </w:r>
          </w:p>
          <w:p w14:paraId="0ACF8C39" w14:textId="3F21ACA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t xml:space="preserve">Die internen Verfahren </w:t>
            </w:r>
            <w:r w:rsidRPr="0099798B">
              <w:rPr>
                <w:rFonts w:cs="Arial"/>
                <w:i/>
                <w:szCs w:val="20"/>
                <w:highlight w:val="lightGray"/>
              </w:rPr>
              <w:t xml:space="preserve">stellen sicher, dass die Risikodeckungsmasse sowohl unter realistischen als auch unter gewissen (nicht adversen) Stressbedingungen nicht überschritten werden kann. Die </w:t>
            </w:r>
            <w:r w:rsidR="0008336D" w:rsidRPr="0099798B">
              <w:rPr>
                <w:rFonts w:cs="Arial"/>
                <w:i/>
                <w:szCs w:val="20"/>
                <w:highlight w:val="lightGray"/>
              </w:rPr>
              <w:t>Bank bzw. die Gruppe</w:t>
            </w:r>
            <w:r w:rsidRPr="0099798B">
              <w:rPr>
                <w:rFonts w:cs="Arial"/>
                <w:i/>
                <w:szCs w:val="20"/>
                <w:highlight w:val="lightGray"/>
              </w:rPr>
              <w:t xml:space="preserve"> zeigt den Zusammenhang zwischen ICAAP Stress-Szenarien und </w:t>
            </w:r>
            <w:proofErr w:type="spellStart"/>
            <w:r w:rsidRPr="0099798B">
              <w:rPr>
                <w:rFonts w:cs="Arial"/>
                <w:i/>
                <w:szCs w:val="20"/>
                <w:highlight w:val="lightGray"/>
              </w:rPr>
              <w:t>Limitensystem</w:t>
            </w:r>
            <w:proofErr w:type="spellEnd"/>
            <w:r w:rsidRPr="0099798B">
              <w:rPr>
                <w:rFonts w:cs="Arial"/>
                <w:i/>
                <w:szCs w:val="20"/>
                <w:highlight w:val="lightGray"/>
              </w:rPr>
              <w:t xml:space="preserve"> auf.</w:t>
            </w:r>
          </w:p>
        </w:tc>
      </w:tr>
      <w:tr w:rsidR="00063CE6" w:rsidRPr="00C96F57" w14:paraId="2D0AA091" w14:textId="77777777" w:rsidTr="0099798B">
        <w:tc>
          <w:tcPr>
            <w:tcW w:w="1197" w:type="dxa"/>
          </w:tcPr>
          <w:p w14:paraId="41EEEA2A" w14:textId="77777777" w:rsidR="00063CE6" w:rsidRPr="0099798B" w:rsidRDefault="00063CE6" w:rsidP="00063CE6">
            <w:pPr>
              <w:jc w:val="both"/>
              <w:rPr>
                <w:rFonts w:ascii="Arial" w:hAnsi="Arial"/>
                <w:i/>
                <w:sz w:val="20"/>
                <w:highlight w:val="lightGray"/>
              </w:rPr>
            </w:pPr>
            <w:r w:rsidRPr="0099798B">
              <w:rPr>
                <w:rFonts w:ascii="Arial" w:hAnsi="Arial" w:cs="Arial"/>
                <w:i/>
                <w:sz w:val="20"/>
                <w:szCs w:val="20"/>
                <w:highlight w:val="lightGray"/>
              </w:rPr>
              <w:lastRenderedPageBreak/>
              <w:t>Intervention 2</w:t>
            </w:r>
          </w:p>
        </w:tc>
        <w:tc>
          <w:tcPr>
            <w:tcW w:w="2244" w:type="dxa"/>
          </w:tcPr>
          <w:p w14:paraId="059A1DF6" w14:textId="77777777" w:rsidR="00063CE6" w:rsidRPr="0099798B" w:rsidRDefault="00063CE6" w:rsidP="00063CE6">
            <w:pPr>
              <w:rPr>
                <w:rFonts w:ascii="Arial" w:hAnsi="Arial" w:cs="Arial"/>
                <w:i/>
                <w:sz w:val="20"/>
                <w:szCs w:val="20"/>
                <w:highlight w:val="lightGray"/>
              </w:rPr>
            </w:pPr>
            <w:proofErr w:type="spellStart"/>
            <w:r w:rsidRPr="0099798B">
              <w:rPr>
                <w:rFonts w:ascii="Arial" w:hAnsi="Arial" w:cs="Arial"/>
                <w:i/>
                <w:sz w:val="20"/>
                <w:szCs w:val="20"/>
                <w:highlight w:val="lightGray"/>
              </w:rPr>
              <w:t>Governance</w:t>
            </w:r>
            <w:proofErr w:type="spellEnd"/>
            <w:r w:rsidRPr="0099798B">
              <w:rPr>
                <w:rFonts w:ascii="Arial" w:hAnsi="Arial" w:cs="Arial"/>
                <w:i/>
                <w:sz w:val="20"/>
                <w:szCs w:val="20"/>
                <w:highlight w:val="lightGray"/>
              </w:rPr>
              <w:t xml:space="preserve">, </w:t>
            </w:r>
            <w:proofErr w:type="spellStart"/>
            <w:r w:rsidRPr="0099798B">
              <w:rPr>
                <w:rFonts w:ascii="Arial" w:hAnsi="Arial" w:cs="Arial"/>
                <w:i/>
                <w:sz w:val="20"/>
                <w:szCs w:val="20"/>
                <w:highlight w:val="lightGray"/>
              </w:rPr>
              <w:t>Limitenwesen</w:t>
            </w:r>
            <w:proofErr w:type="spellEnd"/>
            <w:r w:rsidRPr="0099798B">
              <w:rPr>
                <w:rFonts w:ascii="Arial" w:hAnsi="Arial" w:cs="Arial"/>
                <w:i/>
                <w:sz w:val="20"/>
                <w:szCs w:val="20"/>
                <w:highlight w:val="lightGray"/>
              </w:rPr>
              <w:t xml:space="preserve"> und internes </w:t>
            </w:r>
            <w:proofErr w:type="spellStart"/>
            <w:r w:rsidRPr="0099798B">
              <w:rPr>
                <w:rFonts w:ascii="Arial" w:hAnsi="Arial" w:cs="Arial"/>
                <w:i/>
                <w:sz w:val="20"/>
                <w:szCs w:val="20"/>
                <w:highlight w:val="lightGray"/>
              </w:rPr>
              <w:t>Risikoreporting</w:t>
            </w:r>
            <w:proofErr w:type="spellEnd"/>
            <w:r w:rsidRPr="0099798B">
              <w:rPr>
                <w:rFonts w:ascii="Arial" w:hAnsi="Arial" w:cs="Arial"/>
                <w:i/>
                <w:sz w:val="20"/>
                <w:szCs w:val="20"/>
                <w:highlight w:val="lightGray"/>
              </w:rPr>
              <w:t xml:space="preserve">   </w:t>
            </w:r>
          </w:p>
        </w:tc>
        <w:tc>
          <w:tcPr>
            <w:tcW w:w="5773" w:type="dxa"/>
          </w:tcPr>
          <w:p w14:paraId="047C0B89"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i/>
                <w:highlight w:val="lightGray"/>
              </w:rPr>
              <w:t xml:space="preserve">Die internen Verfahren </w:t>
            </w:r>
            <w:r w:rsidRPr="0099798B">
              <w:rPr>
                <w:rFonts w:cs="Arial"/>
                <w:i/>
                <w:szCs w:val="20"/>
                <w:highlight w:val="lightGray"/>
              </w:rPr>
              <w:t>stellen</w:t>
            </w:r>
            <w:r w:rsidRPr="0099798B">
              <w:rPr>
                <w:i/>
                <w:highlight w:val="lightGray"/>
              </w:rPr>
              <w:t xml:space="preserve"> eine </w:t>
            </w:r>
            <w:r w:rsidRPr="0099798B">
              <w:rPr>
                <w:rFonts w:cs="Arial"/>
                <w:i/>
                <w:szCs w:val="20"/>
                <w:highlight w:val="lightGray"/>
              </w:rPr>
              <w:t xml:space="preserve">kohärente </w:t>
            </w:r>
            <w:proofErr w:type="spellStart"/>
            <w:r w:rsidRPr="0099798B">
              <w:rPr>
                <w:rFonts w:cs="Arial"/>
                <w:i/>
                <w:szCs w:val="20"/>
                <w:highlight w:val="lightGray"/>
              </w:rPr>
              <w:t>Governance</w:t>
            </w:r>
            <w:proofErr w:type="spellEnd"/>
            <w:r w:rsidRPr="0099798B">
              <w:rPr>
                <w:rFonts w:cs="Arial"/>
                <w:i/>
                <w:szCs w:val="20"/>
                <w:highlight w:val="lightGray"/>
              </w:rPr>
              <w:t xml:space="preserve"> – vor allem in Bezug auf Weisungswesen, Risikoappetit, Limiten, </w:t>
            </w:r>
            <w:proofErr w:type="spellStart"/>
            <w:r w:rsidRPr="0099798B">
              <w:rPr>
                <w:rFonts w:cs="Arial"/>
                <w:i/>
                <w:szCs w:val="20"/>
                <w:highlight w:val="lightGray"/>
              </w:rPr>
              <w:t>Stresstesting</w:t>
            </w:r>
            <w:proofErr w:type="spellEnd"/>
            <w:r w:rsidRPr="0099798B">
              <w:rPr>
                <w:rFonts w:cs="Arial"/>
                <w:i/>
                <w:szCs w:val="20"/>
                <w:highlight w:val="lightGray"/>
              </w:rPr>
              <w:t xml:space="preserve"> (Zuständigkeiten, Rapport, Kohärenz zum </w:t>
            </w:r>
            <w:proofErr w:type="spellStart"/>
            <w:r w:rsidRPr="0099798B">
              <w:rPr>
                <w:rFonts w:cs="Arial"/>
                <w:i/>
                <w:szCs w:val="20"/>
                <w:highlight w:val="lightGray"/>
              </w:rPr>
              <w:t>Limitenwesen</w:t>
            </w:r>
            <w:proofErr w:type="spellEnd"/>
            <w:r w:rsidRPr="0099798B">
              <w:rPr>
                <w:rFonts w:cs="Arial"/>
                <w:i/>
                <w:szCs w:val="20"/>
                <w:highlight w:val="lightGray"/>
              </w:rPr>
              <w:t xml:space="preserve">) und Frühwarnindikatoren sowie internes </w:t>
            </w:r>
            <w:proofErr w:type="spellStart"/>
            <w:r w:rsidRPr="0099798B">
              <w:rPr>
                <w:rFonts w:cs="Arial"/>
                <w:i/>
                <w:szCs w:val="20"/>
                <w:highlight w:val="lightGray"/>
              </w:rPr>
              <w:t>Risikoreporting</w:t>
            </w:r>
            <w:proofErr w:type="spellEnd"/>
            <w:r w:rsidRPr="0099798B">
              <w:rPr>
                <w:rFonts w:cs="Arial"/>
                <w:i/>
                <w:szCs w:val="20"/>
                <w:highlight w:val="lightGray"/>
              </w:rPr>
              <w:t xml:space="preserve"> (Adressanten, Periodizität) – sicher.</w:t>
            </w:r>
          </w:p>
          <w:p w14:paraId="25D33DD8"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ICAAP-bezogene Ergebnisse werden in angemessenen Zeitabständen in die interne Berichterstattung aufgenommen. Dies erfolgt mindestens jährlich.</w:t>
            </w:r>
          </w:p>
          <w:p w14:paraId="33F84E5A" w14:textId="77777777" w:rsidR="00063CE6" w:rsidRPr="0099798B" w:rsidRDefault="00063CE6" w:rsidP="00063CE6">
            <w:pPr>
              <w:pStyle w:val="Listenabsatz"/>
              <w:numPr>
                <w:ilvl w:val="1"/>
                <w:numId w:val="17"/>
              </w:numPr>
              <w:ind w:left="317" w:hanging="283"/>
              <w:jc w:val="both"/>
              <w:rPr>
                <w:i/>
                <w:highlight w:val="lightGray"/>
              </w:rPr>
            </w:pPr>
            <w:r w:rsidRPr="0099798B">
              <w:rPr>
                <w:rFonts w:cs="Arial"/>
                <w:i/>
                <w:szCs w:val="20"/>
                <w:highlight w:val="lightGray"/>
              </w:rPr>
              <w:t>Die normative interne Perspektive ist komplementär zur ökonomisch internen Perspektive. Bewertungen aus</w:t>
            </w:r>
            <w:r w:rsidRPr="0099798B">
              <w:rPr>
                <w:i/>
                <w:highlight w:val="lightGray"/>
              </w:rPr>
              <w:t xml:space="preserve"> der </w:t>
            </w:r>
            <w:r w:rsidRPr="0099798B">
              <w:rPr>
                <w:rFonts w:cs="Arial"/>
                <w:i/>
                <w:szCs w:val="20"/>
                <w:highlight w:val="lightGray"/>
              </w:rPr>
              <w:t xml:space="preserve">ökonomischen internen Perspektive fliessen in angemessener Weise in die interne Berichterstattung, </w:t>
            </w:r>
            <w:proofErr w:type="gramStart"/>
            <w:r w:rsidRPr="0099798B">
              <w:rPr>
                <w:rFonts w:cs="Arial"/>
                <w:i/>
                <w:szCs w:val="20"/>
                <w:highlight w:val="lightGray"/>
              </w:rPr>
              <w:t>das</w:t>
            </w:r>
            <w:proofErr w:type="gramEnd"/>
            <w:r w:rsidRPr="0099798B">
              <w:rPr>
                <w:rFonts w:cs="Arial"/>
                <w:i/>
                <w:szCs w:val="20"/>
                <w:highlight w:val="lightGray"/>
              </w:rPr>
              <w:t xml:space="preserve"> </w:t>
            </w:r>
            <w:proofErr w:type="spellStart"/>
            <w:r w:rsidRPr="0099798B">
              <w:rPr>
                <w:rFonts w:cs="Arial"/>
                <w:i/>
                <w:szCs w:val="20"/>
                <w:highlight w:val="lightGray"/>
              </w:rPr>
              <w:t>Limitenwesen</w:t>
            </w:r>
            <w:proofErr w:type="spellEnd"/>
            <w:r w:rsidRPr="0099798B">
              <w:rPr>
                <w:rFonts w:cs="Arial"/>
                <w:i/>
                <w:szCs w:val="20"/>
                <w:highlight w:val="lightGray"/>
              </w:rPr>
              <w:t xml:space="preserve"> und das Risikoappetitrahmenwerk ein.</w:t>
            </w:r>
          </w:p>
          <w:p w14:paraId="57E2A617" w14:textId="7777777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t xml:space="preserve">Die internen Verfahren stellen </w:t>
            </w:r>
            <w:r w:rsidRPr="0099798B">
              <w:rPr>
                <w:rFonts w:cs="Arial"/>
                <w:i/>
                <w:szCs w:val="20"/>
                <w:highlight w:val="lightGray"/>
              </w:rPr>
              <w:t xml:space="preserve">sicher, dass das </w:t>
            </w:r>
            <w:proofErr w:type="spellStart"/>
            <w:r w:rsidRPr="0099798B">
              <w:rPr>
                <w:rFonts w:cs="Arial"/>
                <w:i/>
                <w:szCs w:val="20"/>
                <w:highlight w:val="lightGray"/>
              </w:rPr>
              <w:t>Limitensystem</w:t>
            </w:r>
            <w:proofErr w:type="spellEnd"/>
            <w:r w:rsidRPr="0099798B">
              <w:rPr>
                <w:rFonts w:cs="Arial"/>
                <w:i/>
                <w:szCs w:val="20"/>
                <w:highlight w:val="lightGray"/>
              </w:rPr>
              <w:t xml:space="preserve"> von</w:t>
            </w:r>
            <w:r w:rsidRPr="0099798B">
              <w:rPr>
                <w:i/>
                <w:highlight w:val="lightGray"/>
              </w:rPr>
              <w:t xml:space="preserve"> der </w:t>
            </w:r>
            <w:r w:rsidRPr="0099798B">
              <w:rPr>
                <w:rFonts w:cs="Arial"/>
                <w:i/>
                <w:szCs w:val="20"/>
                <w:highlight w:val="lightGray"/>
              </w:rPr>
              <w:t xml:space="preserve">jährlichen Risikotragfähigkeitsberechnung sämtlicher Risikoarten, die für das Geschäftsmodell wesentlich sind, abgeleitet werden. </w:t>
            </w:r>
          </w:p>
        </w:tc>
      </w:tr>
      <w:tr w:rsidR="00063CE6" w:rsidRPr="00CE3194" w14:paraId="56E45BF8" w14:textId="77777777" w:rsidTr="0099798B">
        <w:tc>
          <w:tcPr>
            <w:tcW w:w="1197" w:type="dxa"/>
          </w:tcPr>
          <w:p w14:paraId="0BBE96D9" w14:textId="77777777" w:rsidR="00063CE6" w:rsidRPr="0099798B" w:rsidRDefault="00063CE6" w:rsidP="00063CE6">
            <w:pPr>
              <w:jc w:val="both"/>
              <w:rPr>
                <w:rFonts w:ascii="Arial" w:hAnsi="Arial"/>
                <w:i/>
                <w:sz w:val="20"/>
                <w:highlight w:val="lightGray"/>
              </w:rPr>
            </w:pPr>
            <w:r w:rsidRPr="0099798B">
              <w:rPr>
                <w:rFonts w:ascii="Arial" w:hAnsi="Arial" w:cs="Arial"/>
                <w:i/>
                <w:sz w:val="20"/>
                <w:szCs w:val="20"/>
                <w:highlight w:val="lightGray"/>
              </w:rPr>
              <w:t>Intervention 3</w:t>
            </w:r>
          </w:p>
        </w:tc>
        <w:tc>
          <w:tcPr>
            <w:tcW w:w="2244" w:type="dxa"/>
          </w:tcPr>
          <w:p w14:paraId="29ADB0D7" w14:textId="77777777" w:rsidR="00063CE6" w:rsidRPr="0099798B" w:rsidRDefault="00063CE6" w:rsidP="00063CE6">
            <w:pPr>
              <w:rPr>
                <w:rFonts w:ascii="Arial" w:hAnsi="Arial" w:cs="Arial"/>
                <w:i/>
                <w:sz w:val="20"/>
                <w:szCs w:val="20"/>
                <w:highlight w:val="lightGray"/>
              </w:rPr>
            </w:pPr>
            <w:proofErr w:type="spellStart"/>
            <w:r w:rsidRPr="0099798B">
              <w:rPr>
                <w:rFonts w:ascii="Arial" w:hAnsi="Arial" w:cs="Arial"/>
                <w:i/>
                <w:sz w:val="20"/>
                <w:szCs w:val="20"/>
                <w:highlight w:val="lightGray"/>
              </w:rPr>
              <w:t>Stresstesting</w:t>
            </w:r>
            <w:proofErr w:type="spellEnd"/>
            <w:r w:rsidRPr="0099798B">
              <w:rPr>
                <w:rFonts w:ascii="Arial" w:hAnsi="Arial" w:cs="Arial"/>
                <w:i/>
                <w:sz w:val="20"/>
                <w:szCs w:val="20"/>
                <w:highlight w:val="lightGray"/>
              </w:rPr>
              <w:t xml:space="preserve"> und Plan-Szenarien</w:t>
            </w:r>
          </w:p>
        </w:tc>
        <w:tc>
          <w:tcPr>
            <w:tcW w:w="5773" w:type="dxa"/>
          </w:tcPr>
          <w:p w14:paraId="0765EFD1"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Das </w:t>
            </w:r>
            <w:proofErr w:type="spellStart"/>
            <w:r w:rsidRPr="0099798B">
              <w:rPr>
                <w:rFonts w:cs="Arial"/>
                <w:i/>
                <w:szCs w:val="20"/>
                <w:highlight w:val="lightGray"/>
              </w:rPr>
              <w:t>Stresstesting</w:t>
            </w:r>
            <w:proofErr w:type="spellEnd"/>
            <w:r w:rsidRPr="0099798B">
              <w:rPr>
                <w:rFonts w:cs="Arial"/>
                <w:i/>
                <w:szCs w:val="20"/>
                <w:highlight w:val="lightGray"/>
              </w:rPr>
              <w:t xml:space="preserve"> bezieht sich auf sämtliche wesentliche Risikoarten und Geschäftsfelder sowie Gruppenentitäten.</w:t>
            </w:r>
          </w:p>
          <w:p w14:paraId="6CADD1E1" w14:textId="7777777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lastRenderedPageBreak/>
              <w:t>Die internen Verfahren stellen sicher</w:t>
            </w:r>
            <w:r w:rsidRPr="0099798B">
              <w:rPr>
                <w:rFonts w:cs="Arial"/>
                <w:i/>
                <w:szCs w:val="20"/>
                <w:highlight w:val="lightGray"/>
              </w:rPr>
              <w:t>, dass angemessene Stresstests auf einer institutsweiten Ebene resp. Gruppenebene durchgeführt werden.</w:t>
            </w:r>
          </w:p>
          <w:p w14:paraId="6359A457" w14:textId="7777777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t>Die internen Verfahren stellen sicher</w:t>
            </w:r>
            <w:r w:rsidRPr="0099798B">
              <w:rPr>
                <w:rFonts w:cs="Arial"/>
                <w:i/>
                <w:szCs w:val="20"/>
                <w:highlight w:val="lightGray"/>
              </w:rPr>
              <w:t>, dass angemessene nachvollziehbare Sensitivitätsanalysen und Szenarioanalysen im Stresstest-Programm berücksichtigt und effektiv angewandt werden.</w:t>
            </w:r>
          </w:p>
          <w:p w14:paraId="01028456" w14:textId="77777777" w:rsidR="00063CE6" w:rsidRPr="0099798B" w:rsidRDefault="00063CE6" w:rsidP="00063CE6">
            <w:pPr>
              <w:pStyle w:val="Listenabsatz"/>
              <w:numPr>
                <w:ilvl w:val="1"/>
                <w:numId w:val="17"/>
              </w:numPr>
              <w:ind w:left="317" w:hanging="283"/>
              <w:jc w:val="both"/>
              <w:rPr>
                <w:i/>
                <w:highlight w:val="lightGray"/>
              </w:rPr>
            </w:pPr>
            <w:r w:rsidRPr="0099798B">
              <w:rPr>
                <w:i/>
                <w:highlight w:val="lightGray"/>
              </w:rPr>
              <w:t xml:space="preserve">Die internen Verfahren stellen sicher, dass </w:t>
            </w:r>
            <w:r w:rsidRPr="0099798B">
              <w:rPr>
                <w:rFonts w:cs="Arial"/>
                <w:i/>
                <w:szCs w:val="20"/>
                <w:highlight w:val="lightGray"/>
              </w:rPr>
              <w:t>nachvollziehbare inverse Stresstests</w:t>
            </w:r>
            <w:r w:rsidRPr="0099798B">
              <w:rPr>
                <w:i/>
                <w:highlight w:val="lightGray"/>
              </w:rPr>
              <w:t xml:space="preserve"> </w:t>
            </w:r>
            <w:r w:rsidRPr="0099798B">
              <w:rPr>
                <w:rFonts w:cs="Arial"/>
                <w:i/>
                <w:szCs w:val="20"/>
                <w:highlight w:val="lightGray"/>
              </w:rPr>
              <w:t>in den Stresstest-Programmen berücksichtigt</w:t>
            </w:r>
            <w:r w:rsidRPr="0099798B">
              <w:rPr>
                <w:i/>
                <w:highlight w:val="lightGray"/>
              </w:rPr>
              <w:t xml:space="preserve"> und </w:t>
            </w:r>
            <w:r w:rsidRPr="0099798B">
              <w:rPr>
                <w:rFonts w:cs="Arial"/>
                <w:i/>
                <w:szCs w:val="20"/>
                <w:highlight w:val="lightGray"/>
              </w:rPr>
              <w:t>effektiv angewandt werden.</w:t>
            </w:r>
          </w:p>
          <w:p w14:paraId="589B8BD7"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i/>
                <w:highlight w:val="lightGray"/>
              </w:rPr>
              <w:t xml:space="preserve">Die internen Verfahren stellen eine regelmässige </w:t>
            </w:r>
            <w:r w:rsidRPr="0099798B">
              <w:rPr>
                <w:rFonts w:cs="Arial"/>
                <w:i/>
                <w:szCs w:val="20"/>
                <w:highlight w:val="lightGray"/>
              </w:rPr>
              <w:t>Durchführung von Stresstests (u.a. Berechnung und Simulation sämtlicher Szenarien) sicher.</w:t>
            </w:r>
          </w:p>
          <w:p w14:paraId="6250A493"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die Berücksichtigung eines angemessenen Planungshorizonts hinsichtlich der regulatorischen sowie der ökonomischen Perspektive sicher. </w:t>
            </w:r>
          </w:p>
          <w:p w14:paraId="4AC68F2B"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sicher, dass ein Abgleich zwischen Budget-, Kapital- und Risikoplanung getätigt wird. </w:t>
            </w:r>
          </w:p>
          <w:p w14:paraId="3E6F3073" w14:textId="77777777" w:rsidR="00063CE6" w:rsidRPr="0099798B" w:rsidRDefault="00063CE6" w:rsidP="00063CE6">
            <w:pPr>
              <w:pStyle w:val="Listenabsatz"/>
              <w:numPr>
                <w:ilvl w:val="1"/>
                <w:numId w:val="17"/>
              </w:numPr>
              <w:ind w:left="317" w:hanging="283"/>
              <w:jc w:val="both"/>
              <w:rPr>
                <w:rFonts w:cs="Arial"/>
                <w:i/>
                <w:szCs w:val="20"/>
                <w:highlight w:val="lightGray"/>
              </w:rPr>
            </w:pPr>
            <w:r w:rsidRPr="0099798B">
              <w:rPr>
                <w:rFonts w:cs="Arial"/>
                <w:i/>
                <w:szCs w:val="20"/>
                <w:highlight w:val="lightGray"/>
              </w:rPr>
              <w:t>Der Schweregrad der Stress-Szenarien ist angemessen und proportional zur Komplexität und Grösse des Instituts (Art, Umfang und Komplexität der betriebenen Geschäfte).</w:t>
            </w:r>
          </w:p>
          <w:p w14:paraId="4AA27EB9" w14:textId="77777777" w:rsidR="00063CE6" w:rsidRPr="0099798B" w:rsidRDefault="00063CE6" w:rsidP="00063CE6">
            <w:pPr>
              <w:pStyle w:val="Listenabsatz"/>
              <w:numPr>
                <w:ilvl w:val="1"/>
                <w:numId w:val="17"/>
              </w:numPr>
              <w:ind w:left="317" w:hanging="283"/>
              <w:jc w:val="both"/>
              <w:rPr>
                <w:i/>
                <w:highlight w:val="lightGray"/>
              </w:rPr>
            </w:pPr>
            <w:r w:rsidRPr="0099798B">
              <w:rPr>
                <w:rFonts w:cs="Arial"/>
                <w:i/>
                <w:szCs w:val="20"/>
                <w:highlight w:val="lightGray"/>
              </w:rPr>
              <w:t>Die</w:t>
            </w:r>
            <w:r w:rsidRPr="0099798B">
              <w:rPr>
                <w:i/>
                <w:highlight w:val="lightGray"/>
              </w:rPr>
              <w:t xml:space="preserve"> internen Verfahren stellen die </w:t>
            </w:r>
            <w:r w:rsidRPr="0099798B">
              <w:rPr>
                <w:rFonts w:cs="Arial"/>
                <w:i/>
                <w:szCs w:val="20"/>
                <w:highlight w:val="lightGray"/>
              </w:rPr>
              <w:t>vollständige und ordnungsgemässe Dokumentation des Stresstest-Programm für alle Arten von Stresstests sicher.</w:t>
            </w:r>
          </w:p>
        </w:tc>
      </w:tr>
      <w:bookmarkEnd w:id="73"/>
    </w:tbl>
    <w:p w14:paraId="3DC40919" w14:textId="77777777" w:rsidR="00063CE6" w:rsidRDefault="00063CE6" w:rsidP="00E94778">
      <w:pPr>
        <w:jc w:val="both"/>
        <w:rPr>
          <w:rFonts w:ascii="Arial" w:hAnsi="Arial" w:cs="Arial"/>
          <w:i/>
          <w:sz w:val="20"/>
          <w:szCs w:val="20"/>
          <w:highlight w:val="yellow"/>
        </w:rPr>
      </w:pPr>
    </w:p>
    <w:p w14:paraId="32572F57" w14:textId="7AAC4445" w:rsidR="00E94778" w:rsidRPr="00276C60" w:rsidRDefault="00E94778" w:rsidP="00E94778">
      <w:pPr>
        <w:jc w:val="both"/>
        <w:rPr>
          <w:rFonts w:ascii="Arial" w:hAnsi="Arial" w:cs="Arial"/>
          <w:i/>
          <w:sz w:val="20"/>
          <w:szCs w:val="20"/>
        </w:rPr>
      </w:pPr>
      <w:r w:rsidRPr="00276C60">
        <w:rPr>
          <w:rFonts w:ascii="Arial" w:hAnsi="Arial" w:cs="Arial"/>
          <w:i/>
          <w:sz w:val="20"/>
          <w:szCs w:val="20"/>
          <w:highlight w:val="yellow"/>
        </w:rPr>
        <w:t>Text</w:t>
      </w:r>
    </w:p>
    <w:p w14:paraId="55BFFD43" w14:textId="77777777" w:rsidR="00E94778" w:rsidRDefault="00E94778" w:rsidP="00CB3EE6">
      <w:pPr>
        <w:jc w:val="both"/>
      </w:pPr>
    </w:p>
    <w:p w14:paraId="4163D951" w14:textId="77777777" w:rsidR="00897485" w:rsidRDefault="00897485" w:rsidP="00897485">
      <w:pPr>
        <w:pStyle w:val="Listenabsatz"/>
        <w:ind w:left="792"/>
        <w:jc w:val="both"/>
      </w:pPr>
    </w:p>
    <w:p w14:paraId="2E94DA6F" w14:textId="10DADF39" w:rsidR="008C30D1" w:rsidRDefault="008C30D1" w:rsidP="006F7AB5">
      <w:pPr>
        <w:pStyle w:val="FINMAGliederungEbene2"/>
      </w:pPr>
      <w:bookmarkStart w:id="74" w:name="_Toc173334240"/>
      <w:r>
        <w:t>ILAAP</w:t>
      </w:r>
      <w:r w:rsidR="00115C45">
        <w:t xml:space="preserve"> </w:t>
      </w:r>
      <w:r w:rsidR="0003063F">
        <w:t>(ILA-1)</w:t>
      </w:r>
      <w:bookmarkEnd w:id="74"/>
    </w:p>
    <w:p w14:paraId="411B6867" w14:textId="296E0755" w:rsidR="00A64B92" w:rsidRDefault="00A64B92" w:rsidP="00CB3EE6">
      <w:pPr>
        <w:jc w:val="both"/>
        <w:rPr>
          <w:rFonts w:ascii="Arial" w:hAnsi="Arial" w:cs="Arial"/>
          <w:sz w:val="18"/>
          <w:szCs w:val="18"/>
        </w:rPr>
      </w:pPr>
    </w:p>
    <w:tbl>
      <w:tblPr>
        <w:tblStyle w:val="Tabellenraster"/>
        <w:tblW w:w="0" w:type="auto"/>
        <w:tblLook w:val="04A0" w:firstRow="1" w:lastRow="0" w:firstColumn="1" w:lastColumn="0" w:noHBand="0" w:noVBand="1"/>
      </w:tblPr>
      <w:tblGrid>
        <w:gridCol w:w="1932"/>
        <w:gridCol w:w="2145"/>
        <w:gridCol w:w="1721"/>
        <w:gridCol w:w="3382"/>
      </w:tblGrid>
      <w:tr w:rsidR="00063CE6" w:rsidRPr="009872F3" w14:paraId="005BD726" w14:textId="77777777" w:rsidTr="00063CE6">
        <w:trPr>
          <w:trHeight w:val="563"/>
        </w:trPr>
        <w:tc>
          <w:tcPr>
            <w:tcW w:w="1932" w:type="dxa"/>
          </w:tcPr>
          <w:p w14:paraId="75FFCE32"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Nettorisiko</w:t>
            </w:r>
          </w:p>
        </w:tc>
        <w:tc>
          <w:tcPr>
            <w:tcW w:w="2145" w:type="dxa"/>
          </w:tcPr>
          <w:p w14:paraId="719656D6"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F8E478E"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398B" w:rsidRPr="009872F3" w14:paraId="03C089D5" w14:textId="77777777" w:rsidTr="006D41E2">
        <w:trPr>
          <w:trHeight w:val="698"/>
        </w:trPr>
        <w:tc>
          <w:tcPr>
            <w:tcW w:w="1932" w:type="dxa"/>
          </w:tcPr>
          <w:p w14:paraId="5E5987FF" w14:textId="77777777"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BC32E83" w14:textId="3B34C999"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 xml:space="preserve">Detailprüfung </w:t>
            </w:r>
          </w:p>
        </w:tc>
        <w:tc>
          <w:tcPr>
            <w:tcW w:w="5103" w:type="dxa"/>
            <w:gridSpan w:val="2"/>
          </w:tcPr>
          <w:p w14:paraId="76891391" w14:textId="68EC6981" w:rsidR="0047398B" w:rsidRPr="006749F0" w:rsidRDefault="0047398B" w:rsidP="00063CE6">
            <w:pPr>
              <w:jc w:val="both"/>
              <w:rPr>
                <w:rFonts w:ascii="Arial" w:hAnsi="Arial" w:cs="Arial"/>
                <w:i/>
                <w:sz w:val="18"/>
                <w:szCs w:val="18"/>
              </w:rPr>
            </w:pPr>
            <w:r w:rsidRPr="009872F3">
              <w:rPr>
                <w:rFonts w:ascii="Arial" w:hAnsi="Arial" w:cs="Arial"/>
                <w:sz w:val="18"/>
                <w:szCs w:val="18"/>
              </w:rPr>
              <w:t>Detailprüfung</w:t>
            </w:r>
            <w:r w:rsidRPr="0047398B">
              <w:rPr>
                <w:rFonts w:ascii="Arial" w:hAnsi="Arial" w:cs="Arial"/>
                <w:sz w:val="18"/>
                <w:szCs w:val="18"/>
              </w:rPr>
              <w:t>:</w:t>
            </w:r>
            <w:r w:rsidRPr="005B66F8">
              <w:rPr>
                <w:rFonts w:ascii="Arial" w:hAnsi="Arial" w:cs="Arial"/>
                <w:sz w:val="18"/>
                <w:szCs w:val="18"/>
              </w:rPr>
              <w:t xml:space="preserve"> </w:t>
            </w:r>
            <w:r w:rsidRPr="006749F0">
              <w:rPr>
                <w:rFonts w:ascii="Arial" w:hAnsi="Arial" w:cs="Arial"/>
                <w:i/>
                <w:sz w:val="18"/>
                <w:szCs w:val="18"/>
                <w:highlight w:val="yellow"/>
              </w:rPr>
              <w:t>Jahr</w:t>
            </w:r>
          </w:p>
        </w:tc>
      </w:tr>
      <w:tr w:rsidR="00063CE6" w:rsidRPr="009872F3" w14:paraId="2D449159" w14:textId="77777777" w:rsidTr="00063CE6">
        <w:trPr>
          <w:trHeight w:val="133"/>
        </w:trPr>
        <w:tc>
          <w:tcPr>
            <w:tcW w:w="9180" w:type="dxa"/>
            <w:gridSpan w:val="4"/>
          </w:tcPr>
          <w:p w14:paraId="0C745014" w14:textId="77777777" w:rsidR="00063CE6" w:rsidRDefault="00063CE6" w:rsidP="00063CE6">
            <w:pPr>
              <w:jc w:val="both"/>
              <w:rPr>
                <w:rFonts w:ascii="Arial" w:hAnsi="Arial" w:cs="Arial"/>
                <w:sz w:val="18"/>
                <w:szCs w:val="18"/>
              </w:rPr>
            </w:pPr>
          </w:p>
          <w:p w14:paraId="6530BC5F" w14:textId="77777777" w:rsidR="00063CE6" w:rsidRPr="00F60909" w:rsidRDefault="00063CE6" w:rsidP="00063CE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9B76FB1" w14:textId="75127079" w:rsidR="00063CE6" w:rsidRPr="009872F3" w:rsidRDefault="00CC7F7A" w:rsidP="00063CE6">
            <w:pPr>
              <w:jc w:val="both"/>
              <w:rPr>
                <w:rFonts w:ascii="Arial" w:hAnsi="Arial" w:cs="Arial"/>
                <w:sz w:val="18"/>
                <w:szCs w:val="18"/>
              </w:rPr>
            </w:pPr>
            <w:r>
              <w:rPr>
                <w:rFonts w:ascii="Arial" w:hAnsi="Arial" w:cs="Arial"/>
                <w:sz w:val="18"/>
                <w:szCs w:val="18"/>
                <w:highlight w:val="yellow"/>
              </w:rPr>
              <w:t xml:space="preserve">Art. 79 </w:t>
            </w:r>
            <w:proofErr w:type="spellStart"/>
            <w:r>
              <w:rPr>
                <w:rFonts w:ascii="Arial" w:hAnsi="Arial" w:cs="Arial"/>
                <w:sz w:val="18"/>
                <w:szCs w:val="18"/>
                <w:highlight w:val="yellow"/>
              </w:rPr>
              <w:t>BankG</w:t>
            </w:r>
            <w:proofErr w:type="spellEnd"/>
            <w:r>
              <w:rPr>
                <w:rFonts w:ascii="Arial" w:hAnsi="Arial" w:cs="Arial"/>
                <w:sz w:val="18"/>
                <w:szCs w:val="18"/>
                <w:highlight w:val="yellow"/>
              </w:rPr>
              <w:t xml:space="preserve">, </w:t>
            </w:r>
            <w:r w:rsidR="00063CE6" w:rsidRPr="00CB3EE6">
              <w:rPr>
                <w:rFonts w:ascii="Arial" w:hAnsi="Arial" w:cs="Arial"/>
                <w:sz w:val="18"/>
                <w:szCs w:val="18"/>
                <w:highlight w:val="yellow"/>
              </w:rPr>
              <w:t xml:space="preserve">Art. </w:t>
            </w:r>
            <w:r>
              <w:rPr>
                <w:rFonts w:ascii="Arial" w:hAnsi="Arial" w:cs="Arial"/>
                <w:sz w:val="18"/>
                <w:szCs w:val="18"/>
                <w:highlight w:val="yellow"/>
              </w:rPr>
              <w:t>16</w:t>
            </w:r>
            <w:r w:rsidR="00063CE6" w:rsidRPr="00CB3EE6">
              <w:rPr>
                <w:rFonts w:ascii="Arial" w:hAnsi="Arial" w:cs="Arial"/>
                <w:sz w:val="18"/>
                <w:szCs w:val="18"/>
                <w:highlight w:val="yellow"/>
              </w:rPr>
              <w:t xml:space="preserve"> </w:t>
            </w:r>
            <w:proofErr w:type="spellStart"/>
            <w:r w:rsidR="00063CE6" w:rsidRPr="00CB3EE6">
              <w:rPr>
                <w:rFonts w:ascii="Arial" w:hAnsi="Arial" w:cs="Arial"/>
                <w:sz w:val="18"/>
                <w:szCs w:val="18"/>
                <w:highlight w:val="yellow"/>
              </w:rPr>
              <w:t>BankV</w:t>
            </w:r>
            <w:proofErr w:type="spellEnd"/>
            <w:r>
              <w:rPr>
                <w:rFonts w:ascii="Arial" w:hAnsi="Arial" w:cs="Arial"/>
                <w:sz w:val="18"/>
                <w:szCs w:val="18"/>
                <w:highlight w:val="yellow"/>
              </w:rPr>
              <w:t xml:space="preserve">, Art. 24 </w:t>
            </w:r>
            <w:proofErr w:type="spellStart"/>
            <w:proofErr w:type="gramStart"/>
            <w:r>
              <w:rPr>
                <w:rFonts w:ascii="Arial" w:hAnsi="Arial" w:cs="Arial"/>
                <w:sz w:val="18"/>
                <w:szCs w:val="18"/>
                <w:highlight w:val="yellow"/>
              </w:rPr>
              <w:t>BankV</w:t>
            </w:r>
            <w:proofErr w:type="spellEnd"/>
            <w:r w:rsidR="00063CE6" w:rsidRPr="00CB3EE6">
              <w:rPr>
                <w:rFonts w:ascii="Arial" w:hAnsi="Arial" w:cs="Arial"/>
                <w:sz w:val="18"/>
                <w:szCs w:val="18"/>
                <w:highlight w:val="yellow"/>
              </w:rPr>
              <w:t>.,</w:t>
            </w:r>
            <w:r>
              <w:rPr>
                <w:rFonts w:ascii="Arial" w:hAnsi="Arial" w:cs="Arial"/>
                <w:sz w:val="18"/>
                <w:szCs w:val="18"/>
                <w:highlight w:val="yellow"/>
              </w:rPr>
              <w:t>,</w:t>
            </w:r>
            <w:proofErr w:type="gramEnd"/>
            <w:r w:rsidR="00063CE6" w:rsidRPr="00CB3EE6">
              <w:rPr>
                <w:rFonts w:ascii="Arial" w:hAnsi="Arial" w:cs="Arial"/>
                <w:sz w:val="18"/>
                <w:szCs w:val="18"/>
                <w:highlight w:val="yellow"/>
              </w:rPr>
              <w:t xml:space="preserve"> FMA-Mitteilung 2017/6</w:t>
            </w:r>
            <w:r w:rsidR="00063CE6">
              <w:rPr>
                <w:rFonts w:ascii="Arial" w:hAnsi="Arial" w:cs="Arial"/>
                <w:sz w:val="18"/>
                <w:szCs w:val="18"/>
                <w:highlight w:val="yellow"/>
              </w:rPr>
              <w:t>, EBA/GL/2018/04</w:t>
            </w:r>
          </w:p>
        </w:tc>
      </w:tr>
      <w:tr w:rsidR="00063CE6" w:rsidRPr="009872F3" w14:paraId="2ED63B74" w14:textId="77777777" w:rsidTr="00063CE6">
        <w:trPr>
          <w:trHeight w:val="294"/>
        </w:trPr>
        <w:tc>
          <w:tcPr>
            <w:tcW w:w="9180" w:type="dxa"/>
            <w:gridSpan w:val="4"/>
          </w:tcPr>
          <w:p w14:paraId="3A88D814" w14:textId="77777777" w:rsidR="00063CE6" w:rsidRPr="00481B57" w:rsidRDefault="00063CE6" w:rsidP="00063CE6">
            <w:pPr>
              <w:jc w:val="both"/>
              <w:rPr>
                <w:rFonts w:ascii="Arial" w:hAnsi="Arial" w:cs="Arial"/>
                <w:b/>
                <w:bCs/>
                <w:sz w:val="18"/>
                <w:szCs w:val="18"/>
              </w:rPr>
            </w:pPr>
            <w:r w:rsidRPr="00481B57">
              <w:rPr>
                <w:rFonts w:ascii="Arial" w:hAnsi="Arial" w:cs="Arial"/>
                <w:b/>
                <w:bCs/>
                <w:sz w:val="18"/>
                <w:szCs w:val="18"/>
              </w:rPr>
              <w:t>Jährliche Bestätigung:</w:t>
            </w:r>
          </w:p>
        </w:tc>
      </w:tr>
      <w:tr w:rsidR="00063CE6" w:rsidRPr="009872F3" w14:paraId="13D45E88" w14:textId="77777777" w:rsidTr="00063CE6">
        <w:tc>
          <w:tcPr>
            <w:tcW w:w="5798" w:type="dxa"/>
            <w:gridSpan w:val="3"/>
          </w:tcPr>
          <w:p w14:paraId="6BB38FDA" w14:textId="77777777" w:rsidR="00063CE6" w:rsidRDefault="00063CE6" w:rsidP="00063CE6">
            <w:pPr>
              <w:jc w:val="both"/>
              <w:rPr>
                <w:rFonts w:ascii="Arial" w:hAnsi="Arial" w:cs="Arial"/>
                <w:sz w:val="18"/>
                <w:szCs w:val="18"/>
              </w:rPr>
            </w:pPr>
            <w:r w:rsidRPr="00F246D4">
              <w:rPr>
                <w:rFonts w:ascii="Arial" w:hAnsi="Arial"/>
                <w:sz w:val="18"/>
              </w:rPr>
              <w:t xml:space="preserve">Bestätigung, dass </w:t>
            </w:r>
            <w:r w:rsidRPr="00F246D4">
              <w:rPr>
                <w:rFonts w:ascii="Arial" w:hAnsi="Arial" w:cs="Arial"/>
                <w:sz w:val="18"/>
                <w:szCs w:val="18"/>
              </w:rPr>
              <w:t>alle Kernelemente des</w:t>
            </w:r>
            <w:r w:rsidRPr="00F246D4">
              <w:rPr>
                <w:rFonts w:ascii="Arial" w:hAnsi="Arial"/>
                <w:sz w:val="18"/>
              </w:rPr>
              <w:t xml:space="preserve"> I</w:t>
            </w:r>
            <w:r>
              <w:rPr>
                <w:rFonts w:ascii="Arial" w:hAnsi="Arial"/>
                <w:sz w:val="18"/>
              </w:rPr>
              <w:t>L</w:t>
            </w:r>
            <w:r w:rsidRPr="00F246D4">
              <w:rPr>
                <w:rFonts w:ascii="Arial" w:hAnsi="Arial"/>
                <w:sz w:val="18"/>
              </w:rPr>
              <w:t xml:space="preserve">AAP </w:t>
            </w:r>
            <w:r w:rsidRPr="00F246D4">
              <w:rPr>
                <w:rFonts w:ascii="Arial" w:hAnsi="Arial" w:cs="Arial"/>
                <w:sz w:val="18"/>
                <w:szCs w:val="18"/>
              </w:rPr>
              <w:t xml:space="preserve">inkl. </w:t>
            </w:r>
            <w:proofErr w:type="spellStart"/>
            <w:r w:rsidRPr="00F246D4">
              <w:rPr>
                <w:rFonts w:ascii="Arial" w:hAnsi="Arial" w:cs="Arial"/>
                <w:sz w:val="18"/>
                <w:szCs w:val="18"/>
              </w:rPr>
              <w:t>Limitenänderungen</w:t>
            </w:r>
            <w:proofErr w:type="spellEnd"/>
            <w:r w:rsidRPr="00F246D4">
              <w:rPr>
                <w:rFonts w:ascii="Arial" w:hAnsi="Arial" w:cs="Arial"/>
                <w:sz w:val="18"/>
                <w:szCs w:val="18"/>
              </w:rPr>
              <w:t xml:space="preserve"> jährlich</w:t>
            </w:r>
            <w:r w:rsidRPr="00F246D4">
              <w:rPr>
                <w:rFonts w:ascii="Arial" w:hAnsi="Arial"/>
                <w:sz w:val="18"/>
              </w:rPr>
              <w:t xml:space="preserve"> und </w:t>
            </w:r>
            <w:r w:rsidRPr="00F246D4">
              <w:rPr>
                <w:rFonts w:ascii="Arial" w:hAnsi="Arial" w:cs="Arial"/>
                <w:sz w:val="18"/>
                <w:szCs w:val="18"/>
              </w:rPr>
              <w:t>vollständig erstellt und vom Verwaltungsrat genehmigt werden.</w:t>
            </w:r>
          </w:p>
        </w:tc>
        <w:tc>
          <w:tcPr>
            <w:tcW w:w="3382" w:type="dxa"/>
          </w:tcPr>
          <w:p w14:paraId="62A29FAB" w14:textId="0266F9F4" w:rsidR="00063CE6" w:rsidRPr="00E109DF" w:rsidRDefault="00063CE6" w:rsidP="00063CE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0047398B">
              <w:rPr>
                <w:rFonts w:ascii="Arial" w:hAnsi="Arial" w:cs="Arial"/>
                <w:i/>
                <w:sz w:val="18"/>
                <w:szCs w:val="18"/>
                <w:highlight w:val="yellow"/>
              </w:rPr>
              <w:t xml:space="preserve">) </w:t>
            </w:r>
            <w:r w:rsidRPr="00E109DF">
              <w:rPr>
                <w:rFonts w:ascii="Arial" w:hAnsi="Arial" w:cs="Arial"/>
                <w:i/>
                <w:sz w:val="18"/>
                <w:szCs w:val="18"/>
                <w:highlight w:val="yellow"/>
              </w:rPr>
              <w:t>/ Nein</w:t>
            </w:r>
          </w:p>
        </w:tc>
      </w:tr>
      <w:tr w:rsidR="00063CE6" w:rsidRPr="009872F3" w14:paraId="1540F73F" w14:textId="77777777" w:rsidTr="00063CE6">
        <w:tc>
          <w:tcPr>
            <w:tcW w:w="5798" w:type="dxa"/>
            <w:gridSpan w:val="3"/>
          </w:tcPr>
          <w:p w14:paraId="553B411A" w14:textId="77777777" w:rsidR="00063CE6" w:rsidRPr="00687BD9" w:rsidRDefault="00063CE6" w:rsidP="00063CE6">
            <w:pPr>
              <w:jc w:val="both"/>
              <w:rPr>
                <w:rFonts w:ascii="Arial" w:hAnsi="Arial" w:cs="Arial"/>
                <w:b/>
                <w:bCs/>
                <w:sz w:val="18"/>
                <w:szCs w:val="18"/>
              </w:rPr>
            </w:pPr>
            <w:r w:rsidRPr="00687BD9">
              <w:rPr>
                <w:rFonts w:ascii="Arial" w:hAnsi="Arial" w:cs="Arial"/>
                <w:b/>
                <w:bCs/>
                <w:sz w:val="18"/>
                <w:szCs w:val="18"/>
              </w:rPr>
              <w:t>Intervention 1</w:t>
            </w:r>
            <w:r>
              <w:rPr>
                <w:rFonts w:ascii="Arial" w:hAnsi="Arial" w:cs="Arial"/>
                <w:b/>
                <w:bCs/>
                <w:sz w:val="18"/>
                <w:szCs w:val="18"/>
              </w:rPr>
              <w:t xml:space="preserve">– </w:t>
            </w:r>
            <w:r w:rsidRPr="00687BD9">
              <w:rPr>
                <w:rFonts w:ascii="Arial" w:hAnsi="Arial" w:cs="Arial"/>
                <w:b/>
                <w:bCs/>
                <w:sz w:val="18"/>
                <w:szCs w:val="18"/>
              </w:rPr>
              <w:t xml:space="preserve">Risikoprofil und Risikoaggregation: </w:t>
            </w:r>
          </w:p>
        </w:tc>
        <w:tc>
          <w:tcPr>
            <w:tcW w:w="3382" w:type="dxa"/>
          </w:tcPr>
          <w:p w14:paraId="5D3D570A" w14:textId="77777777" w:rsidR="00063CE6" w:rsidRPr="00E109DF" w:rsidRDefault="00063CE6" w:rsidP="00063CE6">
            <w:pPr>
              <w:jc w:val="both"/>
              <w:rPr>
                <w:rFonts w:ascii="Arial" w:hAnsi="Arial" w:cs="Arial"/>
                <w:i/>
                <w:sz w:val="18"/>
                <w:szCs w:val="18"/>
                <w:highlight w:val="yellow"/>
              </w:rPr>
            </w:pPr>
          </w:p>
        </w:tc>
      </w:tr>
      <w:tr w:rsidR="00063CE6" w:rsidRPr="009872F3" w14:paraId="2533219E" w14:textId="77777777" w:rsidTr="00063CE6">
        <w:tc>
          <w:tcPr>
            <w:tcW w:w="5798" w:type="dxa"/>
            <w:gridSpan w:val="3"/>
          </w:tcPr>
          <w:p w14:paraId="7859F2D7" w14:textId="5F71DB73"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die angemessene quantitative Risikotragfähigkeitsrechnung für alle für das Geschäftsmodell der </w:t>
            </w:r>
            <w:r w:rsidR="006179DA" w:rsidRPr="00BF6946">
              <w:rPr>
                <w:rFonts w:ascii="Arial" w:hAnsi="Arial" w:cs="Arial"/>
                <w:sz w:val="18"/>
                <w:szCs w:val="18"/>
              </w:rPr>
              <w:t>Bank bzw. der Gruppe</w:t>
            </w:r>
            <w:r w:rsidR="006179DA" w:rsidDel="006179DA">
              <w:rPr>
                <w:rFonts w:ascii="Arial" w:hAnsi="Arial" w:cs="Arial"/>
                <w:sz w:val="18"/>
                <w:szCs w:val="18"/>
              </w:rPr>
              <w:t xml:space="preserve"> </w:t>
            </w:r>
            <w:r>
              <w:rPr>
                <w:rFonts w:ascii="Arial" w:hAnsi="Arial" w:cs="Arial"/>
                <w:sz w:val="18"/>
                <w:szCs w:val="18"/>
              </w:rPr>
              <w:t>wesentlichen Risikoarten inkl. der Berücksichtigung neuer Märkte und Produkte in der Simulationsplanung unter Berücksichtigung der ökonomischen und der regulatorischen ILAAP-Perspektiven sicherstellen.</w:t>
            </w:r>
          </w:p>
        </w:tc>
        <w:tc>
          <w:tcPr>
            <w:tcW w:w="3382" w:type="dxa"/>
          </w:tcPr>
          <w:p w14:paraId="2DC622D5" w14:textId="612AD831"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5429E2F" w14:textId="77777777" w:rsidTr="00063CE6">
        <w:tc>
          <w:tcPr>
            <w:tcW w:w="5798" w:type="dxa"/>
            <w:gridSpan w:val="3"/>
          </w:tcPr>
          <w:p w14:paraId="359D74E1" w14:textId="77777777" w:rsidR="00063CE6" w:rsidRDefault="00063CE6" w:rsidP="00063CE6">
            <w:pPr>
              <w:jc w:val="both"/>
              <w:rPr>
                <w:rFonts w:ascii="Arial" w:hAnsi="Arial" w:cs="Arial"/>
                <w:sz w:val="18"/>
                <w:szCs w:val="18"/>
              </w:rPr>
            </w:pPr>
            <w:r>
              <w:rPr>
                <w:rFonts w:ascii="Arial" w:hAnsi="Arial" w:cs="Arial"/>
                <w:sz w:val="18"/>
                <w:szCs w:val="18"/>
              </w:rPr>
              <w:t>Bestätigung, dass die internen Verfahren die Berücksichtigung wesentlicher Korrelationen, Konzentrationen und Diversifikationsmöglichkeiten zwischen den Risikoarten im Rahmen der Risikotragfähigkeitsrechnung sicherstellen und in angemessener Weise die Risiken zum Gesamtrisiko aggregiert werden.</w:t>
            </w:r>
          </w:p>
        </w:tc>
        <w:tc>
          <w:tcPr>
            <w:tcW w:w="3382" w:type="dxa"/>
          </w:tcPr>
          <w:p w14:paraId="7499A457" w14:textId="48A4D2BC"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B3EE6" w14:paraId="11DE99A9" w14:textId="77777777" w:rsidTr="00063CE6">
        <w:tc>
          <w:tcPr>
            <w:tcW w:w="5798" w:type="dxa"/>
            <w:gridSpan w:val="3"/>
          </w:tcPr>
          <w:p w14:paraId="27BB3F3A" w14:textId="77777777" w:rsidR="00063CE6" w:rsidRPr="00C3479D" w:rsidRDefault="00063CE6" w:rsidP="00063CE6">
            <w:pPr>
              <w:jc w:val="both"/>
              <w:rPr>
                <w:rFonts w:ascii="Arial" w:hAnsi="Arial" w:cs="Arial"/>
                <w:sz w:val="18"/>
                <w:szCs w:val="18"/>
              </w:rPr>
            </w:pPr>
            <w:r w:rsidRPr="00C3479D">
              <w:rPr>
                <w:rFonts w:ascii="Arial" w:hAnsi="Arial" w:cs="Arial"/>
                <w:sz w:val="18"/>
                <w:szCs w:val="18"/>
              </w:rPr>
              <w:lastRenderedPageBreak/>
              <w:t xml:space="preserve">Bestätigung, dass die internen Verfahren die </w:t>
            </w:r>
            <w:r w:rsidRPr="00CB3EE6">
              <w:rPr>
                <w:rFonts w:ascii="Arial" w:hAnsi="Arial" w:cs="Arial"/>
                <w:sz w:val="18"/>
                <w:szCs w:val="18"/>
              </w:rPr>
              <w:t xml:space="preserve">Existenz von der </w:t>
            </w:r>
            <w:proofErr w:type="spellStart"/>
            <w:r w:rsidRPr="00CB3EE6">
              <w:rPr>
                <w:rFonts w:ascii="Arial" w:hAnsi="Arial" w:cs="Arial"/>
                <w:sz w:val="18"/>
                <w:szCs w:val="18"/>
              </w:rPr>
              <w:t>Counterbalancing</w:t>
            </w:r>
            <w:proofErr w:type="spellEnd"/>
            <w:r w:rsidRPr="00CB3EE6">
              <w:rPr>
                <w:rFonts w:ascii="Arial" w:hAnsi="Arial" w:cs="Arial"/>
                <w:sz w:val="18"/>
                <w:szCs w:val="18"/>
              </w:rPr>
              <w:t xml:space="preserve"> </w:t>
            </w:r>
            <w:proofErr w:type="spellStart"/>
            <w:r w:rsidRPr="00CB3EE6">
              <w:rPr>
                <w:rFonts w:ascii="Arial" w:hAnsi="Arial" w:cs="Arial"/>
                <w:sz w:val="18"/>
                <w:szCs w:val="18"/>
              </w:rPr>
              <w:t>Capacity</w:t>
            </w:r>
            <w:proofErr w:type="spellEnd"/>
            <w:r w:rsidRPr="00CB3EE6">
              <w:rPr>
                <w:rFonts w:ascii="Arial" w:hAnsi="Arial" w:cs="Arial"/>
                <w:sz w:val="18"/>
                <w:szCs w:val="18"/>
              </w:rPr>
              <w:t xml:space="preserve"> (CBC) und dem Liquiditätspuffer in angemessener Höhe und Qualität zur jederzeitigen Liquidierung sicherstellen</w:t>
            </w:r>
            <w:r>
              <w:rPr>
                <w:rFonts w:ascii="Arial" w:hAnsi="Arial" w:cs="Arial"/>
                <w:sz w:val="18"/>
                <w:szCs w:val="18"/>
              </w:rPr>
              <w:t xml:space="preserve"> und </w:t>
            </w:r>
            <w:r w:rsidRPr="00C3479D">
              <w:rPr>
                <w:rFonts w:ascii="Arial" w:hAnsi="Arial" w:cs="Arial"/>
                <w:sz w:val="18"/>
                <w:szCs w:val="18"/>
              </w:rPr>
              <w:t>eine angemessene Allokati</w:t>
            </w:r>
            <w:r w:rsidRPr="00CB3EE6">
              <w:rPr>
                <w:rFonts w:ascii="Arial" w:hAnsi="Arial" w:cs="Arial"/>
                <w:sz w:val="18"/>
                <w:szCs w:val="18"/>
              </w:rPr>
              <w:t>on der Liquidität</w:t>
            </w:r>
            <w:r w:rsidRPr="00C3479D">
              <w:rPr>
                <w:rFonts w:ascii="Arial" w:hAnsi="Arial" w:cs="Arial"/>
                <w:sz w:val="18"/>
                <w:szCs w:val="18"/>
              </w:rPr>
              <w:t>, welche im Einklang mit der Risikotragfähigkeit</w:t>
            </w:r>
            <w:r w:rsidRPr="00CB3EE6">
              <w:rPr>
                <w:rFonts w:ascii="Arial" w:hAnsi="Arial" w:cs="Arial"/>
                <w:sz w:val="18"/>
                <w:szCs w:val="18"/>
              </w:rPr>
              <w:t>s</w:t>
            </w:r>
            <w:r w:rsidRPr="00C3479D">
              <w:rPr>
                <w:rFonts w:ascii="Arial" w:hAnsi="Arial" w:cs="Arial"/>
                <w:sz w:val="18"/>
                <w:szCs w:val="18"/>
              </w:rPr>
              <w:t>rec</w:t>
            </w:r>
            <w:r w:rsidRPr="00CB3EE6">
              <w:rPr>
                <w:rFonts w:ascii="Arial" w:hAnsi="Arial" w:cs="Arial"/>
                <w:sz w:val="18"/>
                <w:szCs w:val="18"/>
              </w:rPr>
              <w:t>h</w:t>
            </w:r>
            <w:r w:rsidRPr="00C3479D">
              <w:rPr>
                <w:rFonts w:ascii="Arial" w:hAnsi="Arial" w:cs="Arial"/>
                <w:sz w:val="18"/>
                <w:szCs w:val="18"/>
              </w:rPr>
              <w:t>nung steht, gewährleisten</w:t>
            </w:r>
            <w:r w:rsidRPr="00CB3EE6">
              <w:rPr>
                <w:rFonts w:ascii="Arial" w:hAnsi="Arial" w:cs="Arial"/>
                <w:sz w:val="18"/>
                <w:szCs w:val="18"/>
              </w:rPr>
              <w:t xml:space="preserve">. </w:t>
            </w:r>
          </w:p>
        </w:tc>
        <w:tc>
          <w:tcPr>
            <w:tcW w:w="3382" w:type="dxa"/>
          </w:tcPr>
          <w:p w14:paraId="557558DA" w14:textId="09E324EA" w:rsidR="00063CE6" w:rsidRPr="00CB3EE6"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479D" w14:paraId="677F623B" w14:textId="77777777" w:rsidTr="00063CE6">
        <w:tc>
          <w:tcPr>
            <w:tcW w:w="5798" w:type="dxa"/>
            <w:gridSpan w:val="3"/>
            <w:shd w:val="clear" w:color="auto" w:fill="auto"/>
          </w:tcPr>
          <w:p w14:paraId="23B9A28A" w14:textId="77777777" w:rsidR="00063CE6" w:rsidRPr="00020E5A" w:rsidRDefault="00063CE6" w:rsidP="00063CE6">
            <w:pPr>
              <w:jc w:val="both"/>
              <w:rPr>
                <w:rFonts w:ascii="Arial" w:hAnsi="Arial" w:cs="Arial"/>
                <w:sz w:val="18"/>
                <w:szCs w:val="18"/>
              </w:rPr>
            </w:pPr>
            <w:r w:rsidRPr="00020E5A">
              <w:rPr>
                <w:rFonts w:ascii="Arial" w:hAnsi="Arial" w:cs="Arial"/>
                <w:sz w:val="18"/>
                <w:szCs w:val="18"/>
              </w:rPr>
              <w:t xml:space="preserve">Bestätigung, dass die internen Verfahren eine angemessene Stabilität und Diversifizierung der Refinanzierungsbasis sicherstellen. </w:t>
            </w:r>
          </w:p>
        </w:tc>
        <w:tc>
          <w:tcPr>
            <w:tcW w:w="3382" w:type="dxa"/>
          </w:tcPr>
          <w:p w14:paraId="239D602D" w14:textId="70369E26"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479D" w:rsidDel="00054592" w14:paraId="7AC84920" w14:textId="77777777" w:rsidTr="00063CE6">
        <w:tc>
          <w:tcPr>
            <w:tcW w:w="5798" w:type="dxa"/>
            <w:gridSpan w:val="3"/>
            <w:shd w:val="clear" w:color="auto" w:fill="auto"/>
          </w:tcPr>
          <w:p w14:paraId="1CE86101" w14:textId="77777777" w:rsidR="00063CE6" w:rsidRPr="00020E5A" w:rsidDel="00054592" w:rsidRDefault="00063CE6" w:rsidP="00063CE6">
            <w:pPr>
              <w:jc w:val="both"/>
              <w:rPr>
                <w:rFonts w:ascii="Arial" w:hAnsi="Arial" w:cs="Arial"/>
                <w:sz w:val="18"/>
                <w:szCs w:val="18"/>
              </w:rPr>
            </w:pPr>
            <w:r w:rsidRPr="00020E5A">
              <w:rPr>
                <w:rFonts w:ascii="Arial" w:hAnsi="Arial" w:cs="Arial"/>
                <w:sz w:val="18"/>
                <w:szCs w:val="18"/>
              </w:rPr>
              <w:t xml:space="preserve">Bestätigung, dass die internen Verfahren einen Liquiditätspuffer in angemessener Höhe und angemessen diversifiziert zur Verhinderung von Währungsinkongruenzen sicherstellen und dass der Risikoappetit der Risikotragfähigkeitsberechnung sowohl in der ökonomischen als auch der regulatorischen Perspektive den Liquiditätspuffer nicht übersteigt </w:t>
            </w:r>
            <w:r w:rsidRPr="00020E5A">
              <w:rPr>
                <w:rFonts w:ascii="Arial" w:hAnsi="Arial"/>
                <w:sz w:val="18"/>
              </w:rPr>
              <w:t>und auch unter gewissen Stressszenarien nicht übersteigen kann,</w:t>
            </w:r>
            <w:r w:rsidRPr="00020E5A">
              <w:rPr>
                <w:rFonts w:ascii="Arial" w:hAnsi="Arial" w:cs="Arial"/>
                <w:sz w:val="18"/>
                <w:szCs w:val="18"/>
              </w:rPr>
              <w:t xml:space="preserve"> und eine angemessene Allokation der Liquidität gewährleistet ist</w:t>
            </w:r>
          </w:p>
        </w:tc>
        <w:tc>
          <w:tcPr>
            <w:tcW w:w="3382" w:type="dxa"/>
          </w:tcPr>
          <w:p w14:paraId="19DE289A" w14:textId="051F89D2" w:rsidR="00063CE6" w:rsidRPr="00C3479D" w:rsidDel="00054592"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210E" w14:paraId="2B22977F" w14:textId="77777777" w:rsidTr="00063CE6">
        <w:tc>
          <w:tcPr>
            <w:tcW w:w="5798" w:type="dxa"/>
            <w:gridSpan w:val="3"/>
          </w:tcPr>
          <w:p w14:paraId="70AA3EC4" w14:textId="77777777" w:rsidR="00063CE6" w:rsidRPr="00C3210E" w:rsidRDefault="00063CE6" w:rsidP="00063CE6">
            <w:pPr>
              <w:jc w:val="both"/>
              <w:rPr>
                <w:rFonts w:ascii="Arial" w:hAnsi="Arial" w:cs="Arial"/>
                <w:b/>
                <w:bCs/>
                <w:sz w:val="18"/>
                <w:szCs w:val="18"/>
                <w:lang w:val="en-US"/>
              </w:rPr>
            </w:pPr>
            <w:r w:rsidRPr="00C3210E">
              <w:rPr>
                <w:rFonts w:ascii="Arial" w:hAnsi="Arial" w:cs="Arial"/>
                <w:b/>
                <w:bCs/>
                <w:sz w:val="18"/>
                <w:szCs w:val="18"/>
                <w:lang w:val="en-US"/>
              </w:rPr>
              <w:t>Intervention 2</w:t>
            </w:r>
            <w:r>
              <w:rPr>
                <w:rFonts w:ascii="Arial" w:hAnsi="Arial" w:cs="Arial"/>
                <w:b/>
                <w:bCs/>
                <w:sz w:val="18"/>
                <w:szCs w:val="18"/>
                <w:lang w:val="en-US"/>
              </w:rPr>
              <w:t xml:space="preserve"> </w:t>
            </w:r>
            <w:r>
              <w:rPr>
                <w:rFonts w:ascii="Arial" w:hAnsi="Arial" w:cs="Arial"/>
                <w:b/>
                <w:bCs/>
                <w:sz w:val="18"/>
                <w:szCs w:val="18"/>
              </w:rPr>
              <w:t>–</w:t>
            </w:r>
            <w:r w:rsidRPr="00C3210E">
              <w:rPr>
                <w:rFonts w:ascii="Arial" w:hAnsi="Arial" w:cs="Arial"/>
                <w:b/>
                <w:bCs/>
                <w:sz w:val="18"/>
                <w:szCs w:val="18"/>
                <w:lang w:val="en-US"/>
              </w:rPr>
              <w:t xml:space="preserve"> Governance, </w:t>
            </w:r>
            <w:proofErr w:type="spellStart"/>
            <w:r w:rsidRPr="00C3210E">
              <w:rPr>
                <w:rFonts w:ascii="Arial" w:hAnsi="Arial" w:cs="Arial"/>
                <w:b/>
                <w:bCs/>
                <w:sz w:val="18"/>
                <w:szCs w:val="18"/>
                <w:lang w:val="en-US"/>
              </w:rPr>
              <w:t>Limitenwesen</w:t>
            </w:r>
            <w:proofErr w:type="spellEnd"/>
            <w:r w:rsidRPr="00C3210E">
              <w:rPr>
                <w:rFonts w:ascii="Arial" w:hAnsi="Arial" w:cs="Arial"/>
                <w:b/>
                <w:bCs/>
                <w:sz w:val="18"/>
                <w:szCs w:val="18"/>
                <w:lang w:val="en-US"/>
              </w:rPr>
              <w:t xml:space="preserve"> und internes </w:t>
            </w:r>
            <w:proofErr w:type="spellStart"/>
            <w:r w:rsidRPr="00C3210E">
              <w:rPr>
                <w:rFonts w:ascii="Arial" w:hAnsi="Arial" w:cs="Arial"/>
                <w:b/>
                <w:bCs/>
                <w:sz w:val="18"/>
                <w:szCs w:val="18"/>
                <w:lang w:val="en-US"/>
              </w:rPr>
              <w:t>Risikoreporting</w:t>
            </w:r>
            <w:proofErr w:type="spellEnd"/>
            <w:r w:rsidRPr="00C3210E">
              <w:rPr>
                <w:rFonts w:ascii="Arial" w:hAnsi="Arial" w:cs="Arial"/>
                <w:b/>
                <w:bCs/>
                <w:sz w:val="18"/>
                <w:szCs w:val="18"/>
                <w:lang w:val="en-US"/>
              </w:rPr>
              <w:t>:</w:t>
            </w:r>
          </w:p>
        </w:tc>
        <w:tc>
          <w:tcPr>
            <w:tcW w:w="3382" w:type="dxa"/>
          </w:tcPr>
          <w:p w14:paraId="4E36E601" w14:textId="77777777" w:rsidR="00063CE6" w:rsidRPr="00C3210E" w:rsidRDefault="00063CE6" w:rsidP="00063CE6">
            <w:pPr>
              <w:jc w:val="both"/>
              <w:rPr>
                <w:rFonts w:ascii="Arial" w:hAnsi="Arial" w:cs="Arial"/>
                <w:i/>
                <w:sz w:val="18"/>
                <w:szCs w:val="18"/>
                <w:highlight w:val="yellow"/>
                <w:lang w:val="en-US"/>
              </w:rPr>
            </w:pPr>
          </w:p>
        </w:tc>
      </w:tr>
      <w:tr w:rsidR="00063CE6" w:rsidRPr="009872F3" w14:paraId="6AC57BC2" w14:textId="77777777" w:rsidTr="00063CE6">
        <w:tc>
          <w:tcPr>
            <w:tcW w:w="5798" w:type="dxa"/>
            <w:gridSpan w:val="3"/>
          </w:tcPr>
          <w:p w14:paraId="691AA286"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w:t>
            </w:r>
            <w:r w:rsidRPr="003D31C0">
              <w:rPr>
                <w:rFonts w:ascii="Arial" w:hAnsi="Arial" w:cs="Arial"/>
                <w:sz w:val="18"/>
                <w:szCs w:val="18"/>
              </w:rPr>
              <w:t>eine kohärente</w:t>
            </w:r>
            <w:r>
              <w:rPr>
                <w:rFonts w:ascii="Arial" w:hAnsi="Arial" w:cs="Arial"/>
                <w:sz w:val="18"/>
                <w:szCs w:val="18"/>
              </w:rPr>
              <w:t xml:space="preserve"> und angemessene</w:t>
            </w:r>
            <w:r w:rsidRPr="003D31C0">
              <w:rPr>
                <w:rFonts w:ascii="Arial" w:hAnsi="Arial" w:cs="Arial"/>
                <w:sz w:val="18"/>
                <w:szCs w:val="18"/>
              </w:rPr>
              <w:t xml:space="preserve"> </w:t>
            </w:r>
            <w:proofErr w:type="spellStart"/>
            <w:r w:rsidRPr="003D31C0">
              <w:rPr>
                <w:rFonts w:ascii="Arial" w:hAnsi="Arial" w:cs="Arial"/>
                <w:sz w:val="18"/>
                <w:szCs w:val="18"/>
              </w:rPr>
              <w:t>Governance</w:t>
            </w:r>
            <w:proofErr w:type="spellEnd"/>
            <w:r w:rsidRPr="003D31C0">
              <w:rPr>
                <w:rFonts w:ascii="Arial" w:hAnsi="Arial" w:cs="Arial"/>
                <w:sz w:val="18"/>
                <w:szCs w:val="18"/>
              </w:rPr>
              <w:t xml:space="preserve"> </w:t>
            </w:r>
            <w:r>
              <w:rPr>
                <w:rFonts w:ascii="Arial" w:hAnsi="Arial" w:cs="Arial"/>
                <w:sz w:val="18"/>
                <w:szCs w:val="18"/>
              </w:rPr>
              <w:t>in Bezug auf</w:t>
            </w:r>
            <w:r w:rsidRPr="003D31C0">
              <w:rPr>
                <w:rFonts w:ascii="Arial" w:hAnsi="Arial" w:cs="Arial"/>
                <w:sz w:val="18"/>
                <w:szCs w:val="18"/>
              </w:rPr>
              <w:t xml:space="preserve"> Weisungswesen, Risikoappetit, Limiten</w:t>
            </w:r>
            <w:r>
              <w:rPr>
                <w:rFonts w:ascii="Arial" w:hAnsi="Arial" w:cs="Arial"/>
                <w:sz w:val="18"/>
                <w:szCs w:val="18"/>
              </w:rPr>
              <w:t xml:space="preserve">, </w:t>
            </w:r>
            <w:proofErr w:type="spellStart"/>
            <w:r>
              <w:rPr>
                <w:rFonts w:ascii="Arial" w:hAnsi="Arial" w:cs="Arial"/>
                <w:sz w:val="18"/>
                <w:szCs w:val="18"/>
              </w:rPr>
              <w:t>Stresstesting</w:t>
            </w:r>
            <w:proofErr w:type="spellEnd"/>
            <w:r>
              <w:rPr>
                <w:rFonts w:ascii="Arial" w:hAnsi="Arial" w:cs="Arial"/>
                <w:sz w:val="18"/>
                <w:szCs w:val="18"/>
              </w:rPr>
              <w:t xml:space="preserve"> (Zuständigkeiten, Rapport, Kohärenz zum </w:t>
            </w:r>
            <w:proofErr w:type="spellStart"/>
            <w:r>
              <w:rPr>
                <w:rFonts w:ascii="Arial" w:hAnsi="Arial" w:cs="Arial"/>
                <w:sz w:val="18"/>
                <w:szCs w:val="18"/>
              </w:rPr>
              <w:t>Limitenwesen</w:t>
            </w:r>
            <w:proofErr w:type="spellEnd"/>
            <w:r>
              <w:rPr>
                <w:rFonts w:ascii="Arial" w:hAnsi="Arial" w:cs="Arial"/>
                <w:sz w:val="18"/>
                <w:szCs w:val="18"/>
              </w:rPr>
              <w:t>)</w:t>
            </w:r>
            <w:r w:rsidRPr="003D31C0">
              <w:rPr>
                <w:rFonts w:ascii="Arial" w:hAnsi="Arial" w:cs="Arial"/>
                <w:sz w:val="18"/>
                <w:szCs w:val="18"/>
              </w:rPr>
              <w:t xml:space="preserve"> und Frühwarnindikatoren sowie interne</w:t>
            </w:r>
            <w:r>
              <w:rPr>
                <w:rFonts w:ascii="Arial" w:hAnsi="Arial" w:cs="Arial"/>
                <w:sz w:val="18"/>
                <w:szCs w:val="18"/>
              </w:rPr>
              <w:t xml:space="preserve"> Risikoberichterstattung (Adressaten, Periodizität) </w:t>
            </w:r>
            <w:r w:rsidRPr="0052531C">
              <w:rPr>
                <w:rFonts w:ascii="Arial" w:hAnsi="Arial" w:cs="Arial"/>
                <w:sz w:val="18"/>
                <w:szCs w:val="18"/>
              </w:rPr>
              <w:t>sichergestellt wird.</w:t>
            </w:r>
          </w:p>
        </w:tc>
        <w:tc>
          <w:tcPr>
            <w:tcW w:w="3382" w:type="dxa"/>
          </w:tcPr>
          <w:p w14:paraId="3DD9E225" w14:textId="007EB4BE"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4D11E58" w14:textId="77777777" w:rsidTr="00063CE6">
        <w:tc>
          <w:tcPr>
            <w:tcW w:w="5798" w:type="dxa"/>
            <w:gridSpan w:val="3"/>
          </w:tcPr>
          <w:p w14:paraId="3529A4E8" w14:textId="77777777" w:rsidR="00063CE6" w:rsidRPr="00F9743B" w:rsidRDefault="00063CE6" w:rsidP="00063CE6">
            <w:pPr>
              <w:jc w:val="both"/>
              <w:rPr>
                <w:rFonts w:ascii="Arial" w:hAnsi="Arial" w:cs="Arial"/>
                <w:sz w:val="18"/>
                <w:szCs w:val="18"/>
                <w:highlight w:val="yellow"/>
              </w:rPr>
            </w:pPr>
            <w:r>
              <w:rPr>
                <w:rFonts w:ascii="Arial" w:hAnsi="Arial" w:cs="Arial"/>
                <w:sz w:val="18"/>
                <w:szCs w:val="18"/>
              </w:rPr>
              <w:t xml:space="preserve">Bestätigung, dass die </w:t>
            </w:r>
            <w:r w:rsidRPr="00E674C6">
              <w:rPr>
                <w:rFonts w:ascii="Arial" w:hAnsi="Arial" w:cs="Arial"/>
                <w:sz w:val="18"/>
                <w:szCs w:val="18"/>
              </w:rPr>
              <w:t xml:space="preserve">Bewertungen aus der </w:t>
            </w:r>
            <w:r>
              <w:rPr>
                <w:rFonts w:ascii="Arial" w:hAnsi="Arial" w:cs="Arial"/>
                <w:sz w:val="18"/>
                <w:szCs w:val="18"/>
              </w:rPr>
              <w:t xml:space="preserve">regulatorischen Perspektive sowie aus der </w:t>
            </w:r>
            <w:r w:rsidRPr="00E674C6">
              <w:rPr>
                <w:rFonts w:ascii="Arial" w:hAnsi="Arial" w:cs="Arial"/>
                <w:sz w:val="18"/>
                <w:szCs w:val="18"/>
              </w:rPr>
              <w:t xml:space="preserve">ökonomisch internen Perspektive in die interne Berichterstattung, </w:t>
            </w:r>
            <w:proofErr w:type="gramStart"/>
            <w:r>
              <w:rPr>
                <w:rFonts w:ascii="Arial" w:hAnsi="Arial" w:cs="Arial"/>
                <w:sz w:val="18"/>
                <w:szCs w:val="18"/>
              </w:rPr>
              <w:t>das</w:t>
            </w:r>
            <w:proofErr w:type="gramEnd"/>
            <w:r>
              <w:rPr>
                <w:rFonts w:ascii="Arial" w:hAnsi="Arial" w:cs="Arial"/>
                <w:sz w:val="18"/>
                <w:szCs w:val="18"/>
              </w:rPr>
              <w:t xml:space="preserve"> </w:t>
            </w:r>
            <w:proofErr w:type="spellStart"/>
            <w:r w:rsidRPr="00E674C6">
              <w:rPr>
                <w:rFonts w:ascii="Arial" w:hAnsi="Arial" w:cs="Arial"/>
                <w:sz w:val="18"/>
                <w:szCs w:val="18"/>
              </w:rPr>
              <w:t>Limitenwesen</w:t>
            </w:r>
            <w:proofErr w:type="spellEnd"/>
            <w:r w:rsidRPr="00E674C6">
              <w:rPr>
                <w:rFonts w:ascii="Arial" w:hAnsi="Arial" w:cs="Arial"/>
                <w:sz w:val="18"/>
                <w:szCs w:val="18"/>
              </w:rPr>
              <w:t xml:space="preserve"> und </w:t>
            </w:r>
            <w:r>
              <w:rPr>
                <w:rFonts w:ascii="Arial" w:hAnsi="Arial" w:cs="Arial"/>
                <w:sz w:val="18"/>
                <w:szCs w:val="18"/>
              </w:rPr>
              <w:t xml:space="preserve">das </w:t>
            </w:r>
            <w:r w:rsidRPr="00E674C6">
              <w:rPr>
                <w:rFonts w:ascii="Arial" w:hAnsi="Arial" w:cs="Arial"/>
                <w:sz w:val="18"/>
                <w:szCs w:val="18"/>
              </w:rPr>
              <w:t>Risikoappetitrahmenwerk e</w:t>
            </w:r>
            <w:r>
              <w:rPr>
                <w:rFonts w:ascii="Arial" w:hAnsi="Arial" w:cs="Arial"/>
                <w:sz w:val="18"/>
                <w:szCs w:val="18"/>
              </w:rPr>
              <w:t>infliessen.</w:t>
            </w:r>
          </w:p>
        </w:tc>
        <w:tc>
          <w:tcPr>
            <w:tcW w:w="3382" w:type="dxa"/>
          </w:tcPr>
          <w:p w14:paraId="19A8339F" w14:textId="667BEF85"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481B57" w14:paraId="7EC08662" w14:textId="77777777" w:rsidTr="00063CE6">
        <w:tc>
          <w:tcPr>
            <w:tcW w:w="5798" w:type="dxa"/>
            <w:gridSpan w:val="3"/>
          </w:tcPr>
          <w:p w14:paraId="45861007" w14:textId="77777777" w:rsidR="00063CE6" w:rsidRPr="00481B57" w:rsidRDefault="00063CE6" w:rsidP="00063CE6">
            <w:pPr>
              <w:jc w:val="both"/>
              <w:rPr>
                <w:rFonts w:ascii="Arial" w:hAnsi="Arial" w:cs="Arial"/>
                <w:b/>
                <w:bCs/>
                <w:sz w:val="18"/>
                <w:szCs w:val="18"/>
              </w:rPr>
            </w:pPr>
            <w:r w:rsidRPr="00481B57">
              <w:rPr>
                <w:rFonts w:ascii="Arial" w:hAnsi="Arial" w:cs="Arial"/>
                <w:b/>
                <w:bCs/>
                <w:sz w:val="18"/>
                <w:szCs w:val="18"/>
              </w:rPr>
              <w:t xml:space="preserve">Intervention 3 – </w:t>
            </w:r>
            <w:proofErr w:type="spellStart"/>
            <w:r w:rsidRPr="00481B57">
              <w:rPr>
                <w:rFonts w:ascii="Arial" w:hAnsi="Arial" w:cs="Arial"/>
                <w:b/>
                <w:bCs/>
                <w:sz w:val="18"/>
                <w:szCs w:val="18"/>
              </w:rPr>
              <w:t>Stresstesting</w:t>
            </w:r>
            <w:proofErr w:type="spellEnd"/>
            <w:r w:rsidRPr="00481B57">
              <w:rPr>
                <w:rFonts w:ascii="Arial" w:hAnsi="Arial" w:cs="Arial"/>
                <w:b/>
                <w:bCs/>
                <w:sz w:val="18"/>
                <w:szCs w:val="18"/>
              </w:rPr>
              <w:t xml:space="preserve"> und Plan-Szenarien:</w:t>
            </w:r>
          </w:p>
        </w:tc>
        <w:tc>
          <w:tcPr>
            <w:tcW w:w="3382" w:type="dxa"/>
          </w:tcPr>
          <w:p w14:paraId="4321B243" w14:textId="77777777" w:rsidR="00063CE6" w:rsidRPr="00481B57" w:rsidRDefault="00063CE6" w:rsidP="00063CE6">
            <w:pPr>
              <w:jc w:val="both"/>
              <w:rPr>
                <w:rFonts w:ascii="Arial" w:hAnsi="Arial" w:cs="Arial"/>
                <w:i/>
                <w:sz w:val="18"/>
                <w:szCs w:val="18"/>
                <w:highlight w:val="yellow"/>
              </w:rPr>
            </w:pPr>
          </w:p>
        </w:tc>
      </w:tr>
      <w:tr w:rsidR="00063CE6" w:rsidRPr="00E109DF" w14:paraId="3FF31D27" w14:textId="77777777" w:rsidTr="00063CE6">
        <w:tc>
          <w:tcPr>
            <w:tcW w:w="5798" w:type="dxa"/>
            <w:gridSpan w:val="3"/>
          </w:tcPr>
          <w:p w14:paraId="3AF059D5" w14:textId="2DFCB09B"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sicherstellen, dass das </w:t>
            </w:r>
            <w:proofErr w:type="spellStart"/>
            <w:r>
              <w:rPr>
                <w:rFonts w:ascii="Arial" w:hAnsi="Arial" w:cs="Arial"/>
                <w:sz w:val="18"/>
                <w:szCs w:val="18"/>
              </w:rPr>
              <w:t>Stresstesting</w:t>
            </w:r>
            <w:proofErr w:type="spellEnd"/>
            <w:r>
              <w:rPr>
                <w:rFonts w:ascii="Arial" w:hAnsi="Arial" w:cs="Arial"/>
                <w:sz w:val="18"/>
                <w:szCs w:val="18"/>
              </w:rPr>
              <w:t xml:space="preserve"> hinsichtlich Art, Umfang und Komplexität der Geschäftstätigkeit der </w:t>
            </w:r>
            <w:r w:rsidR="006179DA" w:rsidRPr="00BF6946">
              <w:rPr>
                <w:rFonts w:ascii="Arial" w:hAnsi="Arial" w:cs="Arial"/>
                <w:sz w:val="18"/>
                <w:szCs w:val="18"/>
              </w:rPr>
              <w:t>Bank bzw. der Gruppe</w:t>
            </w:r>
            <w:r w:rsidR="006179DA" w:rsidDel="006179DA">
              <w:rPr>
                <w:rFonts w:ascii="Arial" w:hAnsi="Arial" w:cs="Arial"/>
                <w:sz w:val="18"/>
                <w:szCs w:val="18"/>
              </w:rPr>
              <w:t xml:space="preserve"> </w:t>
            </w:r>
            <w:r>
              <w:rPr>
                <w:rFonts w:ascii="Arial" w:hAnsi="Arial" w:cs="Arial"/>
                <w:sz w:val="18"/>
                <w:szCs w:val="18"/>
              </w:rPr>
              <w:t>angemessen (inkl. Schweregrad der Szenarien), vollständig und konsistent ist.</w:t>
            </w:r>
          </w:p>
        </w:tc>
        <w:tc>
          <w:tcPr>
            <w:tcW w:w="3382" w:type="dxa"/>
          </w:tcPr>
          <w:p w14:paraId="31B32083" w14:textId="4DD55B99"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E109DF" w14:paraId="12DFE96A" w14:textId="77777777" w:rsidTr="00063CE6">
        <w:tc>
          <w:tcPr>
            <w:tcW w:w="5798" w:type="dxa"/>
            <w:gridSpan w:val="3"/>
          </w:tcPr>
          <w:p w14:paraId="6CB239A8" w14:textId="77777777" w:rsidR="00063CE6" w:rsidRDefault="00063CE6" w:rsidP="00063CE6">
            <w:pPr>
              <w:jc w:val="both"/>
              <w:rPr>
                <w:rFonts w:ascii="Arial" w:hAnsi="Arial" w:cs="Arial"/>
                <w:sz w:val="18"/>
                <w:szCs w:val="18"/>
              </w:rPr>
            </w:pPr>
            <w:r>
              <w:rPr>
                <w:rFonts w:ascii="Arial" w:hAnsi="Arial" w:cs="Arial"/>
                <w:sz w:val="18"/>
                <w:szCs w:val="18"/>
              </w:rPr>
              <w:t>Bestätigung, dass die</w:t>
            </w:r>
            <w:r w:rsidRPr="00103A3E">
              <w:rPr>
                <w:rFonts w:ascii="Arial" w:hAnsi="Arial" w:cs="Arial"/>
                <w:sz w:val="18"/>
                <w:szCs w:val="18"/>
              </w:rPr>
              <w:t xml:space="preserve"> internen Verfahren sicher</w:t>
            </w:r>
            <w:r>
              <w:rPr>
                <w:rFonts w:ascii="Arial" w:hAnsi="Arial" w:cs="Arial"/>
                <w:sz w:val="18"/>
                <w:szCs w:val="18"/>
              </w:rPr>
              <w:t>stellen</w:t>
            </w:r>
            <w:r w:rsidRPr="00103A3E">
              <w:rPr>
                <w:rFonts w:ascii="Arial" w:hAnsi="Arial" w:cs="Arial"/>
                <w:sz w:val="18"/>
                <w:szCs w:val="18"/>
              </w:rPr>
              <w:t xml:space="preserve">, dass angemessene </w:t>
            </w:r>
            <w:r>
              <w:rPr>
                <w:rFonts w:ascii="Arial" w:hAnsi="Arial" w:cs="Arial"/>
                <w:sz w:val="18"/>
                <w:szCs w:val="18"/>
              </w:rPr>
              <w:t xml:space="preserve">nachvollziehbare </w:t>
            </w:r>
            <w:r w:rsidRPr="00103A3E">
              <w:rPr>
                <w:rFonts w:ascii="Arial" w:hAnsi="Arial" w:cs="Arial"/>
                <w:sz w:val="18"/>
                <w:szCs w:val="18"/>
              </w:rPr>
              <w:t>Sensitivitätsanalysen und Szenarioanalysen</w:t>
            </w:r>
            <w:r>
              <w:rPr>
                <w:rFonts w:ascii="Arial" w:hAnsi="Arial" w:cs="Arial"/>
                <w:sz w:val="18"/>
                <w:szCs w:val="18"/>
              </w:rPr>
              <w:t xml:space="preserve"> sowie </w:t>
            </w:r>
            <w:r w:rsidRPr="00103A3E">
              <w:rPr>
                <w:rFonts w:ascii="Arial" w:hAnsi="Arial" w:cs="Arial"/>
                <w:sz w:val="18"/>
                <w:szCs w:val="18"/>
              </w:rPr>
              <w:t>inverse Stresstests und inverse Stresstest-Szenarien im Stresstest-Programm berücksichtigt und effektiv angewandt werden</w:t>
            </w:r>
            <w:r>
              <w:rPr>
                <w:rFonts w:ascii="Arial" w:hAnsi="Arial" w:cs="Arial"/>
                <w:sz w:val="18"/>
                <w:szCs w:val="18"/>
              </w:rPr>
              <w:t>.</w:t>
            </w:r>
          </w:p>
        </w:tc>
        <w:tc>
          <w:tcPr>
            <w:tcW w:w="3382" w:type="dxa"/>
          </w:tcPr>
          <w:p w14:paraId="0C5ACFBB" w14:textId="4EF780C6"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103A3E" w14:paraId="67DD598A" w14:textId="77777777" w:rsidTr="00063CE6">
        <w:tc>
          <w:tcPr>
            <w:tcW w:w="5798" w:type="dxa"/>
            <w:gridSpan w:val="3"/>
          </w:tcPr>
          <w:p w14:paraId="330A4EFE" w14:textId="77777777" w:rsidR="00063CE6" w:rsidRDefault="00063CE6" w:rsidP="00063CE6">
            <w:pPr>
              <w:jc w:val="both"/>
              <w:rPr>
                <w:rFonts w:ascii="Arial" w:hAnsi="Arial" w:cs="Arial"/>
                <w:sz w:val="18"/>
                <w:szCs w:val="18"/>
              </w:rPr>
            </w:pPr>
            <w:r w:rsidRPr="00020E5A">
              <w:rPr>
                <w:rFonts w:ascii="Arial" w:hAnsi="Arial" w:cs="Arial"/>
                <w:sz w:val="18"/>
                <w:szCs w:val="18"/>
              </w:rPr>
              <w:t>Bestätigung, dass ein angemessener Planungshorizont für die regulatorische und ökonomische Perspektive besteht und ein Abgleich zwischen Budget-, Liquiditäts- und Risikoplanung getätigt wird.</w:t>
            </w:r>
            <w:r w:rsidRPr="00DB5FF8">
              <w:rPr>
                <w:rFonts w:ascii="Arial" w:hAnsi="Arial" w:cs="Arial"/>
                <w:sz w:val="18"/>
                <w:szCs w:val="18"/>
              </w:rPr>
              <w:t xml:space="preserve">  </w:t>
            </w:r>
          </w:p>
        </w:tc>
        <w:tc>
          <w:tcPr>
            <w:tcW w:w="3382" w:type="dxa"/>
          </w:tcPr>
          <w:p w14:paraId="2D8524B1" w14:textId="02F1CAF5" w:rsidR="00063CE6" w:rsidRPr="00103A3E" w:rsidRDefault="0047398B" w:rsidP="00063CE6">
            <w:pPr>
              <w:jc w:val="both"/>
              <w:rPr>
                <w:rFonts w:ascii="Arial" w:hAnsi="Arial" w:cs="Arial"/>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bl>
    <w:p w14:paraId="7D1C0039" w14:textId="31C0E8A9" w:rsidR="00063CE6" w:rsidRDefault="00063CE6" w:rsidP="00CB3EE6">
      <w:pPr>
        <w:jc w:val="both"/>
        <w:rPr>
          <w:rFonts w:ascii="Arial" w:hAnsi="Arial" w:cs="Arial"/>
          <w:sz w:val="18"/>
          <w:szCs w:val="18"/>
        </w:rPr>
      </w:pPr>
    </w:p>
    <w:tbl>
      <w:tblPr>
        <w:tblStyle w:val="Tabellenraster"/>
        <w:tblW w:w="0" w:type="auto"/>
        <w:tblLook w:val="04A0" w:firstRow="1" w:lastRow="0" w:firstColumn="1" w:lastColumn="0" w:noHBand="0" w:noVBand="1"/>
      </w:tblPr>
      <w:tblGrid>
        <w:gridCol w:w="2077"/>
        <w:gridCol w:w="2251"/>
        <w:gridCol w:w="5186"/>
      </w:tblGrid>
      <w:tr w:rsidR="005317BD" w:rsidRPr="00481B57" w14:paraId="3E39B85E" w14:textId="77777777" w:rsidTr="006D41E2">
        <w:tc>
          <w:tcPr>
            <w:tcW w:w="4328" w:type="dxa"/>
            <w:gridSpan w:val="2"/>
          </w:tcPr>
          <w:p w14:paraId="781E2021"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b/>
                <w:i/>
                <w:sz w:val="20"/>
                <w:szCs w:val="20"/>
                <w:highlight w:val="lightGray"/>
              </w:rPr>
              <w:t>Jährliche Prüfelemente</w:t>
            </w:r>
          </w:p>
          <w:p w14:paraId="36C385C1" w14:textId="77777777" w:rsidR="005317BD" w:rsidRPr="0099798B" w:rsidRDefault="005317BD" w:rsidP="006D41E2">
            <w:pPr>
              <w:jc w:val="both"/>
              <w:rPr>
                <w:rFonts w:ascii="Arial" w:hAnsi="Arial" w:cs="Arial"/>
                <w:b/>
                <w:i/>
                <w:sz w:val="20"/>
                <w:szCs w:val="20"/>
                <w:highlight w:val="lightGray"/>
              </w:rPr>
            </w:pPr>
          </w:p>
        </w:tc>
        <w:tc>
          <w:tcPr>
            <w:tcW w:w="5186" w:type="dxa"/>
          </w:tcPr>
          <w:p w14:paraId="05EF0905"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b/>
                <w:i/>
                <w:sz w:val="20"/>
                <w:szCs w:val="20"/>
                <w:highlight w:val="lightGray"/>
              </w:rPr>
              <w:t>Mindestprüfinhalte</w:t>
            </w:r>
          </w:p>
        </w:tc>
      </w:tr>
      <w:tr w:rsidR="005317BD" w14:paraId="1265BD45" w14:textId="77777777" w:rsidTr="006D41E2">
        <w:tc>
          <w:tcPr>
            <w:tcW w:w="4328" w:type="dxa"/>
            <w:gridSpan w:val="2"/>
          </w:tcPr>
          <w:p w14:paraId="4762C6CA"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i/>
                <w:sz w:val="20"/>
                <w:szCs w:val="20"/>
                <w:highlight w:val="lightGray"/>
              </w:rPr>
              <w:t>Antrag Risikotragfähigkeitsrechnung an Verwaltungsrat (Existenz, Vollständigkeit, Tragfähigkeit der Risiken, Veränderungen)</w:t>
            </w:r>
          </w:p>
        </w:tc>
        <w:tc>
          <w:tcPr>
            <w:tcW w:w="5186" w:type="dxa"/>
          </w:tcPr>
          <w:p w14:paraId="337108A7"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i/>
                <w:iCs/>
                <w:sz w:val="20"/>
                <w:szCs w:val="20"/>
                <w:highlight w:val="lightGray"/>
              </w:rPr>
              <w:t xml:space="preserve">Die Kernelemente des ILAAP und somit die Methodik und Struktur zur Risikotragfähigkeitsberechnung wie </w:t>
            </w:r>
            <w:proofErr w:type="spellStart"/>
            <w:r w:rsidRPr="0099798B">
              <w:rPr>
                <w:rFonts w:ascii="Arial" w:hAnsi="Arial" w:cs="Arial"/>
                <w:i/>
                <w:sz w:val="20"/>
                <w:szCs w:val="20"/>
                <w:highlight w:val="lightGray"/>
              </w:rPr>
              <w:t>Governance</w:t>
            </w:r>
            <w:proofErr w:type="spellEnd"/>
            <w:r w:rsidRPr="0099798B">
              <w:rPr>
                <w:rFonts w:ascii="Arial" w:hAnsi="Arial" w:cs="Arial"/>
                <w:i/>
                <w:sz w:val="20"/>
                <w:szCs w:val="20"/>
                <w:highlight w:val="lightGray"/>
              </w:rPr>
              <w:t xml:space="preserve">-Struktur, Dokumentationsanforderungen, Umfang im Hinblick auf die abgebildeten Risiken und deren Abgrenzung, Zeithorizont, wichtige Annahmen und Parameter zur Risikomessung) werden jährlich erstellt und vollständig dem Verwaltungsrat zur Genehmigung eingereicht. </w:t>
            </w:r>
          </w:p>
        </w:tc>
      </w:tr>
      <w:tr w:rsidR="005317BD" w14:paraId="233EB7BA" w14:textId="77777777" w:rsidTr="006D41E2">
        <w:tc>
          <w:tcPr>
            <w:tcW w:w="4328" w:type="dxa"/>
            <w:gridSpan w:val="2"/>
          </w:tcPr>
          <w:p w14:paraId="641AC84C"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i/>
                <w:sz w:val="20"/>
                <w:szCs w:val="20"/>
                <w:highlight w:val="lightGray"/>
              </w:rPr>
              <w:t xml:space="preserve">Änderungen am </w:t>
            </w:r>
            <w:proofErr w:type="spellStart"/>
            <w:r w:rsidRPr="0099798B">
              <w:rPr>
                <w:rFonts w:ascii="Arial" w:hAnsi="Arial" w:cs="Arial"/>
                <w:i/>
                <w:sz w:val="20"/>
                <w:szCs w:val="20"/>
                <w:highlight w:val="lightGray"/>
              </w:rPr>
              <w:t>Limitensystem</w:t>
            </w:r>
            <w:proofErr w:type="spellEnd"/>
          </w:p>
        </w:tc>
        <w:tc>
          <w:tcPr>
            <w:tcW w:w="5186" w:type="dxa"/>
          </w:tcPr>
          <w:p w14:paraId="7282E958" w14:textId="77777777" w:rsidR="005317BD" w:rsidRPr="0099798B" w:rsidRDefault="005317BD" w:rsidP="006D41E2">
            <w:pPr>
              <w:jc w:val="both"/>
              <w:rPr>
                <w:rFonts w:ascii="Arial" w:hAnsi="Arial" w:cs="Arial"/>
                <w:b/>
                <w:i/>
                <w:sz w:val="20"/>
                <w:szCs w:val="20"/>
                <w:highlight w:val="lightGray"/>
              </w:rPr>
            </w:pPr>
            <w:r w:rsidRPr="0099798B">
              <w:rPr>
                <w:rFonts w:ascii="Arial" w:hAnsi="Arial" w:cs="Arial"/>
                <w:i/>
                <w:sz w:val="20"/>
                <w:szCs w:val="20"/>
                <w:highlight w:val="lightGray"/>
              </w:rPr>
              <w:t xml:space="preserve">Genehmigung der </w:t>
            </w:r>
            <w:proofErr w:type="spellStart"/>
            <w:r w:rsidRPr="0099798B">
              <w:rPr>
                <w:rFonts w:ascii="Arial" w:hAnsi="Arial" w:cs="Arial"/>
                <w:i/>
                <w:sz w:val="20"/>
                <w:szCs w:val="20"/>
                <w:highlight w:val="lightGray"/>
              </w:rPr>
              <w:t>Limitenänderungen</w:t>
            </w:r>
            <w:proofErr w:type="spellEnd"/>
            <w:r w:rsidRPr="0099798B">
              <w:rPr>
                <w:rFonts w:ascii="Arial" w:hAnsi="Arial" w:cs="Arial"/>
                <w:i/>
                <w:sz w:val="20"/>
                <w:szCs w:val="20"/>
                <w:highlight w:val="lightGray"/>
              </w:rPr>
              <w:t xml:space="preserve"> aller Risikoarten durch den Verwaltungsrat (Überprüfung des </w:t>
            </w:r>
            <w:proofErr w:type="spellStart"/>
            <w:r w:rsidRPr="0099798B">
              <w:rPr>
                <w:rFonts w:ascii="Arial" w:hAnsi="Arial" w:cs="Arial"/>
                <w:i/>
                <w:sz w:val="20"/>
                <w:szCs w:val="20"/>
                <w:highlight w:val="lightGray"/>
              </w:rPr>
              <w:t>Limitensystems</w:t>
            </w:r>
            <w:proofErr w:type="spellEnd"/>
            <w:r w:rsidRPr="0099798B">
              <w:rPr>
                <w:rFonts w:ascii="Arial" w:hAnsi="Arial" w:cs="Arial"/>
                <w:i/>
                <w:sz w:val="20"/>
                <w:szCs w:val="20"/>
                <w:highlight w:val="lightGray"/>
              </w:rPr>
              <w:t xml:space="preserve"> mindestens einmal jährlich).</w:t>
            </w:r>
            <w:r w:rsidRPr="0099798B">
              <w:rPr>
                <w:rFonts w:ascii="Arial" w:hAnsi="Arial" w:cs="Arial"/>
                <w:i/>
                <w:iCs/>
                <w:sz w:val="20"/>
                <w:szCs w:val="20"/>
                <w:highlight w:val="lightGray"/>
              </w:rPr>
              <w:t xml:space="preserve"> </w:t>
            </w:r>
          </w:p>
        </w:tc>
      </w:tr>
      <w:tr w:rsidR="005317BD" w:rsidRPr="00837B10" w14:paraId="2C9B798E" w14:textId="77777777" w:rsidTr="006D41E2">
        <w:tc>
          <w:tcPr>
            <w:tcW w:w="4328" w:type="dxa"/>
            <w:gridSpan w:val="2"/>
          </w:tcPr>
          <w:p w14:paraId="381B1DA2" w14:textId="77777777" w:rsidR="005317BD" w:rsidRPr="0099798B" w:rsidRDefault="005317BD" w:rsidP="006D41E2">
            <w:pPr>
              <w:jc w:val="both"/>
              <w:rPr>
                <w:rFonts w:ascii="Arial" w:hAnsi="Arial" w:cs="Arial"/>
                <w:b/>
                <w:sz w:val="20"/>
                <w:szCs w:val="20"/>
                <w:highlight w:val="lightGray"/>
              </w:rPr>
            </w:pPr>
            <w:r w:rsidRPr="0099798B">
              <w:rPr>
                <w:rFonts w:ascii="Arial" w:hAnsi="Arial" w:cs="Arial"/>
                <w:b/>
                <w:sz w:val="20"/>
                <w:szCs w:val="20"/>
                <w:highlight w:val="lightGray"/>
              </w:rPr>
              <w:t>Rotierende Prüfelemente</w:t>
            </w:r>
          </w:p>
        </w:tc>
        <w:tc>
          <w:tcPr>
            <w:tcW w:w="5186" w:type="dxa"/>
          </w:tcPr>
          <w:p w14:paraId="034C9923" w14:textId="77777777" w:rsidR="005317BD" w:rsidRPr="0099798B" w:rsidRDefault="005317BD" w:rsidP="006D41E2">
            <w:pPr>
              <w:jc w:val="both"/>
              <w:rPr>
                <w:rFonts w:ascii="Arial" w:hAnsi="Arial" w:cs="Arial"/>
                <w:b/>
                <w:sz w:val="20"/>
                <w:szCs w:val="20"/>
                <w:highlight w:val="lightGray"/>
              </w:rPr>
            </w:pPr>
            <w:r w:rsidRPr="0099798B">
              <w:rPr>
                <w:rFonts w:ascii="Arial" w:hAnsi="Arial" w:cs="Arial"/>
                <w:b/>
                <w:sz w:val="20"/>
                <w:szCs w:val="20"/>
                <w:highlight w:val="lightGray"/>
              </w:rPr>
              <w:t>Mindestprüfinhalte</w:t>
            </w:r>
          </w:p>
        </w:tc>
      </w:tr>
      <w:tr w:rsidR="005317BD" w:rsidRPr="00CF5162" w14:paraId="275977BA" w14:textId="77777777" w:rsidTr="006D41E2">
        <w:tc>
          <w:tcPr>
            <w:tcW w:w="2077" w:type="dxa"/>
          </w:tcPr>
          <w:p w14:paraId="63930C03" w14:textId="77777777" w:rsidR="005317BD" w:rsidRPr="0099798B" w:rsidDel="00ED354D" w:rsidRDefault="005317BD" w:rsidP="006D41E2">
            <w:pPr>
              <w:jc w:val="both"/>
              <w:rPr>
                <w:rFonts w:ascii="Arial" w:hAnsi="Arial" w:cs="Arial"/>
                <w:i/>
                <w:sz w:val="20"/>
                <w:szCs w:val="20"/>
                <w:highlight w:val="lightGray"/>
              </w:rPr>
            </w:pPr>
            <w:r w:rsidRPr="0099798B">
              <w:rPr>
                <w:rFonts w:ascii="Arial" w:hAnsi="Arial" w:cs="Arial"/>
                <w:i/>
                <w:sz w:val="20"/>
                <w:szCs w:val="20"/>
                <w:highlight w:val="lightGray"/>
              </w:rPr>
              <w:t>Intervention 1</w:t>
            </w:r>
          </w:p>
        </w:tc>
        <w:tc>
          <w:tcPr>
            <w:tcW w:w="2251" w:type="dxa"/>
          </w:tcPr>
          <w:p w14:paraId="1B40AE40" w14:textId="77777777" w:rsidR="005317BD" w:rsidRPr="0099798B" w:rsidRDefault="005317BD" w:rsidP="006D41E2">
            <w:pPr>
              <w:jc w:val="both"/>
              <w:rPr>
                <w:rFonts w:ascii="Arial" w:hAnsi="Arial" w:cs="Arial"/>
                <w:i/>
                <w:sz w:val="20"/>
                <w:szCs w:val="20"/>
                <w:highlight w:val="lightGray"/>
              </w:rPr>
            </w:pPr>
            <w:r w:rsidRPr="0099798B">
              <w:rPr>
                <w:rFonts w:ascii="Arial" w:hAnsi="Arial" w:cs="Arial"/>
                <w:i/>
                <w:sz w:val="20"/>
                <w:szCs w:val="20"/>
                <w:highlight w:val="lightGray"/>
              </w:rPr>
              <w:t xml:space="preserve"> Risikoprofil, Risikoaggregation (Risikotragfähigkeit) und </w:t>
            </w:r>
            <w:proofErr w:type="spellStart"/>
            <w:r w:rsidRPr="0099798B">
              <w:rPr>
                <w:rFonts w:ascii="Arial" w:hAnsi="Arial" w:cs="Arial"/>
                <w:i/>
                <w:sz w:val="20"/>
                <w:szCs w:val="20"/>
                <w:highlight w:val="lightGray"/>
              </w:rPr>
              <w:t>Counterbalancing</w:t>
            </w:r>
            <w:proofErr w:type="spellEnd"/>
            <w:r w:rsidRPr="0099798B">
              <w:rPr>
                <w:rFonts w:ascii="Arial" w:hAnsi="Arial" w:cs="Arial"/>
                <w:i/>
                <w:sz w:val="20"/>
                <w:szCs w:val="20"/>
                <w:highlight w:val="lightGray"/>
              </w:rPr>
              <w:t xml:space="preserve"> </w:t>
            </w:r>
            <w:proofErr w:type="spellStart"/>
            <w:r w:rsidRPr="0099798B">
              <w:rPr>
                <w:rFonts w:ascii="Arial" w:hAnsi="Arial" w:cs="Arial"/>
                <w:i/>
                <w:sz w:val="20"/>
                <w:szCs w:val="20"/>
                <w:highlight w:val="lightGray"/>
              </w:rPr>
              <w:t>Capacity</w:t>
            </w:r>
            <w:proofErr w:type="spellEnd"/>
            <w:r w:rsidRPr="0099798B">
              <w:rPr>
                <w:rFonts w:ascii="Arial" w:hAnsi="Arial" w:cs="Arial"/>
                <w:i/>
                <w:sz w:val="20"/>
                <w:szCs w:val="20"/>
                <w:highlight w:val="lightGray"/>
              </w:rPr>
              <w:t xml:space="preserve"> </w:t>
            </w:r>
            <w:r w:rsidRPr="0099798B">
              <w:rPr>
                <w:rFonts w:ascii="Arial" w:hAnsi="Arial" w:cs="Arial"/>
                <w:i/>
                <w:sz w:val="20"/>
                <w:szCs w:val="20"/>
                <w:highlight w:val="lightGray"/>
              </w:rPr>
              <w:lastRenderedPageBreak/>
              <w:t>(CBC) / Liquiditätspuffer</w:t>
            </w:r>
          </w:p>
        </w:tc>
        <w:tc>
          <w:tcPr>
            <w:tcW w:w="5186" w:type="dxa"/>
          </w:tcPr>
          <w:p w14:paraId="1B699AF4" w14:textId="520FFE61"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lastRenderedPageBreak/>
              <w:t xml:space="preserve">Die internen Verfahren stellen die angemessene quantitative Berücksichtigung aller für das Geschäftsmodell der </w:t>
            </w:r>
            <w:r w:rsidR="006179DA" w:rsidRPr="0099798B">
              <w:rPr>
                <w:rFonts w:cs="Arial"/>
                <w:i/>
                <w:szCs w:val="20"/>
                <w:highlight w:val="lightGray"/>
              </w:rPr>
              <w:t>Bank bzw. der Gruppe</w:t>
            </w:r>
            <w:r w:rsidR="006179DA" w:rsidRPr="0099798B" w:rsidDel="006179DA">
              <w:rPr>
                <w:rFonts w:cs="Arial"/>
                <w:i/>
                <w:szCs w:val="20"/>
                <w:highlight w:val="lightGray"/>
              </w:rPr>
              <w:t xml:space="preserve"> </w:t>
            </w:r>
            <w:r w:rsidRPr="0099798B">
              <w:rPr>
                <w:rFonts w:cs="Arial"/>
                <w:i/>
                <w:szCs w:val="20"/>
                <w:highlight w:val="lightGray"/>
              </w:rPr>
              <w:t>wesentlichen Risikoarten, separat für Kapital- und Liquiditäts- und Refinanzierungsrisiken, sicher</w:t>
            </w:r>
          </w:p>
          <w:p w14:paraId="74DBF647" w14:textId="3ABD875B" w:rsidR="00883BD5" w:rsidRPr="0099798B" w:rsidRDefault="00883BD5" w:rsidP="00883BD5">
            <w:pPr>
              <w:pStyle w:val="Listenabsatz"/>
              <w:numPr>
                <w:ilvl w:val="1"/>
                <w:numId w:val="17"/>
              </w:numPr>
              <w:ind w:left="317" w:hanging="283"/>
              <w:jc w:val="both"/>
              <w:rPr>
                <w:i/>
                <w:highlight w:val="lightGray"/>
              </w:rPr>
            </w:pPr>
            <w:r w:rsidRPr="0099798B">
              <w:rPr>
                <w:i/>
                <w:highlight w:val="lightGray"/>
              </w:rPr>
              <w:lastRenderedPageBreak/>
              <w:t xml:space="preserve">Die internen Verfahren stellen die angemessene Berücksichtigung von ESG-Risikofaktoren sicher. </w:t>
            </w:r>
          </w:p>
          <w:p w14:paraId="40CF8988" w14:textId="77777777" w:rsidR="00883BD5" w:rsidRPr="0099798B" w:rsidRDefault="00883BD5" w:rsidP="00A938AE">
            <w:pPr>
              <w:pStyle w:val="Listenabsatz"/>
              <w:ind w:left="317"/>
              <w:jc w:val="both"/>
              <w:rPr>
                <w:rFonts w:cs="Arial"/>
                <w:i/>
                <w:szCs w:val="20"/>
                <w:highlight w:val="lightGray"/>
              </w:rPr>
            </w:pPr>
          </w:p>
          <w:p w14:paraId="3D6A43FB"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die Berücksichtigung von neuen Produkten/Märkten in die Risikotragfähigkeitsrechnung inkl. Simulationsplanung sicher.</w:t>
            </w:r>
          </w:p>
          <w:p w14:paraId="30BEB6A5"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die Berücksichtigung wesentlicher Korrelationen, Konzentrationen und Diversifikationsmöglichkeiten zwischen den Risikoarten sicher</w:t>
            </w:r>
          </w:p>
          <w:p w14:paraId="1F71B634"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die angemessene Berechnung der Risikotragfähigkeit für alle wesentlichen Risiken auf aggregierter Ebene zu einem Gesamtrisiko sicher. Die ökonomische interne Perspektive ist komplementär zur normativen internen Perspektive.</w:t>
            </w:r>
          </w:p>
          <w:p w14:paraId="6867AFB2" w14:textId="4A9EA16F"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gewährleisten eine angemessene Allokation der Liquidität innerhalb der </w:t>
            </w:r>
            <w:r w:rsidR="006179DA" w:rsidRPr="0099798B">
              <w:rPr>
                <w:rFonts w:cs="Arial"/>
                <w:i/>
                <w:szCs w:val="20"/>
                <w:highlight w:val="lightGray"/>
              </w:rPr>
              <w:t>Bank bzw. der Gruppe</w:t>
            </w:r>
            <w:r w:rsidRPr="0099798B">
              <w:rPr>
                <w:rFonts w:cs="Arial"/>
                <w:i/>
                <w:szCs w:val="20"/>
                <w:highlight w:val="lightGray"/>
              </w:rPr>
              <w:t>; diese stehen in Einklang mit der Risikotragfähigkeitsrechnung</w:t>
            </w:r>
          </w:p>
          <w:p w14:paraId="6CCC3274"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CBC und der Liquiditätspuffer sind angemessen hoch und liquide komponiert und stehen zur jederzeitigen Liquidierung zur Verfügung</w:t>
            </w:r>
          </w:p>
          <w:p w14:paraId="70B87078"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gewährleisten eine angemessene Diversifizierung des Liquiditätspuffers und der Verhinderung von übermässigen Währungsinkongruenzen und Risikokonzentrationen</w:t>
            </w:r>
          </w:p>
          <w:p w14:paraId="6EBF8DD2"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gewährleisten eine jederzeitige Unterscheidung von belasteten und unbelasteten Vermögenswerten </w:t>
            </w:r>
            <w:r w:rsidRPr="0099798B">
              <w:rPr>
                <w:i/>
                <w:highlight w:val="lightGray"/>
              </w:rPr>
              <w:t xml:space="preserve">Die internen Verfahren </w:t>
            </w:r>
            <w:r w:rsidRPr="0099798B">
              <w:rPr>
                <w:rFonts w:cs="Arial"/>
                <w:i/>
                <w:szCs w:val="20"/>
                <w:highlight w:val="lightGray"/>
              </w:rPr>
              <w:t xml:space="preserve">stellen sicher, dass der Risikoappetit der Risikotragfähigkeitsberechnung sowohl in der ökonomischen als auch der regulatorischen Perspektive den Liquiditätspuffer nicht übersteigt. </w:t>
            </w:r>
          </w:p>
          <w:p w14:paraId="45B0B696" w14:textId="42A40321"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sicher, dass der Liquiditätspuffer sowohl unter realistischen als auch unter gewissen (nicht adversen) Stressbedingungen nicht überschritten werden kann. Die </w:t>
            </w:r>
            <w:r w:rsidR="006179DA" w:rsidRPr="0099798B">
              <w:rPr>
                <w:rFonts w:cs="Arial"/>
                <w:i/>
                <w:szCs w:val="20"/>
                <w:highlight w:val="lightGray"/>
              </w:rPr>
              <w:t>Bank bzw. die Gruppe</w:t>
            </w:r>
            <w:r w:rsidRPr="0099798B">
              <w:rPr>
                <w:rFonts w:cs="Arial"/>
                <w:i/>
                <w:szCs w:val="20"/>
                <w:highlight w:val="lightGray"/>
              </w:rPr>
              <w:t xml:space="preserve"> zeigt den Zusammenhang zwischen ILAAP Stress-Szenarien und </w:t>
            </w:r>
            <w:proofErr w:type="spellStart"/>
            <w:r w:rsidRPr="0099798B">
              <w:rPr>
                <w:rFonts w:cs="Arial"/>
                <w:i/>
                <w:szCs w:val="20"/>
                <w:highlight w:val="lightGray"/>
              </w:rPr>
              <w:t>Limitensystem</w:t>
            </w:r>
            <w:proofErr w:type="spellEnd"/>
            <w:r w:rsidRPr="0099798B">
              <w:rPr>
                <w:rFonts w:cs="Arial"/>
                <w:i/>
                <w:szCs w:val="20"/>
                <w:highlight w:val="lightGray"/>
              </w:rPr>
              <w:t xml:space="preserve"> auf.</w:t>
            </w:r>
          </w:p>
        </w:tc>
      </w:tr>
      <w:tr w:rsidR="005317BD" w:rsidRPr="00667026" w14:paraId="12776BD8" w14:textId="77777777" w:rsidTr="006D41E2">
        <w:tc>
          <w:tcPr>
            <w:tcW w:w="2077" w:type="dxa"/>
          </w:tcPr>
          <w:p w14:paraId="2E52EF3E" w14:textId="77777777" w:rsidR="005317BD" w:rsidRPr="0099798B" w:rsidDel="00ED354D" w:rsidRDefault="005317BD" w:rsidP="006D41E2">
            <w:pPr>
              <w:jc w:val="both"/>
              <w:rPr>
                <w:rFonts w:ascii="Arial" w:hAnsi="Arial" w:cs="Arial"/>
                <w:i/>
                <w:sz w:val="20"/>
                <w:szCs w:val="20"/>
                <w:highlight w:val="lightGray"/>
              </w:rPr>
            </w:pPr>
            <w:r w:rsidRPr="0099798B">
              <w:rPr>
                <w:rFonts w:ascii="Arial" w:hAnsi="Arial" w:cs="Arial"/>
                <w:i/>
                <w:sz w:val="20"/>
                <w:szCs w:val="20"/>
                <w:highlight w:val="lightGray"/>
              </w:rPr>
              <w:lastRenderedPageBreak/>
              <w:t>Intervention 2</w:t>
            </w:r>
          </w:p>
        </w:tc>
        <w:tc>
          <w:tcPr>
            <w:tcW w:w="2251" w:type="dxa"/>
          </w:tcPr>
          <w:p w14:paraId="3EB0DABE" w14:textId="77777777" w:rsidR="005317BD" w:rsidRPr="0099798B" w:rsidRDefault="005317BD" w:rsidP="006D41E2">
            <w:pPr>
              <w:jc w:val="both"/>
              <w:rPr>
                <w:rFonts w:ascii="Arial" w:hAnsi="Arial" w:cs="Arial"/>
                <w:i/>
                <w:sz w:val="20"/>
                <w:szCs w:val="20"/>
                <w:highlight w:val="lightGray"/>
              </w:rPr>
            </w:pPr>
            <w:proofErr w:type="spellStart"/>
            <w:r w:rsidRPr="0099798B">
              <w:rPr>
                <w:rFonts w:ascii="Arial" w:hAnsi="Arial" w:cs="Arial"/>
                <w:i/>
                <w:sz w:val="20"/>
                <w:szCs w:val="20"/>
                <w:highlight w:val="lightGray"/>
              </w:rPr>
              <w:t>Governance</w:t>
            </w:r>
            <w:proofErr w:type="spellEnd"/>
            <w:r w:rsidRPr="0099798B">
              <w:rPr>
                <w:rFonts w:ascii="Arial" w:hAnsi="Arial" w:cs="Arial"/>
                <w:i/>
                <w:sz w:val="20"/>
                <w:szCs w:val="20"/>
                <w:highlight w:val="lightGray"/>
              </w:rPr>
              <w:t xml:space="preserve">, </w:t>
            </w:r>
            <w:proofErr w:type="spellStart"/>
            <w:r w:rsidRPr="0099798B">
              <w:rPr>
                <w:rFonts w:ascii="Arial" w:hAnsi="Arial" w:cs="Arial"/>
                <w:i/>
                <w:sz w:val="20"/>
                <w:szCs w:val="20"/>
                <w:highlight w:val="lightGray"/>
              </w:rPr>
              <w:t>Limitenwesen</w:t>
            </w:r>
            <w:proofErr w:type="spellEnd"/>
            <w:r w:rsidRPr="0099798B">
              <w:rPr>
                <w:rFonts w:ascii="Arial" w:hAnsi="Arial" w:cs="Arial"/>
                <w:i/>
                <w:sz w:val="20"/>
                <w:szCs w:val="20"/>
                <w:highlight w:val="lightGray"/>
              </w:rPr>
              <w:t xml:space="preserve"> und internes </w:t>
            </w:r>
            <w:proofErr w:type="spellStart"/>
            <w:r w:rsidRPr="0099798B">
              <w:rPr>
                <w:rFonts w:ascii="Arial" w:hAnsi="Arial" w:cs="Arial"/>
                <w:i/>
                <w:sz w:val="20"/>
                <w:szCs w:val="20"/>
                <w:highlight w:val="lightGray"/>
              </w:rPr>
              <w:t>Risikoreporting</w:t>
            </w:r>
            <w:proofErr w:type="spellEnd"/>
          </w:p>
        </w:tc>
        <w:tc>
          <w:tcPr>
            <w:tcW w:w="5186" w:type="dxa"/>
          </w:tcPr>
          <w:p w14:paraId="21C46DDD"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i/>
                <w:highlight w:val="lightGray"/>
              </w:rPr>
              <w:t xml:space="preserve">Die internen Verfahren </w:t>
            </w:r>
            <w:r w:rsidRPr="0099798B">
              <w:rPr>
                <w:rFonts w:cs="Arial"/>
                <w:i/>
                <w:szCs w:val="20"/>
                <w:highlight w:val="lightGray"/>
              </w:rPr>
              <w:t>stellen</w:t>
            </w:r>
            <w:r w:rsidRPr="0099798B">
              <w:rPr>
                <w:i/>
                <w:highlight w:val="lightGray"/>
              </w:rPr>
              <w:t xml:space="preserve"> eine </w:t>
            </w:r>
            <w:r w:rsidRPr="0099798B">
              <w:rPr>
                <w:rFonts w:cs="Arial"/>
                <w:i/>
                <w:szCs w:val="20"/>
                <w:highlight w:val="lightGray"/>
              </w:rPr>
              <w:t xml:space="preserve">kohärente </w:t>
            </w:r>
            <w:proofErr w:type="spellStart"/>
            <w:r w:rsidRPr="0099798B">
              <w:rPr>
                <w:rFonts w:cs="Arial"/>
                <w:i/>
                <w:szCs w:val="20"/>
                <w:highlight w:val="lightGray"/>
              </w:rPr>
              <w:t>Governance</w:t>
            </w:r>
            <w:proofErr w:type="spellEnd"/>
            <w:r w:rsidRPr="0099798B">
              <w:rPr>
                <w:rFonts w:cs="Arial"/>
                <w:i/>
                <w:szCs w:val="20"/>
                <w:highlight w:val="lightGray"/>
              </w:rPr>
              <w:t xml:space="preserve"> – vor allem in Bezug auf Weisungswesen, Risikoappetit, Limiten, </w:t>
            </w:r>
            <w:proofErr w:type="spellStart"/>
            <w:r w:rsidRPr="0099798B">
              <w:rPr>
                <w:rFonts w:cs="Arial"/>
                <w:i/>
                <w:szCs w:val="20"/>
                <w:highlight w:val="lightGray"/>
              </w:rPr>
              <w:t>Stresstesting</w:t>
            </w:r>
            <w:proofErr w:type="spellEnd"/>
            <w:r w:rsidRPr="0099798B">
              <w:rPr>
                <w:rFonts w:cs="Arial"/>
                <w:i/>
                <w:szCs w:val="20"/>
                <w:highlight w:val="lightGray"/>
              </w:rPr>
              <w:t xml:space="preserve"> (Zuständigkeiten, Rapport, Kohärenz zum </w:t>
            </w:r>
            <w:proofErr w:type="spellStart"/>
            <w:r w:rsidRPr="0099798B">
              <w:rPr>
                <w:rFonts w:cs="Arial"/>
                <w:i/>
                <w:szCs w:val="20"/>
                <w:highlight w:val="lightGray"/>
              </w:rPr>
              <w:t>Limitenwesen</w:t>
            </w:r>
            <w:proofErr w:type="spellEnd"/>
            <w:r w:rsidRPr="0099798B">
              <w:rPr>
                <w:rFonts w:cs="Arial"/>
                <w:i/>
                <w:szCs w:val="20"/>
                <w:highlight w:val="lightGray"/>
              </w:rPr>
              <w:t xml:space="preserve">) und Frühwarnindikatoren sowie internes </w:t>
            </w:r>
            <w:proofErr w:type="spellStart"/>
            <w:r w:rsidRPr="0099798B">
              <w:rPr>
                <w:rFonts w:cs="Arial"/>
                <w:i/>
                <w:szCs w:val="20"/>
                <w:highlight w:val="lightGray"/>
              </w:rPr>
              <w:t>Risikoreporting</w:t>
            </w:r>
            <w:proofErr w:type="spellEnd"/>
            <w:r w:rsidRPr="0099798B">
              <w:rPr>
                <w:rFonts w:cs="Arial"/>
                <w:i/>
                <w:szCs w:val="20"/>
                <w:highlight w:val="lightGray"/>
              </w:rPr>
              <w:t xml:space="preserve"> (Adressanten, Periodizität) – sicher.</w:t>
            </w:r>
          </w:p>
          <w:p w14:paraId="07B76BAA"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ILAAP-bezogene Ergebnisse werden in angemessenen Zeitabständen in die interne Berichterstattung aufgenommen. Dies erfolgt mindestens jährlich.</w:t>
            </w:r>
          </w:p>
          <w:p w14:paraId="22AA0AF6" w14:textId="77777777" w:rsidR="005317BD" w:rsidRPr="0099798B" w:rsidRDefault="005317BD" w:rsidP="006D41E2">
            <w:pPr>
              <w:pStyle w:val="Listenabsatz"/>
              <w:numPr>
                <w:ilvl w:val="1"/>
                <w:numId w:val="17"/>
              </w:numPr>
              <w:ind w:left="317" w:hanging="283"/>
              <w:jc w:val="both"/>
              <w:rPr>
                <w:i/>
                <w:highlight w:val="lightGray"/>
              </w:rPr>
            </w:pPr>
            <w:r w:rsidRPr="0099798B">
              <w:rPr>
                <w:rFonts w:cs="Arial"/>
                <w:i/>
                <w:szCs w:val="20"/>
                <w:highlight w:val="lightGray"/>
              </w:rPr>
              <w:t>Die normative interne Perspektive ist komplementär zur ökonomisch internen Perspektive. Bewertungen aus</w:t>
            </w:r>
            <w:r w:rsidRPr="0099798B">
              <w:rPr>
                <w:i/>
                <w:highlight w:val="lightGray"/>
              </w:rPr>
              <w:t xml:space="preserve"> der </w:t>
            </w:r>
            <w:r w:rsidRPr="0099798B">
              <w:rPr>
                <w:rFonts w:cs="Arial"/>
                <w:i/>
                <w:szCs w:val="20"/>
                <w:highlight w:val="lightGray"/>
              </w:rPr>
              <w:t xml:space="preserve">ökonomischen internen Perspektive fliessen in angemessener Weise in die interne </w:t>
            </w:r>
            <w:r w:rsidRPr="0099798B">
              <w:rPr>
                <w:rFonts w:cs="Arial"/>
                <w:i/>
                <w:szCs w:val="20"/>
                <w:highlight w:val="lightGray"/>
              </w:rPr>
              <w:lastRenderedPageBreak/>
              <w:t xml:space="preserve">Berichterstattung, </w:t>
            </w:r>
            <w:proofErr w:type="gramStart"/>
            <w:r w:rsidRPr="0099798B">
              <w:rPr>
                <w:rFonts w:cs="Arial"/>
                <w:i/>
                <w:szCs w:val="20"/>
                <w:highlight w:val="lightGray"/>
              </w:rPr>
              <w:t>das</w:t>
            </w:r>
            <w:proofErr w:type="gramEnd"/>
            <w:r w:rsidRPr="0099798B">
              <w:rPr>
                <w:rFonts w:cs="Arial"/>
                <w:i/>
                <w:szCs w:val="20"/>
                <w:highlight w:val="lightGray"/>
              </w:rPr>
              <w:t xml:space="preserve"> </w:t>
            </w:r>
            <w:proofErr w:type="spellStart"/>
            <w:r w:rsidRPr="0099798B">
              <w:rPr>
                <w:rFonts w:cs="Arial"/>
                <w:i/>
                <w:szCs w:val="20"/>
                <w:highlight w:val="lightGray"/>
              </w:rPr>
              <w:t>Limitenwesen</w:t>
            </w:r>
            <w:proofErr w:type="spellEnd"/>
            <w:r w:rsidRPr="0099798B">
              <w:rPr>
                <w:rFonts w:cs="Arial"/>
                <w:i/>
                <w:szCs w:val="20"/>
                <w:highlight w:val="lightGray"/>
              </w:rPr>
              <w:t xml:space="preserve"> und das Risikoappetitrahmenwerk ein.</w:t>
            </w:r>
          </w:p>
          <w:p w14:paraId="70734DAA"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sicher, dass das </w:t>
            </w:r>
            <w:proofErr w:type="spellStart"/>
            <w:r w:rsidRPr="0099798B">
              <w:rPr>
                <w:rFonts w:cs="Arial"/>
                <w:i/>
                <w:szCs w:val="20"/>
                <w:highlight w:val="lightGray"/>
              </w:rPr>
              <w:t>Limitensystem</w:t>
            </w:r>
            <w:proofErr w:type="spellEnd"/>
            <w:r w:rsidRPr="0099798B">
              <w:rPr>
                <w:rFonts w:cs="Arial"/>
                <w:i/>
                <w:szCs w:val="20"/>
                <w:highlight w:val="lightGray"/>
              </w:rPr>
              <w:t xml:space="preserve"> von der jährlichen Risikotragfähigkeitsberechnung sämtlicher Risikoarten, die für das Geschäftsmodell wesentlich sind, abgeleitet werden.</w:t>
            </w:r>
          </w:p>
        </w:tc>
      </w:tr>
      <w:tr w:rsidR="005317BD" w:rsidRPr="003F2BF8" w14:paraId="744EE29F" w14:textId="77777777" w:rsidTr="006D41E2">
        <w:tc>
          <w:tcPr>
            <w:tcW w:w="2077" w:type="dxa"/>
          </w:tcPr>
          <w:p w14:paraId="0A710554" w14:textId="77777777" w:rsidR="005317BD" w:rsidRPr="0099798B" w:rsidDel="00ED354D" w:rsidRDefault="005317BD" w:rsidP="006D41E2">
            <w:pPr>
              <w:jc w:val="both"/>
              <w:rPr>
                <w:rFonts w:ascii="Arial" w:hAnsi="Arial" w:cs="Arial"/>
                <w:i/>
                <w:sz w:val="20"/>
                <w:szCs w:val="20"/>
                <w:highlight w:val="lightGray"/>
              </w:rPr>
            </w:pPr>
            <w:r w:rsidRPr="0099798B">
              <w:rPr>
                <w:rFonts w:ascii="Arial" w:hAnsi="Arial" w:cs="Arial"/>
                <w:i/>
                <w:sz w:val="20"/>
                <w:szCs w:val="20"/>
                <w:highlight w:val="lightGray"/>
              </w:rPr>
              <w:lastRenderedPageBreak/>
              <w:t>Intervention 3</w:t>
            </w:r>
          </w:p>
        </w:tc>
        <w:tc>
          <w:tcPr>
            <w:tcW w:w="2251" w:type="dxa"/>
          </w:tcPr>
          <w:p w14:paraId="2CE62269" w14:textId="77777777" w:rsidR="005317BD" w:rsidRPr="0099798B" w:rsidRDefault="005317BD" w:rsidP="006D41E2">
            <w:pPr>
              <w:jc w:val="both"/>
              <w:rPr>
                <w:rFonts w:ascii="Arial" w:hAnsi="Arial" w:cs="Arial"/>
                <w:i/>
                <w:sz w:val="20"/>
                <w:szCs w:val="20"/>
                <w:highlight w:val="lightGray"/>
              </w:rPr>
            </w:pPr>
            <w:r w:rsidRPr="0099798B">
              <w:rPr>
                <w:rFonts w:ascii="Arial" w:hAnsi="Arial" w:cs="Arial"/>
                <w:i/>
                <w:sz w:val="20"/>
                <w:szCs w:val="20"/>
                <w:highlight w:val="lightGray"/>
              </w:rPr>
              <w:t>Stresstests und Plan-Szenarien</w:t>
            </w:r>
          </w:p>
        </w:tc>
        <w:tc>
          <w:tcPr>
            <w:tcW w:w="5186" w:type="dxa"/>
          </w:tcPr>
          <w:p w14:paraId="13C2E725"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Das </w:t>
            </w:r>
            <w:proofErr w:type="spellStart"/>
            <w:r w:rsidRPr="0099798B">
              <w:rPr>
                <w:rFonts w:cs="Arial"/>
                <w:i/>
                <w:szCs w:val="20"/>
                <w:highlight w:val="lightGray"/>
              </w:rPr>
              <w:t>Stresstesting</w:t>
            </w:r>
            <w:proofErr w:type="spellEnd"/>
            <w:r w:rsidRPr="0099798B">
              <w:rPr>
                <w:rFonts w:cs="Arial"/>
                <w:i/>
                <w:szCs w:val="20"/>
                <w:highlight w:val="lightGray"/>
              </w:rPr>
              <w:t xml:space="preserve"> bezieht sich auf sämtliche wesentliche Risikoarten und Geschäftsfelder sowie Gruppenentitäten</w:t>
            </w:r>
          </w:p>
          <w:p w14:paraId="372A377B"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sicher, dass angemessene Stresstests auf einer institutsweiten Ebene resp. Gruppenebene durchgeführt werden</w:t>
            </w:r>
          </w:p>
          <w:p w14:paraId="699F36A2"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sicher, dass angemessene nachvollziehbare Sensitivitätsanalysen und Szenarioanalysen im Stresstest-Programm berücksichtigt und effektiv angewandt werden</w:t>
            </w:r>
          </w:p>
          <w:p w14:paraId="1BFFD399"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sicher, dass nachvollziehbare inverse Stresstests in den Stresstest-Programmen berücksichtigt und effektiv angewandt werden</w:t>
            </w:r>
          </w:p>
          <w:p w14:paraId="406559E4"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eine regelmässige Durchführung von Stresstests (u.a. Berechnung und Simulation sämtlicher Szenarien) sicher</w:t>
            </w:r>
          </w:p>
          <w:p w14:paraId="0B365A58"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die Berücksichtigung eines angemessenen Planungshorizonts hinsichtlich der regulatorischen sowie der ökonomischen Perspektive sicher. </w:t>
            </w:r>
          </w:p>
          <w:p w14:paraId="3F34A5A1"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 xml:space="preserve">Die internen Verfahren stellen sicher, dass ein Abgleich zwischen Budget-, Liquiditäts- und Risikoplanung getätigt wird. </w:t>
            </w:r>
          </w:p>
          <w:p w14:paraId="61C2EC26"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Der Schweregrad der Stress-Szenarien ist angemessen und proportional zur Komplexität und Grösse des Instituts (Art, Umfang und Komplexität der betriebenen Geschäfte)</w:t>
            </w:r>
          </w:p>
          <w:p w14:paraId="0DEA65C5" w14:textId="77777777" w:rsidR="005317BD" w:rsidRPr="0099798B" w:rsidRDefault="005317BD" w:rsidP="006D41E2">
            <w:pPr>
              <w:pStyle w:val="Listenabsatz"/>
              <w:numPr>
                <w:ilvl w:val="1"/>
                <w:numId w:val="17"/>
              </w:numPr>
              <w:ind w:left="317" w:hanging="283"/>
              <w:jc w:val="both"/>
              <w:rPr>
                <w:rFonts w:cs="Arial"/>
                <w:i/>
                <w:szCs w:val="20"/>
                <w:highlight w:val="lightGray"/>
              </w:rPr>
            </w:pPr>
            <w:r w:rsidRPr="0099798B">
              <w:rPr>
                <w:rFonts w:cs="Arial"/>
                <w:i/>
                <w:szCs w:val="20"/>
                <w:highlight w:val="lightGray"/>
              </w:rPr>
              <w:t>Die internen Verfahren stellen die vollständige und ordnungsgemässe Dokumentation des Stresstest-Programm für alle Arten von Stresstests, die auf Ebene der einzelnen Risiken u/o Portfolioebene sowie auf Unternehmensebene durchgeführt werden sicher.</w:t>
            </w:r>
          </w:p>
        </w:tc>
      </w:tr>
    </w:tbl>
    <w:p w14:paraId="50AA79F4" w14:textId="77777777" w:rsidR="00063CE6" w:rsidRDefault="00063CE6" w:rsidP="00CB3EE6">
      <w:pPr>
        <w:jc w:val="both"/>
        <w:rPr>
          <w:rFonts w:ascii="Arial" w:hAnsi="Arial" w:cs="Arial"/>
          <w:sz w:val="18"/>
          <w:szCs w:val="18"/>
        </w:rPr>
      </w:pPr>
    </w:p>
    <w:p w14:paraId="0FA43410" w14:textId="77777777" w:rsidR="00063CE6" w:rsidRDefault="00063CE6" w:rsidP="00CB3EE6">
      <w:pPr>
        <w:jc w:val="both"/>
        <w:rPr>
          <w:rFonts w:ascii="Arial" w:hAnsi="Arial"/>
          <w:sz w:val="20"/>
        </w:rPr>
      </w:pPr>
    </w:p>
    <w:p w14:paraId="5F036E65" w14:textId="2B94C378" w:rsidR="00E94778" w:rsidRPr="005B66F8" w:rsidRDefault="00E94778" w:rsidP="00CB3EE6">
      <w:pPr>
        <w:jc w:val="both"/>
        <w:rPr>
          <w:rFonts w:ascii="Arial" w:hAnsi="Arial" w:cs="Arial"/>
          <w:i/>
          <w:sz w:val="20"/>
          <w:szCs w:val="20"/>
          <w:highlight w:val="yellow"/>
        </w:rPr>
      </w:pPr>
      <w:r w:rsidRPr="00276C60">
        <w:rPr>
          <w:rFonts w:ascii="Arial" w:hAnsi="Arial" w:cs="Arial"/>
          <w:i/>
          <w:sz w:val="20"/>
          <w:szCs w:val="20"/>
          <w:highlight w:val="yellow"/>
        </w:rPr>
        <w:t>Text</w:t>
      </w:r>
    </w:p>
    <w:p w14:paraId="21AF02A4" w14:textId="390B05C3" w:rsidR="003F2BF8" w:rsidRDefault="003F2BF8" w:rsidP="00897485">
      <w:pPr>
        <w:pStyle w:val="Listenabsatz"/>
        <w:ind w:left="792"/>
        <w:jc w:val="both"/>
      </w:pPr>
    </w:p>
    <w:p w14:paraId="52052146" w14:textId="77777777" w:rsidR="003F2BF8" w:rsidRDefault="003F2BF8" w:rsidP="00897485">
      <w:pPr>
        <w:pStyle w:val="Listenabsatz"/>
        <w:ind w:left="792"/>
        <w:jc w:val="both"/>
      </w:pPr>
    </w:p>
    <w:p w14:paraId="29DA5026" w14:textId="77777777" w:rsidR="009C6380" w:rsidRDefault="009C6380" w:rsidP="006F7AB5">
      <w:pPr>
        <w:pStyle w:val="FINMAGliederungEbene2"/>
      </w:pPr>
      <w:bookmarkStart w:id="75" w:name="_Toc173334241"/>
      <w:r>
        <w:t>Andere Vorschriften</w:t>
      </w:r>
      <w:bookmarkEnd w:id="75"/>
    </w:p>
    <w:p w14:paraId="374193DA" w14:textId="77777777" w:rsidR="00801D7B" w:rsidRDefault="00801D7B" w:rsidP="00CB3EE6">
      <w:pPr>
        <w:pStyle w:val="Listenabsatz"/>
        <w:ind w:left="792"/>
        <w:jc w:val="both"/>
      </w:pPr>
    </w:p>
    <w:p w14:paraId="69D1E810" w14:textId="77777777" w:rsidR="009C6380" w:rsidRDefault="009C6380" w:rsidP="006F7AB5">
      <w:pPr>
        <w:pStyle w:val="FINMAGliederungEbene3"/>
      </w:pPr>
      <w:bookmarkStart w:id="76" w:name="_Toc173334242"/>
      <w:r>
        <w:t>Konsolidierung nach CRR (And-1)</w:t>
      </w:r>
      <w:bookmarkEnd w:id="76"/>
    </w:p>
    <w:p w14:paraId="34C08DCC" w14:textId="77777777" w:rsidR="001B7BDD" w:rsidRDefault="001B7BDD"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801D7B" w:rsidRPr="009872F3" w14:paraId="37FC3B4C" w14:textId="77777777" w:rsidTr="008C7535">
        <w:trPr>
          <w:trHeight w:val="563"/>
        </w:trPr>
        <w:tc>
          <w:tcPr>
            <w:tcW w:w="1932" w:type="dxa"/>
          </w:tcPr>
          <w:p w14:paraId="5A0C98B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Nettorisiko</w:t>
            </w:r>
          </w:p>
        </w:tc>
        <w:tc>
          <w:tcPr>
            <w:tcW w:w="2145" w:type="dxa"/>
          </w:tcPr>
          <w:p w14:paraId="304C4508"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010A7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1D7B" w:rsidRPr="009872F3" w14:paraId="035F38BF" w14:textId="77777777" w:rsidTr="008C7535">
        <w:trPr>
          <w:trHeight w:val="698"/>
        </w:trPr>
        <w:tc>
          <w:tcPr>
            <w:tcW w:w="1932" w:type="dxa"/>
          </w:tcPr>
          <w:p w14:paraId="627B9D03" w14:textId="36FC09CC"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B436417" w14:textId="77777777"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363A4B1"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1E814" w14:textId="77777777" w:rsidR="00801D7B" w:rsidRDefault="00801D7B" w:rsidP="008C753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210F93" w14:textId="77777777" w:rsidR="00801D7B" w:rsidRPr="006749F0" w:rsidRDefault="00801D7B" w:rsidP="008C7535">
            <w:pPr>
              <w:jc w:val="both"/>
              <w:rPr>
                <w:rFonts w:ascii="Arial" w:hAnsi="Arial" w:cs="Arial"/>
                <w:i/>
                <w:sz w:val="18"/>
                <w:szCs w:val="18"/>
              </w:rPr>
            </w:pPr>
            <w:r w:rsidRPr="006749F0">
              <w:rPr>
                <w:rFonts w:ascii="Arial" w:hAnsi="Arial" w:cs="Arial"/>
                <w:i/>
                <w:sz w:val="18"/>
                <w:szCs w:val="18"/>
                <w:highlight w:val="yellow"/>
              </w:rPr>
              <w:t>Jahr</w:t>
            </w:r>
          </w:p>
        </w:tc>
      </w:tr>
      <w:tr w:rsidR="00801D7B" w:rsidRPr="009872F3" w14:paraId="323E06A3" w14:textId="77777777" w:rsidTr="008C7535">
        <w:trPr>
          <w:trHeight w:val="133"/>
        </w:trPr>
        <w:tc>
          <w:tcPr>
            <w:tcW w:w="9180" w:type="dxa"/>
            <w:gridSpan w:val="4"/>
          </w:tcPr>
          <w:p w14:paraId="7710AFA8" w14:textId="77777777" w:rsidR="00801D7B" w:rsidRDefault="00801D7B" w:rsidP="008C7535">
            <w:pPr>
              <w:jc w:val="both"/>
              <w:rPr>
                <w:rFonts w:ascii="Arial" w:hAnsi="Arial" w:cs="Arial"/>
                <w:sz w:val="18"/>
                <w:szCs w:val="18"/>
              </w:rPr>
            </w:pPr>
          </w:p>
          <w:p w14:paraId="562FA9AE" w14:textId="77777777" w:rsidR="00801D7B" w:rsidRPr="00F60909" w:rsidRDefault="00801D7B"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D8D568B" w14:textId="4A4D9463" w:rsidR="00801D7B" w:rsidRPr="009872F3" w:rsidRDefault="00801D7B" w:rsidP="00801D7B">
            <w:pPr>
              <w:jc w:val="both"/>
              <w:rPr>
                <w:rFonts w:ascii="Arial" w:hAnsi="Arial" w:cs="Arial"/>
                <w:sz w:val="18"/>
                <w:szCs w:val="18"/>
              </w:rPr>
            </w:pPr>
            <w:r w:rsidRPr="000B7DF6">
              <w:rPr>
                <w:rFonts w:ascii="Arial" w:hAnsi="Arial" w:cs="Arial"/>
                <w:sz w:val="18"/>
                <w:szCs w:val="18"/>
                <w:highlight w:val="yellow"/>
              </w:rPr>
              <w:t xml:space="preserve">Art </w:t>
            </w:r>
            <w:r w:rsidR="00544DAD">
              <w:rPr>
                <w:rFonts w:ascii="Arial" w:hAnsi="Arial" w:cs="Arial"/>
                <w:sz w:val="18"/>
                <w:szCs w:val="18"/>
                <w:highlight w:val="yellow"/>
              </w:rPr>
              <w:t xml:space="preserve">71 </w:t>
            </w:r>
            <w:proofErr w:type="spellStart"/>
            <w:r w:rsidR="00544DAD">
              <w:rPr>
                <w:rFonts w:ascii="Arial" w:hAnsi="Arial" w:cs="Arial"/>
                <w:sz w:val="18"/>
                <w:szCs w:val="18"/>
                <w:highlight w:val="yellow"/>
              </w:rPr>
              <w:t>BankG</w:t>
            </w:r>
            <w:proofErr w:type="spellEnd"/>
            <w:r w:rsidR="00544DAD">
              <w:rPr>
                <w:rFonts w:ascii="Arial" w:hAnsi="Arial" w:cs="Arial"/>
                <w:sz w:val="18"/>
                <w:szCs w:val="18"/>
                <w:highlight w:val="yellow"/>
              </w:rPr>
              <w:t xml:space="preserve">, Art. </w:t>
            </w:r>
            <w:r w:rsidR="0047220F">
              <w:rPr>
                <w:rFonts w:ascii="Arial" w:hAnsi="Arial" w:cs="Arial"/>
                <w:sz w:val="18"/>
                <w:szCs w:val="18"/>
                <w:highlight w:val="yellow"/>
              </w:rPr>
              <w:t xml:space="preserve">79 </w:t>
            </w:r>
            <w:proofErr w:type="spellStart"/>
            <w:r w:rsidRPr="000B7DF6">
              <w:rPr>
                <w:rFonts w:ascii="Arial" w:hAnsi="Arial" w:cs="Arial"/>
                <w:sz w:val="18"/>
                <w:szCs w:val="18"/>
                <w:highlight w:val="yellow"/>
              </w:rPr>
              <w:t>BankG</w:t>
            </w:r>
            <w:proofErr w:type="spellEnd"/>
            <w:r w:rsidRPr="000B7DF6">
              <w:rPr>
                <w:rFonts w:ascii="Arial" w:hAnsi="Arial" w:cs="Arial"/>
                <w:sz w:val="18"/>
                <w:szCs w:val="18"/>
                <w:highlight w:val="yellow"/>
              </w:rPr>
              <w:t xml:space="preserve">; </w:t>
            </w:r>
            <w:r w:rsidR="00544DAD">
              <w:rPr>
                <w:rFonts w:ascii="Arial" w:hAnsi="Arial" w:cs="Arial"/>
                <w:sz w:val="18"/>
                <w:szCs w:val="18"/>
                <w:highlight w:val="yellow"/>
              </w:rPr>
              <w:t xml:space="preserve">Art. 16 </w:t>
            </w:r>
            <w:proofErr w:type="spellStart"/>
            <w:r w:rsidR="00544DAD">
              <w:rPr>
                <w:rFonts w:ascii="Arial" w:hAnsi="Arial" w:cs="Arial"/>
                <w:sz w:val="18"/>
                <w:szCs w:val="18"/>
                <w:highlight w:val="yellow"/>
              </w:rPr>
              <w:t>BankV</w:t>
            </w:r>
            <w:proofErr w:type="spellEnd"/>
            <w:r w:rsidR="00544DAD">
              <w:rPr>
                <w:rFonts w:ascii="Arial" w:hAnsi="Arial" w:cs="Arial"/>
                <w:sz w:val="18"/>
                <w:szCs w:val="18"/>
                <w:highlight w:val="yellow"/>
              </w:rPr>
              <w:t xml:space="preserve">, </w:t>
            </w:r>
            <w:r w:rsidRPr="000B7DF6">
              <w:rPr>
                <w:rFonts w:ascii="Arial" w:hAnsi="Arial" w:cs="Arial"/>
                <w:sz w:val="18"/>
                <w:szCs w:val="18"/>
                <w:highlight w:val="yellow"/>
              </w:rPr>
              <w:t xml:space="preserve">FMA-Mitteilung 2017/4; FMA-Mitteilung 2017/6; </w:t>
            </w:r>
            <w:r w:rsidR="00920F67">
              <w:rPr>
                <w:rFonts w:ascii="Arial" w:hAnsi="Arial" w:cs="Arial"/>
                <w:sz w:val="18"/>
                <w:szCs w:val="18"/>
                <w:highlight w:val="yellow"/>
              </w:rPr>
              <w:t xml:space="preserve">VO (EU) Nr. 575/2013 </w:t>
            </w:r>
            <w:r w:rsidRPr="000B7DF6">
              <w:rPr>
                <w:rFonts w:ascii="Arial" w:hAnsi="Arial" w:cs="Arial"/>
                <w:sz w:val="18"/>
                <w:szCs w:val="18"/>
                <w:highlight w:val="yellow"/>
              </w:rPr>
              <w:t>Art</w:t>
            </w:r>
            <w:r w:rsidR="00751CF7">
              <w:rPr>
                <w:rFonts w:ascii="Arial" w:hAnsi="Arial" w:cs="Arial"/>
                <w:sz w:val="18"/>
                <w:szCs w:val="18"/>
                <w:highlight w:val="yellow"/>
              </w:rPr>
              <w:t>. 6</w:t>
            </w:r>
            <w:r w:rsidRPr="000B7DF6">
              <w:rPr>
                <w:rFonts w:ascii="Arial" w:hAnsi="Arial" w:cs="Arial"/>
                <w:sz w:val="18"/>
                <w:szCs w:val="18"/>
                <w:highlight w:val="yellow"/>
              </w:rPr>
              <w:t xml:space="preserve"> bis </w:t>
            </w:r>
            <w:r w:rsidR="00751CF7">
              <w:rPr>
                <w:rFonts w:ascii="Arial" w:hAnsi="Arial" w:cs="Arial"/>
                <w:sz w:val="18"/>
                <w:szCs w:val="18"/>
                <w:highlight w:val="yellow"/>
              </w:rPr>
              <w:t>24</w:t>
            </w:r>
            <w:r w:rsidR="00920F67">
              <w:rPr>
                <w:rFonts w:ascii="Arial" w:hAnsi="Arial" w:cs="Arial"/>
                <w:sz w:val="18"/>
                <w:szCs w:val="18"/>
                <w:highlight w:val="yellow"/>
              </w:rPr>
              <w:t xml:space="preserve">; </w:t>
            </w:r>
          </w:p>
        </w:tc>
      </w:tr>
      <w:tr w:rsidR="00801D7B" w:rsidRPr="009872F3" w14:paraId="34A989C3" w14:textId="77777777" w:rsidTr="008C7535">
        <w:trPr>
          <w:trHeight w:val="294"/>
        </w:trPr>
        <w:tc>
          <w:tcPr>
            <w:tcW w:w="9180" w:type="dxa"/>
            <w:gridSpan w:val="4"/>
          </w:tcPr>
          <w:p w14:paraId="109163AC" w14:textId="77777777" w:rsidR="00801D7B" w:rsidRPr="009872F3" w:rsidRDefault="00801D7B" w:rsidP="008C7535">
            <w:pPr>
              <w:jc w:val="both"/>
              <w:rPr>
                <w:rFonts w:ascii="Arial" w:hAnsi="Arial" w:cs="Arial"/>
                <w:sz w:val="18"/>
                <w:szCs w:val="18"/>
              </w:rPr>
            </w:pPr>
          </w:p>
        </w:tc>
      </w:tr>
      <w:tr w:rsidR="00F73268" w:rsidRPr="009872F3" w14:paraId="242A5386" w14:textId="77777777" w:rsidTr="008C7535">
        <w:tc>
          <w:tcPr>
            <w:tcW w:w="5798" w:type="dxa"/>
            <w:gridSpan w:val="3"/>
          </w:tcPr>
          <w:p w14:paraId="6716D43B" w14:textId="77777777" w:rsidR="00F73268" w:rsidRDefault="00F73268" w:rsidP="00F73268">
            <w:pPr>
              <w:jc w:val="both"/>
              <w:rPr>
                <w:rFonts w:ascii="Arial" w:hAnsi="Arial" w:cs="Arial"/>
                <w:sz w:val="18"/>
                <w:szCs w:val="18"/>
              </w:rPr>
            </w:pPr>
            <w:r>
              <w:rPr>
                <w:rFonts w:ascii="Arial" w:hAnsi="Arial" w:cs="Arial"/>
                <w:sz w:val="18"/>
                <w:szCs w:val="18"/>
              </w:rPr>
              <w:t>Bestätigung, dass die internen Verfahren den vollständigen Datenaustausch zwischen den Gruppenentitäten im In- und Ausland sicherstellen</w:t>
            </w:r>
          </w:p>
        </w:tc>
        <w:tc>
          <w:tcPr>
            <w:tcW w:w="3382" w:type="dxa"/>
          </w:tcPr>
          <w:p w14:paraId="71D8C5D4" w14:textId="77777777" w:rsidR="00F73268" w:rsidRPr="00C3479D" w:rsidRDefault="00F73268"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460FCD49" w14:textId="77777777" w:rsidTr="008C7535">
        <w:tc>
          <w:tcPr>
            <w:tcW w:w="5798" w:type="dxa"/>
            <w:gridSpan w:val="3"/>
          </w:tcPr>
          <w:p w14:paraId="06D2F8C0" w14:textId="0472CF79" w:rsidR="00801D7B" w:rsidRPr="009872F3" w:rsidRDefault="00801D7B" w:rsidP="00F73268">
            <w:pPr>
              <w:jc w:val="both"/>
              <w:rPr>
                <w:rFonts w:ascii="Arial" w:hAnsi="Arial" w:cs="Arial"/>
                <w:sz w:val="18"/>
                <w:szCs w:val="18"/>
              </w:rPr>
            </w:pPr>
            <w:r>
              <w:rPr>
                <w:rFonts w:ascii="Arial" w:hAnsi="Arial" w:cs="Arial"/>
                <w:sz w:val="18"/>
                <w:szCs w:val="18"/>
              </w:rPr>
              <w:t xml:space="preserve">Bestätigung, dass </w:t>
            </w:r>
            <w:r w:rsidR="00F73268">
              <w:rPr>
                <w:rFonts w:ascii="Arial" w:hAnsi="Arial" w:cs="Arial"/>
                <w:sz w:val="18"/>
                <w:szCs w:val="18"/>
              </w:rPr>
              <w:t xml:space="preserve">die internen Verfahren sicherstellen, dass der CRR-Konsolidierungskreis </w:t>
            </w:r>
            <w:r w:rsidR="00920F67">
              <w:rPr>
                <w:rFonts w:ascii="Arial" w:hAnsi="Arial" w:cs="Arial"/>
                <w:sz w:val="18"/>
                <w:szCs w:val="18"/>
              </w:rPr>
              <w:t xml:space="preserve">gemäss den </w:t>
            </w:r>
            <w:r w:rsidR="00DA5A61">
              <w:rPr>
                <w:rFonts w:ascii="Arial" w:hAnsi="Arial" w:cs="Arial"/>
                <w:sz w:val="18"/>
                <w:szCs w:val="18"/>
              </w:rPr>
              <w:t>einschlägigen</w:t>
            </w:r>
            <w:r w:rsidR="00920F67">
              <w:rPr>
                <w:rFonts w:ascii="Arial" w:hAnsi="Arial" w:cs="Arial"/>
                <w:sz w:val="18"/>
                <w:szCs w:val="18"/>
              </w:rPr>
              <w:t xml:space="preserve"> Bestimmungen </w:t>
            </w:r>
            <w:r w:rsidR="00F73268">
              <w:rPr>
                <w:rFonts w:ascii="Arial" w:hAnsi="Arial" w:cs="Arial"/>
                <w:sz w:val="18"/>
                <w:szCs w:val="18"/>
              </w:rPr>
              <w:t>korrekt angewendet wird</w:t>
            </w:r>
          </w:p>
        </w:tc>
        <w:tc>
          <w:tcPr>
            <w:tcW w:w="3382" w:type="dxa"/>
          </w:tcPr>
          <w:p w14:paraId="669D92A6" w14:textId="77777777" w:rsidR="00801D7B" w:rsidRPr="00E109DF" w:rsidRDefault="00801D7B"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7E96310F" w14:textId="77777777" w:rsidTr="008C7535">
        <w:tc>
          <w:tcPr>
            <w:tcW w:w="5798" w:type="dxa"/>
            <w:gridSpan w:val="3"/>
          </w:tcPr>
          <w:p w14:paraId="67434155" w14:textId="77777777" w:rsidR="00801D7B" w:rsidRDefault="00F73268" w:rsidP="008C7535">
            <w:pPr>
              <w:jc w:val="both"/>
              <w:rPr>
                <w:rFonts w:ascii="Arial" w:hAnsi="Arial" w:cs="Arial"/>
                <w:sz w:val="18"/>
                <w:szCs w:val="18"/>
              </w:rPr>
            </w:pPr>
            <w:r>
              <w:rPr>
                <w:rFonts w:ascii="Arial" w:hAnsi="Arial" w:cs="Arial"/>
                <w:sz w:val="18"/>
                <w:szCs w:val="18"/>
              </w:rPr>
              <w:t>Bestätigung, dass die internen Verfahren eine angemessene Allokation der Eigenmittel und der Liquidität innerhalb der Gruppe sicherstellen</w:t>
            </w:r>
          </w:p>
        </w:tc>
        <w:tc>
          <w:tcPr>
            <w:tcW w:w="3382" w:type="dxa"/>
          </w:tcPr>
          <w:p w14:paraId="1A2E5597" w14:textId="77777777" w:rsidR="00801D7B" w:rsidRPr="00E109DF" w:rsidRDefault="00801D7B"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62E4F6EC" w14:textId="77777777" w:rsidR="00801D7B" w:rsidRDefault="00801D7B" w:rsidP="00801D7B">
      <w:pPr>
        <w:jc w:val="both"/>
      </w:pPr>
    </w:p>
    <w:tbl>
      <w:tblPr>
        <w:tblStyle w:val="Tabellenraster"/>
        <w:tblW w:w="0" w:type="auto"/>
        <w:tblLook w:val="04A0" w:firstRow="1" w:lastRow="0" w:firstColumn="1" w:lastColumn="0" w:noHBand="0" w:noVBand="1"/>
      </w:tblPr>
      <w:tblGrid>
        <w:gridCol w:w="2785"/>
        <w:gridCol w:w="6520"/>
      </w:tblGrid>
      <w:tr w:rsidR="00801D7B" w:rsidRPr="00CE3194" w14:paraId="2A0181F4" w14:textId="77777777" w:rsidTr="008C7535">
        <w:tc>
          <w:tcPr>
            <w:tcW w:w="2785" w:type="dxa"/>
          </w:tcPr>
          <w:p w14:paraId="04E199EC" w14:textId="77777777" w:rsidR="00801D7B" w:rsidRPr="00CE3194" w:rsidRDefault="00801D7B"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DDAB292" w14:textId="77777777" w:rsidR="00801D7B" w:rsidRPr="00CE3194" w:rsidRDefault="00801D7B"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801D7B" w:rsidRPr="00CE3194" w14:paraId="70208AAA" w14:textId="77777777" w:rsidTr="008C7535">
        <w:tc>
          <w:tcPr>
            <w:tcW w:w="2785" w:type="dxa"/>
          </w:tcPr>
          <w:p w14:paraId="16E32B3C" w14:textId="77777777" w:rsidR="00801D7B" w:rsidRDefault="00F73268" w:rsidP="008C7535">
            <w:pPr>
              <w:jc w:val="both"/>
              <w:rPr>
                <w:rFonts w:ascii="Arial" w:hAnsi="Arial" w:cs="Arial"/>
                <w:i/>
                <w:sz w:val="20"/>
                <w:szCs w:val="20"/>
                <w:highlight w:val="lightGray"/>
              </w:rPr>
            </w:pPr>
            <w:r>
              <w:rPr>
                <w:rFonts w:ascii="Arial" w:hAnsi="Arial" w:cs="Arial"/>
                <w:i/>
                <w:sz w:val="20"/>
                <w:szCs w:val="20"/>
                <w:highlight w:val="lightGray"/>
              </w:rPr>
              <w:t>Datenaustausch</w:t>
            </w:r>
          </w:p>
        </w:tc>
        <w:tc>
          <w:tcPr>
            <w:tcW w:w="6520" w:type="dxa"/>
          </w:tcPr>
          <w:p w14:paraId="23FE5C1D" w14:textId="77777777" w:rsidR="00801D7B" w:rsidRPr="00F73268" w:rsidRDefault="00801D7B"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vollständigen Datenaustausch zwischen den Gruppenentitäten im In- und Ausland sicher</w:t>
            </w:r>
          </w:p>
        </w:tc>
      </w:tr>
      <w:tr w:rsidR="00F73268" w:rsidRPr="00CE3194" w14:paraId="2847CE05" w14:textId="77777777" w:rsidTr="008C7535">
        <w:tc>
          <w:tcPr>
            <w:tcW w:w="2785" w:type="dxa"/>
          </w:tcPr>
          <w:p w14:paraId="2B749C90" w14:textId="77777777" w:rsidR="00F73268" w:rsidRDefault="00F73268" w:rsidP="008C7535">
            <w:pPr>
              <w:jc w:val="both"/>
              <w:rPr>
                <w:rFonts w:ascii="Arial" w:hAnsi="Arial" w:cs="Arial"/>
                <w:i/>
                <w:sz w:val="20"/>
                <w:szCs w:val="20"/>
                <w:highlight w:val="lightGray"/>
              </w:rPr>
            </w:pPr>
            <w:r>
              <w:rPr>
                <w:rFonts w:ascii="Arial" w:hAnsi="Arial" w:cs="Arial"/>
                <w:i/>
                <w:sz w:val="20"/>
                <w:szCs w:val="20"/>
                <w:highlight w:val="lightGray"/>
              </w:rPr>
              <w:t>Konsolidierungskreis</w:t>
            </w:r>
          </w:p>
        </w:tc>
        <w:tc>
          <w:tcPr>
            <w:tcW w:w="6520" w:type="dxa"/>
          </w:tcPr>
          <w:p w14:paraId="33A6FD15" w14:textId="3D955D16" w:rsidR="00F73268" w:rsidRPr="00F73268" w:rsidRDefault="00F73268" w:rsidP="00F7326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Korrektheit des CRR-Konsolidierungskreises </w:t>
            </w:r>
            <w:r w:rsidR="00920F67">
              <w:rPr>
                <w:rFonts w:cs="Arial"/>
                <w:i/>
                <w:szCs w:val="20"/>
                <w:highlight w:val="lightGray"/>
              </w:rPr>
              <w:t xml:space="preserve">gemäss den </w:t>
            </w:r>
            <w:r w:rsidR="00CF6326">
              <w:rPr>
                <w:rFonts w:cs="Arial"/>
                <w:i/>
                <w:szCs w:val="20"/>
                <w:highlight w:val="lightGray"/>
              </w:rPr>
              <w:t>einschlägigen</w:t>
            </w:r>
            <w:r w:rsidR="00920F67">
              <w:rPr>
                <w:rFonts w:cs="Arial"/>
                <w:i/>
                <w:szCs w:val="20"/>
                <w:highlight w:val="lightGray"/>
              </w:rPr>
              <w:t xml:space="preserve"> Bestimmungen</w:t>
            </w:r>
          </w:p>
        </w:tc>
      </w:tr>
      <w:tr w:rsidR="00F73268" w:rsidRPr="00CE3194" w14:paraId="7BDFEE5D" w14:textId="77777777" w:rsidTr="008C7535">
        <w:tc>
          <w:tcPr>
            <w:tcW w:w="2785" w:type="dxa"/>
          </w:tcPr>
          <w:p w14:paraId="65B762EA" w14:textId="77777777" w:rsidR="00F73268" w:rsidRDefault="00F73268" w:rsidP="008C7535">
            <w:pPr>
              <w:jc w:val="both"/>
              <w:rPr>
                <w:rFonts w:ascii="Arial" w:hAnsi="Arial" w:cs="Arial"/>
                <w:i/>
                <w:sz w:val="20"/>
                <w:szCs w:val="20"/>
                <w:highlight w:val="lightGray"/>
              </w:rPr>
            </w:pPr>
            <w:r>
              <w:rPr>
                <w:rFonts w:ascii="Arial" w:hAnsi="Arial" w:cs="Arial"/>
                <w:i/>
                <w:sz w:val="20"/>
                <w:szCs w:val="20"/>
                <w:highlight w:val="lightGray"/>
              </w:rPr>
              <w:t>Allokation der Eigenmittel und Liquidität</w:t>
            </w:r>
          </w:p>
        </w:tc>
        <w:tc>
          <w:tcPr>
            <w:tcW w:w="6520" w:type="dxa"/>
          </w:tcPr>
          <w:p w14:paraId="475AA7B0" w14:textId="77777777" w:rsidR="00F73268" w:rsidRDefault="00F73268" w:rsidP="008C75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angemessene Allokation der Eigenmittel und Liquidität innerhalb der Gruppe sicher</w:t>
            </w:r>
          </w:p>
        </w:tc>
      </w:tr>
    </w:tbl>
    <w:p w14:paraId="58C86769" w14:textId="77777777" w:rsidR="001B7BDD" w:rsidRDefault="001B7BDD" w:rsidP="00CB3EE6">
      <w:pPr>
        <w:jc w:val="both"/>
      </w:pPr>
    </w:p>
    <w:p w14:paraId="1B340A47" w14:textId="77777777" w:rsidR="00801D7B" w:rsidRPr="00667026" w:rsidRDefault="00801D7B" w:rsidP="00801D7B">
      <w:pPr>
        <w:jc w:val="both"/>
        <w:rPr>
          <w:rFonts w:ascii="Arial" w:hAnsi="Arial" w:cs="Arial"/>
          <w:i/>
          <w:sz w:val="20"/>
          <w:szCs w:val="20"/>
        </w:rPr>
      </w:pPr>
      <w:r w:rsidRPr="00276C60">
        <w:rPr>
          <w:rFonts w:ascii="Arial" w:hAnsi="Arial" w:cs="Arial"/>
          <w:i/>
          <w:sz w:val="20"/>
          <w:szCs w:val="20"/>
          <w:highlight w:val="yellow"/>
        </w:rPr>
        <w:t>Text</w:t>
      </w:r>
    </w:p>
    <w:p w14:paraId="367B052F" w14:textId="77777777" w:rsidR="001B7BDD" w:rsidRDefault="001B7BDD" w:rsidP="00CB3EE6">
      <w:pPr>
        <w:jc w:val="both"/>
      </w:pPr>
    </w:p>
    <w:p w14:paraId="2882A92D" w14:textId="1BD13B72" w:rsidR="009C6380" w:rsidRPr="00A44F5C" w:rsidRDefault="009C6380" w:rsidP="006F7AB5">
      <w:pPr>
        <w:pStyle w:val="FINMAGliederungEbene3"/>
      </w:pPr>
      <w:bookmarkStart w:id="77" w:name="_Toc173334243"/>
      <w:r w:rsidRPr="005C724F">
        <w:t xml:space="preserve">Wertpapier- </w:t>
      </w:r>
      <w:r w:rsidR="0084034D" w:rsidRPr="00A32220">
        <w:t>und Nebendienstleistungen</w:t>
      </w:r>
      <w:r w:rsidR="00D219B8">
        <w:t xml:space="preserve"> </w:t>
      </w:r>
      <w:r w:rsidR="0084034D" w:rsidRPr="00576700">
        <w:t>(And-2</w:t>
      </w:r>
      <w:r w:rsidRPr="00A44F5C">
        <w:t>)</w:t>
      </w:r>
      <w:bookmarkEnd w:id="77"/>
    </w:p>
    <w:p w14:paraId="37A0F9AA" w14:textId="77777777" w:rsidR="001B7BDD" w:rsidRDefault="001B7BDD" w:rsidP="00CB3EE6">
      <w:pPr>
        <w:jc w:val="both"/>
      </w:pPr>
    </w:p>
    <w:tbl>
      <w:tblPr>
        <w:tblStyle w:val="Tabellenraster"/>
        <w:tblW w:w="0" w:type="auto"/>
        <w:tblLook w:val="04A0" w:firstRow="1" w:lastRow="0" w:firstColumn="1" w:lastColumn="0" w:noHBand="0" w:noVBand="1"/>
      </w:tblPr>
      <w:tblGrid>
        <w:gridCol w:w="1476"/>
        <w:gridCol w:w="2220"/>
        <w:gridCol w:w="2083"/>
        <w:gridCol w:w="3735"/>
      </w:tblGrid>
      <w:tr w:rsidR="00CC5892" w:rsidRPr="009872F3" w14:paraId="5719C89E" w14:textId="77777777" w:rsidTr="00093B3E">
        <w:trPr>
          <w:trHeight w:val="563"/>
        </w:trPr>
        <w:tc>
          <w:tcPr>
            <w:tcW w:w="1504" w:type="dxa"/>
          </w:tcPr>
          <w:p w14:paraId="3596D230" w14:textId="77777777" w:rsidR="00CC5892" w:rsidRPr="009872F3" w:rsidRDefault="00CC5892" w:rsidP="008C7535">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60A56B2" w14:textId="77777777" w:rsidR="00CC5892" w:rsidRPr="009872F3" w:rsidRDefault="00CC5892" w:rsidP="008C7535">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5ACF403" w14:textId="4766B009" w:rsidR="00CC5892" w:rsidRPr="009872F3" w:rsidRDefault="00243B63" w:rsidP="008C7535">
            <w:pPr>
              <w:jc w:val="both"/>
              <w:rPr>
                <w:rFonts w:ascii="Arial" w:hAnsi="Arial" w:cs="Arial"/>
                <w:sz w:val="18"/>
                <w:szCs w:val="18"/>
              </w:rPr>
            </w:pPr>
            <w:r>
              <w:rPr>
                <w:rFonts w:ascii="Arial" w:hAnsi="Arial" w:cs="Arial"/>
                <w:sz w:val="18"/>
                <w:szCs w:val="18"/>
              </w:rPr>
              <w:t xml:space="preserve">In den vorangegangenen fünf Jahren im Rahmen der </w:t>
            </w:r>
            <w:r w:rsidR="00CC5892">
              <w:rPr>
                <w:rFonts w:ascii="Arial" w:hAnsi="Arial" w:cs="Arial"/>
                <w:sz w:val="18"/>
                <w:szCs w:val="18"/>
              </w:rPr>
              <w:t xml:space="preserve">graduellen Abdeckung abgedeckte Prüfelemente mit Angabe der jeweiligen Prüftiefe und des Prüfjahrs </w:t>
            </w:r>
          </w:p>
        </w:tc>
      </w:tr>
      <w:tr w:rsidR="00CC5892" w:rsidRPr="009872F3" w14:paraId="65119C28" w14:textId="77777777" w:rsidTr="00093B3E">
        <w:trPr>
          <w:trHeight w:val="698"/>
        </w:trPr>
        <w:tc>
          <w:tcPr>
            <w:tcW w:w="1504" w:type="dxa"/>
          </w:tcPr>
          <w:p w14:paraId="133231B7" w14:textId="7E10B13F" w:rsidR="00CC5892" w:rsidRPr="006749F0" w:rsidRDefault="00CC5892" w:rsidP="008C753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4409" w:type="dxa"/>
            <w:gridSpan w:val="2"/>
          </w:tcPr>
          <w:p w14:paraId="07A9E491" w14:textId="77777777" w:rsidR="00CC5892" w:rsidRPr="00CB3EE6" w:rsidRDefault="00CC5892" w:rsidP="008C7535">
            <w:pPr>
              <w:jc w:val="both"/>
              <w:rPr>
                <w:rFonts w:ascii="Arial" w:hAnsi="Arial" w:cs="Arial"/>
                <w:sz w:val="18"/>
                <w:szCs w:val="18"/>
                <w:highlight w:val="yellow"/>
              </w:rPr>
            </w:pPr>
            <w:r>
              <w:rPr>
                <w:rFonts w:ascii="Arial" w:hAnsi="Arial" w:cs="Arial"/>
                <w:sz w:val="18"/>
                <w:szCs w:val="18"/>
                <w:highlight w:val="yellow"/>
              </w:rPr>
              <w:t>Beispiel für Berichtsjahr 2018:</w:t>
            </w:r>
          </w:p>
          <w:p w14:paraId="1BB2532A" w14:textId="77777777" w:rsidR="00CC5892" w:rsidRPr="00CB3EE6" w:rsidRDefault="00CC5892" w:rsidP="00CB3EE6">
            <w:pPr>
              <w:pStyle w:val="Listenabsatz"/>
              <w:numPr>
                <w:ilvl w:val="1"/>
                <w:numId w:val="17"/>
              </w:numPr>
              <w:ind w:left="197" w:hanging="197"/>
              <w:jc w:val="both"/>
              <w:rPr>
                <w:rFonts w:cs="Arial"/>
                <w:sz w:val="18"/>
                <w:szCs w:val="18"/>
                <w:highlight w:val="yellow"/>
              </w:rPr>
            </w:pPr>
            <w:r w:rsidRPr="00CB3EE6">
              <w:rPr>
                <w:rFonts w:cs="Arial"/>
                <w:sz w:val="18"/>
                <w:szCs w:val="18"/>
                <w:highlight w:val="yellow"/>
              </w:rPr>
              <w:t>Anlageberat</w:t>
            </w:r>
            <w:r w:rsidRPr="00CC5892">
              <w:rPr>
                <w:rFonts w:cs="Arial"/>
                <w:sz w:val="18"/>
                <w:szCs w:val="18"/>
                <w:highlight w:val="yellow"/>
              </w:rPr>
              <w:t>ung</w:t>
            </w:r>
            <w:r>
              <w:rPr>
                <w:rFonts w:cs="Arial"/>
                <w:sz w:val="18"/>
                <w:szCs w:val="18"/>
                <w:highlight w:val="yellow"/>
              </w:rPr>
              <w:t xml:space="preserve"> (Detailprüfung)</w:t>
            </w:r>
          </w:p>
          <w:p w14:paraId="232D267C" w14:textId="77777777" w:rsidR="00CC5892" w:rsidRPr="00CB3EE6" w:rsidRDefault="00CC5892" w:rsidP="00CB3EE6">
            <w:pPr>
              <w:pStyle w:val="Listenabsatz"/>
              <w:numPr>
                <w:ilvl w:val="1"/>
                <w:numId w:val="17"/>
              </w:numPr>
              <w:ind w:left="197" w:hanging="197"/>
              <w:jc w:val="both"/>
              <w:rPr>
                <w:rFonts w:cs="Arial"/>
                <w:sz w:val="18"/>
                <w:szCs w:val="18"/>
                <w:highlight w:val="yellow"/>
              </w:rPr>
            </w:pPr>
            <w:r w:rsidRPr="00CB3EE6">
              <w:rPr>
                <w:rFonts w:cs="Arial"/>
                <w:sz w:val="18"/>
                <w:szCs w:val="18"/>
                <w:highlight w:val="yellow"/>
              </w:rPr>
              <w:t>Zuwendungen (Kritische Beurteilung)</w:t>
            </w:r>
          </w:p>
          <w:p w14:paraId="162A2DAE" w14:textId="77777777" w:rsidR="00067398" w:rsidRPr="00CB3EE6" w:rsidRDefault="00067398" w:rsidP="00CB3EE6">
            <w:pPr>
              <w:pStyle w:val="Listenabsatz"/>
              <w:numPr>
                <w:ilvl w:val="1"/>
                <w:numId w:val="17"/>
              </w:numPr>
              <w:ind w:left="197" w:hanging="197"/>
              <w:jc w:val="both"/>
              <w:rPr>
                <w:rFonts w:cs="Arial"/>
                <w:sz w:val="18"/>
                <w:szCs w:val="18"/>
              </w:rPr>
            </w:pPr>
            <w:r w:rsidRPr="00CB3EE6">
              <w:rPr>
                <w:rFonts w:cs="Arial"/>
                <w:sz w:val="18"/>
                <w:szCs w:val="18"/>
                <w:highlight w:val="yellow"/>
              </w:rPr>
              <w:t>Cross-Selling (Kritische Beurteilung)</w:t>
            </w:r>
          </w:p>
        </w:tc>
        <w:tc>
          <w:tcPr>
            <w:tcW w:w="3827" w:type="dxa"/>
          </w:tcPr>
          <w:p w14:paraId="6B271C63" w14:textId="77777777" w:rsidR="00CC5892" w:rsidRPr="00B037A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Beispiel:</w:t>
            </w:r>
          </w:p>
          <w:p w14:paraId="5678FA4C"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2013: Bestmögliche Ausführung von Kundenaufträgen (Detailprüfung)</w:t>
            </w:r>
          </w:p>
          <w:p w14:paraId="7A272B05"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2014: Eignung und Angemessenheit (Detailprüfung)</w:t>
            </w:r>
          </w:p>
          <w:p w14:paraId="4BAA50DB"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2015: Dokumentations- und Informationspflichten (Kritische Beurteilung)</w:t>
            </w:r>
          </w:p>
          <w:p w14:paraId="5FECCD14"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 xml:space="preserve">2016: </w:t>
            </w:r>
            <w:r w:rsidR="00067398" w:rsidRPr="00CB3EE6">
              <w:rPr>
                <w:rFonts w:ascii="Arial" w:hAnsi="Arial" w:cs="Arial"/>
                <w:i/>
                <w:sz w:val="18"/>
                <w:szCs w:val="18"/>
                <w:highlight w:val="yellow"/>
              </w:rPr>
              <w:t>Produktgenehmigungs-</w:t>
            </w:r>
            <w:r w:rsidRPr="00CB3EE6">
              <w:rPr>
                <w:rFonts w:ascii="Arial" w:hAnsi="Arial" w:cs="Arial"/>
                <w:i/>
                <w:sz w:val="18"/>
                <w:szCs w:val="18"/>
                <w:highlight w:val="yellow"/>
              </w:rPr>
              <w:t xml:space="preserve"> und </w:t>
            </w:r>
            <w:r w:rsidR="00067398" w:rsidRPr="00CB3EE6">
              <w:rPr>
                <w:rFonts w:ascii="Arial" w:hAnsi="Arial" w:cs="Arial"/>
                <w:i/>
                <w:sz w:val="18"/>
                <w:szCs w:val="18"/>
                <w:highlight w:val="yellow"/>
              </w:rPr>
              <w:t>Überwachungsverfahren (Detailprüfung)</w:t>
            </w:r>
          </w:p>
          <w:p w14:paraId="1A846B35" w14:textId="616CAB6E" w:rsidR="00067398" w:rsidRPr="00B037A6" w:rsidRDefault="00067398" w:rsidP="00067398">
            <w:pPr>
              <w:jc w:val="both"/>
              <w:rPr>
                <w:rFonts w:ascii="Arial" w:hAnsi="Arial" w:cs="Arial"/>
                <w:i/>
                <w:sz w:val="18"/>
                <w:szCs w:val="18"/>
                <w:highlight w:val="yellow"/>
              </w:rPr>
            </w:pPr>
            <w:r w:rsidRPr="00CB3EE6">
              <w:rPr>
                <w:rFonts w:ascii="Arial" w:hAnsi="Arial" w:cs="Arial"/>
                <w:i/>
                <w:sz w:val="18"/>
                <w:szCs w:val="18"/>
                <w:highlight w:val="yellow"/>
              </w:rPr>
              <w:t xml:space="preserve">2017: Systematischer </w:t>
            </w:r>
            <w:r w:rsidR="00296DCC" w:rsidRPr="00B037A6">
              <w:rPr>
                <w:rFonts w:ascii="Arial" w:hAnsi="Arial" w:cs="Arial"/>
                <w:i/>
                <w:sz w:val="18"/>
                <w:szCs w:val="18"/>
                <w:highlight w:val="yellow"/>
              </w:rPr>
              <w:t xml:space="preserve"> </w:t>
            </w:r>
            <w:proofErr w:type="spellStart"/>
            <w:r w:rsidR="00296DCC" w:rsidRPr="00B037A6">
              <w:rPr>
                <w:rFonts w:ascii="Arial" w:hAnsi="Arial" w:cs="Arial"/>
                <w:i/>
                <w:sz w:val="18"/>
                <w:szCs w:val="18"/>
                <w:highlight w:val="yellow"/>
              </w:rPr>
              <w:t>Internalisierer</w:t>
            </w:r>
            <w:proofErr w:type="spellEnd"/>
            <w:r w:rsidRPr="00CB3EE6">
              <w:rPr>
                <w:rFonts w:ascii="Arial" w:hAnsi="Arial" w:cs="Arial"/>
                <w:i/>
                <w:sz w:val="18"/>
                <w:szCs w:val="18"/>
                <w:highlight w:val="yellow"/>
              </w:rPr>
              <w:t xml:space="preserve"> (Kritische Beurteilung)</w:t>
            </w:r>
            <w:r w:rsidR="0029354E">
              <w:rPr>
                <w:rFonts w:ascii="Arial" w:hAnsi="Arial" w:cs="Arial"/>
                <w:i/>
                <w:sz w:val="18"/>
                <w:szCs w:val="18"/>
                <w:highlight w:val="yellow"/>
              </w:rPr>
              <w:t xml:space="preserve"> &amp; Schutz des Kundenvermögens (Detailprüfung)</w:t>
            </w:r>
          </w:p>
        </w:tc>
      </w:tr>
      <w:tr w:rsidR="00CC5892" w:rsidRPr="009872F3" w14:paraId="7D56399A" w14:textId="77777777" w:rsidTr="00093B3E">
        <w:trPr>
          <w:trHeight w:val="133"/>
        </w:trPr>
        <w:tc>
          <w:tcPr>
            <w:tcW w:w="9740" w:type="dxa"/>
            <w:gridSpan w:val="4"/>
          </w:tcPr>
          <w:p w14:paraId="6FA08471" w14:textId="77777777" w:rsidR="00CC5892" w:rsidRDefault="00CC5892" w:rsidP="008C7535">
            <w:pPr>
              <w:jc w:val="both"/>
              <w:rPr>
                <w:rFonts w:ascii="Arial" w:hAnsi="Arial" w:cs="Arial"/>
                <w:sz w:val="18"/>
                <w:szCs w:val="18"/>
              </w:rPr>
            </w:pPr>
          </w:p>
          <w:p w14:paraId="7C05E20D" w14:textId="77777777" w:rsidR="00CC5892" w:rsidRPr="00F60909" w:rsidRDefault="00CC5892"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53FF125" w14:textId="2673487C" w:rsidR="00CC5892" w:rsidRDefault="00DA5A61" w:rsidP="008C7535">
            <w:pPr>
              <w:jc w:val="both"/>
              <w:rPr>
                <w:rFonts w:ascii="Arial" w:hAnsi="Arial" w:cs="Arial"/>
                <w:sz w:val="18"/>
                <w:szCs w:val="18"/>
                <w:highlight w:val="yellow"/>
              </w:rPr>
            </w:pPr>
            <w:r>
              <w:rPr>
                <w:rFonts w:ascii="Arial" w:hAnsi="Arial" w:cs="Arial"/>
                <w:sz w:val="18"/>
                <w:szCs w:val="18"/>
                <w:highlight w:val="yellow"/>
              </w:rPr>
              <w:t>;</w:t>
            </w:r>
            <w:r w:rsidR="00CC5892" w:rsidRPr="00CB3EE6">
              <w:rPr>
                <w:rFonts w:ascii="Arial" w:hAnsi="Arial" w:cs="Arial"/>
                <w:sz w:val="18"/>
                <w:szCs w:val="18"/>
                <w:highlight w:val="yellow"/>
              </w:rPr>
              <w:t xml:space="preserve"> </w:t>
            </w:r>
            <w:r w:rsidR="00184216">
              <w:rPr>
                <w:rFonts w:ascii="Arial" w:hAnsi="Arial" w:cs="Arial"/>
                <w:sz w:val="18"/>
                <w:szCs w:val="18"/>
                <w:highlight w:val="yellow"/>
              </w:rPr>
              <w:t xml:space="preserve">Art. 9 WPDG, Art. 10 WPDG, </w:t>
            </w:r>
            <w:r w:rsidR="004725A1">
              <w:rPr>
                <w:rFonts w:ascii="Arial" w:hAnsi="Arial" w:cs="Arial"/>
                <w:sz w:val="18"/>
                <w:szCs w:val="18"/>
                <w:highlight w:val="yellow"/>
              </w:rPr>
              <w:t xml:space="preserve">Art. 12 WPDG, </w:t>
            </w:r>
            <w:r w:rsidR="00184216">
              <w:rPr>
                <w:rFonts w:ascii="Arial" w:hAnsi="Arial" w:cs="Arial"/>
                <w:sz w:val="18"/>
                <w:szCs w:val="18"/>
                <w:highlight w:val="yellow"/>
              </w:rPr>
              <w:t xml:space="preserve">Art. 20 f WPDG, </w:t>
            </w:r>
            <w:r w:rsidR="004725A1">
              <w:rPr>
                <w:rFonts w:ascii="Arial" w:hAnsi="Arial" w:cs="Arial"/>
                <w:sz w:val="18"/>
                <w:szCs w:val="18"/>
                <w:highlight w:val="yellow"/>
              </w:rPr>
              <w:t xml:space="preserve">Art. 4 WPDG </w:t>
            </w:r>
            <w:proofErr w:type="spellStart"/>
            <w:r w:rsidR="004725A1">
              <w:rPr>
                <w:rFonts w:ascii="Arial" w:hAnsi="Arial" w:cs="Arial"/>
                <w:sz w:val="18"/>
                <w:szCs w:val="18"/>
                <w:highlight w:val="yellow"/>
              </w:rPr>
              <w:t>iVm</w:t>
            </w:r>
            <w:proofErr w:type="spellEnd"/>
            <w:r w:rsidR="004725A1">
              <w:rPr>
                <w:rFonts w:ascii="Arial" w:hAnsi="Arial" w:cs="Arial"/>
                <w:sz w:val="18"/>
                <w:szCs w:val="18"/>
                <w:highlight w:val="yellow"/>
              </w:rPr>
              <w:t xml:space="preserve"> Art. 13-14 WPFG, Art. 17 WPFG, Art. 21-27 WPFG, </w:t>
            </w:r>
            <w:r w:rsidR="00CC5892" w:rsidRPr="00CB3EE6">
              <w:rPr>
                <w:rFonts w:ascii="Arial" w:hAnsi="Arial" w:cs="Arial"/>
                <w:sz w:val="18"/>
                <w:szCs w:val="18"/>
                <w:highlight w:val="yellow"/>
              </w:rPr>
              <w:t>FMA-Wegleitung 2018/8</w:t>
            </w:r>
            <w:r w:rsidR="00812236">
              <w:rPr>
                <w:rFonts w:ascii="Arial" w:hAnsi="Arial" w:cs="Arial"/>
                <w:sz w:val="18"/>
                <w:szCs w:val="18"/>
                <w:highlight w:val="yellow"/>
              </w:rPr>
              <w:t>; ESMA-35-43-3006 (Leitlinie)</w:t>
            </w:r>
          </w:p>
          <w:p w14:paraId="08BE086F" w14:textId="61F18728" w:rsidR="00A54C28" w:rsidRPr="009872F3" w:rsidRDefault="00A54C28" w:rsidP="004725A1">
            <w:pPr>
              <w:jc w:val="both"/>
              <w:rPr>
                <w:rFonts w:ascii="Arial" w:hAnsi="Arial" w:cs="Arial"/>
                <w:sz w:val="18"/>
                <w:szCs w:val="18"/>
              </w:rPr>
            </w:pPr>
          </w:p>
        </w:tc>
      </w:tr>
      <w:tr w:rsidR="00CC5892" w:rsidRPr="009872F3" w14:paraId="7C6FCD10" w14:textId="77777777" w:rsidTr="00CB3EE6">
        <w:trPr>
          <w:trHeight w:val="294"/>
        </w:trPr>
        <w:tc>
          <w:tcPr>
            <w:tcW w:w="3775" w:type="dxa"/>
            <w:gridSpan w:val="2"/>
          </w:tcPr>
          <w:p w14:paraId="6FECBA62" w14:textId="77777777" w:rsidR="00CC5892" w:rsidRPr="009872F3" w:rsidRDefault="00CC5892" w:rsidP="008C7535">
            <w:pPr>
              <w:jc w:val="both"/>
              <w:rPr>
                <w:rFonts w:ascii="Arial" w:hAnsi="Arial" w:cs="Arial"/>
                <w:sz w:val="18"/>
                <w:szCs w:val="18"/>
              </w:rPr>
            </w:pPr>
          </w:p>
        </w:tc>
        <w:tc>
          <w:tcPr>
            <w:tcW w:w="5965" w:type="dxa"/>
            <w:gridSpan w:val="2"/>
          </w:tcPr>
          <w:p w14:paraId="67B7421A" w14:textId="77777777" w:rsidR="00CC5892" w:rsidRPr="009872F3" w:rsidRDefault="00CC5892" w:rsidP="008C7535">
            <w:pPr>
              <w:jc w:val="both"/>
              <w:rPr>
                <w:rFonts w:ascii="Arial" w:hAnsi="Arial" w:cs="Arial"/>
                <w:sz w:val="18"/>
                <w:szCs w:val="18"/>
              </w:rPr>
            </w:pPr>
          </w:p>
        </w:tc>
      </w:tr>
      <w:tr w:rsidR="004B12AF" w:rsidRPr="009872F3" w14:paraId="1700574D" w14:textId="77777777" w:rsidTr="00CB3EE6">
        <w:tc>
          <w:tcPr>
            <w:tcW w:w="5913" w:type="dxa"/>
            <w:gridSpan w:val="3"/>
          </w:tcPr>
          <w:p w14:paraId="681AD50C" w14:textId="77777777" w:rsidR="004B12AF" w:rsidRPr="00CB3EE6" w:rsidRDefault="00130556" w:rsidP="0013055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686C1F79" w14:textId="77777777" w:rsidR="004B12AF" w:rsidRPr="00C3479D" w:rsidRDefault="004B12AF"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4B12AF" w:rsidRPr="009872F3" w14:paraId="02DC47E5" w14:textId="77777777" w:rsidTr="00093B3E">
        <w:tc>
          <w:tcPr>
            <w:tcW w:w="5913" w:type="dxa"/>
            <w:gridSpan w:val="3"/>
          </w:tcPr>
          <w:p w14:paraId="0321DF7F" w14:textId="77777777" w:rsidR="004B12AF" w:rsidRPr="009872F3" w:rsidRDefault="00130556" w:rsidP="008C7535">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587B94B" w14:textId="77777777" w:rsidR="004B12AF" w:rsidRPr="00E109DF" w:rsidRDefault="004B12AF"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4B12AF" w:rsidRPr="009872F3" w14:paraId="43CD701D" w14:textId="77777777" w:rsidTr="00093B3E">
        <w:tc>
          <w:tcPr>
            <w:tcW w:w="5913" w:type="dxa"/>
            <w:gridSpan w:val="3"/>
          </w:tcPr>
          <w:p w14:paraId="57BED7E8" w14:textId="77777777" w:rsidR="004B12AF" w:rsidRDefault="00130556" w:rsidP="008C7535">
            <w:pPr>
              <w:jc w:val="both"/>
              <w:rPr>
                <w:rFonts w:ascii="Arial" w:hAnsi="Arial" w:cs="Arial"/>
                <w:sz w:val="18"/>
                <w:szCs w:val="18"/>
              </w:rPr>
            </w:pPr>
            <w:r w:rsidRPr="00667026">
              <w:rPr>
                <w:rFonts w:ascii="Arial" w:hAnsi="Arial" w:cs="Arial"/>
                <w:i/>
                <w:sz w:val="18"/>
                <w:szCs w:val="18"/>
                <w:highlight w:val="yellow"/>
              </w:rPr>
              <w:lastRenderedPageBreak/>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F6DD692" w14:textId="77777777" w:rsidR="004B12AF" w:rsidRPr="00E109DF" w:rsidRDefault="004B12AF"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3B52D08B" w14:textId="77777777" w:rsidR="001B7BDD" w:rsidRDefault="001B7BDD" w:rsidP="00CB3EE6">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130556" w:rsidRPr="00CE3194" w14:paraId="3A8E6520" w14:textId="77777777" w:rsidTr="00CB3EE6">
        <w:tc>
          <w:tcPr>
            <w:tcW w:w="1668" w:type="dxa"/>
          </w:tcPr>
          <w:p w14:paraId="73172D53" w14:textId="77777777" w:rsidR="00130556" w:rsidRPr="00CE3194" w:rsidRDefault="00130556"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5B32B845" w14:textId="77777777" w:rsidR="00130556" w:rsidRPr="00CE3194" w:rsidRDefault="00130556"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43D4174B" w14:textId="77777777" w:rsidR="00130556" w:rsidRDefault="00130556" w:rsidP="008C7535">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130556" w:rsidRPr="00CE3194" w14:paraId="1374F5B2" w14:textId="77777777" w:rsidTr="00CB3EE6">
        <w:tc>
          <w:tcPr>
            <w:tcW w:w="1668" w:type="dxa"/>
          </w:tcPr>
          <w:p w14:paraId="03CA3E0B" w14:textId="3BD5AE69"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Anlageberatung</w:t>
            </w:r>
            <w:r w:rsidR="00184216">
              <w:rPr>
                <w:rFonts w:ascii="Arial" w:hAnsi="Arial" w:cs="Arial"/>
                <w:i/>
                <w:sz w:val="20"/>
                <w:szCs w:val="20"/>
                <w:highlight w:val="lightGray"/>
              </w:rPr>
              <w:t xml:space="preserve"> (u.a. 9, 12, 13 WPDG)</w:t>
            </w:r>
          </w:p>
        </w:tc>
        <w:tc>
          <w:tcPr>
            <w:tcW w:w="5313" w:type="dxa"/>
          </w:tcPr>
          <w:p w14:paraId="721A8156" w14:textId="77777777" w:rsidR="00184216" w:rsidRDefault="00130556" w:rsidP="00CB3EE6">
            <w:pPr>
              <w:pStyle w:val="Listenabsatz"/>
              <w:ind w:left="50"/>
              <w:jc w:val="both"/>
              <w:rPr>
                <w:rFonts w:cs="Arial"/>
                <w:i/>
                <w:szCs w:val="20"/>
                <w:highlight w:val="lightGray"/>
              </w:rPr>
            </w:pPr>
            <w:r w:rsidRPr="005905B2">
              <w:rPr>
                <w:rFonts w:cs="Arial"/>
                <w:i/>
                <w:szCs w:val="20"/>
                <w:highlight w:val="lightGray"/>
              </w:rPr>
              <w:t xml:space="preserve">Die </w:t>
            </w:r>
            <w:r w:rsidR="00184216">
              <w:rPr>
                <w:rFonts w:cs="Arial"/>
                <w:i/>
                <w:szCs w:val="20"/>
                <w:highlight w:val="lightGray"/>
              </w:rPr>
              <w:t>Revisionsstelle prüft die Einhaltung der Vorschriften im Hinblick auf die Anlageberatung, insbesondere in Bezug auf die nachfolgenden Punkte:</w:t>
            </w:r>
          </w:p>
          <w:p w14:paraId="7F50E2BC" w14:textId="77777777" w:rsidR="00184216" w:rsidRDefault="00184216" w:rsidP="00CB3EE6">
            <w:pPr>
              <w:pStyle w:val="Listenabsatz"/>
              <w:ind w:left="50"/>
              <w:jc w:val="both"/>
              <w:rPr>
                <w:rFonts w:cs="Arial"/>
                <w:i/>
                <w:szCs w:val="20"/>
                <w:highlight w:val="lightGray"/>
              </w:rPr>
            </w:pPr>
            <w:r>
              <w:rPr>
                <w:rFonts w:cs="Arial"/>
                <w:i/>
                <w:szCs w:val="20"/>
                <w:highlight w:val="lightGray"/>
              </w:rPr>
              <w:t>- Prüfung, ob Anlageberatung angeboten wird</w:t>
            </w:r>
          </w:p>
          <w:p w14:paraId="4BFC6038" w14:textId="77777777" w:rsidR="00184216" w:rsidRDefault="00184216" w:rsidP="00CB3EE6">
            <w:pPr>
              <w:pStyle w:val="Listenabsatz"/>
              <w:ind w:left="50"/>
              <w:jc w:val="both"/>
              <w:rPr>
                <w:rFonts w:cs="Arial"/>
                <w:i/>
                <w:szCs w:val="20"/>
                <w:highlight w:val="lightGray"/>
              </w:rPr>
            </w:pPr>
            <w:r>
              <w:rPr>
                <w:rFonts w:cs="Arial"/>
                <w:i/>
                <w:szCs w:val="20"/>
                <w:highlight w:val="lightGray"/>
              </w:rPr>
              <w:t>- Unabhängigkeit/nicht-unabhängige Anlageberatung (Anlageberatungsvertrag, Prozess, angebotene Produktepalette, Einhaltung der Informationspflichten)</w:t>
            </w:r>
          </w:p>
          <w:p w14:paraId="62DC900F" w14:textId="703073AE" w:rsidR="00130556" w:rsidRPr="005905B2" w:rsidRDefault="00184216" w:rsidP="00CB3EE6">
            <w:pPr>
              <w:pStyle w:val="Listenabsatz"/>
              <w:numPr>
                <w:ilvl w:val="1"/>
                <w:numId w:val="17"/>
              </w:numPr>
              <w:ind w:left="317" w:hanging="283"/>
              <w:jc w:val="both"/>
              <w:rPr>
                <w:rFonts w:cs="Arial"/>
                <w:i/>
                <w:szCs w:val="20"/>
                <w:highlight w:val="lightGray"/>
              </w:rPr>
            </w:pPr>
            <w:r>
              <w:rPr>
                <w:rFonts w:cs="Arial"/>
                <w:i/>
                <w:szCs w:val="20"/>
                <w:highlight w:val="lightGray"/>
              </w:rPr>
              <w:t xml:space="preserve">- Organisatorische Anforderungen bei der Erbringung von unabhängiger und nicht-unabhängiger Anlageberatung </w:t>
            </w:r>
          </w:p>
        </w:tc>
        <w:tc>
          <w:tcPr>
            <w:tcW w:w="2759" w:type="dxa"/>
          </w:tcPr>
          <w:p w14:paraId="428F6DD2" w14:textId="77777777" w:rsidR="00130556" w:rsidRPr="000C756C" w:rsidRDefault="005905B2">
            <w:pPr>
              <w:pStyle w:val="Listenabsatz"/>
              <w:ind w:left="50"/>
              <w:jc w:val="both"/>
              <w:rPr>
                <w:rFonts w:cs="Arial"/>
                <w:i/>
                <w:szCs w:val="20"/>
                <w:highlight w:val="lightGray"/>
              </w:rPr>
            </w:pPr>
            <w:r w:rsidRPr="000C756C">
              <w:rPr>
                <w:rFonts w:cs="Arial"/>
                <w:i/>
                <w:szCs w:val="20"/>
                <w:highlight w:val="lightGray"/>
              </w:rPr>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Anlageberatung eingehalten werden</w:t>
            </w:r>
            <w:r w:rsidRPr="000C756C" w:rsidDel="005905B2">
              <w:rPr>
                <w:rFonts w:cs="Arial"/>
                <w:i/>
                <w:szCs w:val="20"/>
                <w:highlight w:val="lightGray"/>
              </w:rPr>
              <w:t xml:space="preserve"> </w:t>
            </w:r>
          </w:p>
        </w:tc>
      </w:tr>
      <w:tr w:rsidR="00130556" w:rsidRPr="00CE3194" w14:paraId="3838E445" w14:textId="77777777" w:rsidTr="00CB3EE6">
        <w:tc>
          <w:tcPr>
            <w:tcW w:w="1668" w:type="dxa"/>
          </w:tcPr>
          <w:p w14:paraId="0902706E" w14:textId="33159306"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Bestmögliche Ausführung von Kundenaufträgen</w:t>
            </w:r>
            <w:r w:rsidR="00184216">
              <w:rPr>
                <w:rFonts w:ascii="Arial" w:hAnsi="Arial" w:cs="Arial"/>
                <w:i/>
                <w:sz w:val="20"/>
                <w:szCs w:val="20"/>
                <w:highlight w:val="lightGray"/>
              </w:rPr>
              <w:t xml:space="preserve"> (u.a. Art. 20 f WPDG)</w:t>
            </w:r>
          </w:p>
        </w:tc>
        <w:tc>
          <w:tcPr>
            <w:tcW w:w="5313" w:type="dxa"/>
          </w:tcPr>
          <w:p w14:paraId="1288834E" w14:textId="15AE3FF8" w:rsidR="00184216" w:rsidRDefault="00184216" w:rsidP="00184216">
            <w:pPr>
              <w:pStyle w:val="Listenabsatz"/>
              <w:ind w:left="0"/>
              <w:jc w:val="both"/>
              <w:rPr>
                <w:rFonts w:cs="Arial"/>
                <w:i/>
                <w:szCs w:val="20"/>
                <w:highlight w:val="lightGray"/>
              </w:rPr>
            </w:pPr>
            <w:r w:rsidRPr="005905B2">
              <w:rPr>
                <w:rFonts w:cs="Arial"/>
                <w:i/>
                <w:szCs w:val="20"/>
                <w:highlight w:val="lightGray"/>
              </w:rPr>
              <w:t xml:space="preserve">Die </w:t>
            </w:r>
            <w:r>
              <w:rPr>
                <w:rFonts w:cs="Arial"/>
                <w:i/>
                <w:szCs w:val="20"/>
                <w:highlight w:val="lightGray"/>
              </w:rPr>
              <w:t>Revisionsstelle prüft die Einhaltung der Vorschriften im Hinblick auf die bestmögliche Ausführung von Kundenaufträgen, insbesondere in Bezug auf nachfolgende Punkte:</w:t>
            </w:r>
          </w:p>
          <w:p w14:paraId="58D8BB79" w14:textId="167DA725" w:rsidR="00184216" w:rsidRDefault="00184216" w:rsidP="00184216">
            <w:pPr>
              <w:pStyle w:val="Listenabsatz"/>
              <w:ind w:left="0"/>
              <w:jc w:val="both"/>
              <w:rPr>
                <w:rFonts w:cs="Arial"/>
                <w:i/>
                <w:szCs w:val="20"/>
                <w:highlight w:val="lightGray"/>
                <w:lang w:val="en-US"/>
              </w:rPr>
            </w:pPr>
            <w:r w:rsidRPr="00A938AE">
              <w:rPr>
                <w:rFonts w:cs="Arial"/>
                <w:i/>
                <w:szCs w:val="20"/>
                <w:highlight w:val="lightGray"/>
                <w:lang w:val="en-US"/>
              </w:rPr>
              <w:t xml:space="preserve">- Best Execution Policy / Interne </w:t>
            </w:r>
            <w:proofErr w:type="spellStart"/>
            <w:r w:rsidRPr="00A938AE">
              <w:rPr>
                <w:rFonts w:cs="Arial"/>
                <w:i/>
                <w:szCs w:val="20"/>
                <w:highlight w:val="lightGray"/>
                <w:lang w:val="en-US"/>
              </w:rPr>
              <w:t>Weisung</w:t>
            </w:r>
            <w:proofErr w:type="spellEnd"/>
          </w:p>
          <w:p w14:paraId="6D81FF92" w14:textId="4B9F4FE4" w:rsidR="00184216" w:rsidRPr="00F40152" w:rsidRDefault="00184216" w:rsidP="00184216">
            <w:pPr>
              <w:pStyle w:val="Listenabsatz"/>
              <w:ind w:left="0"/>
              <w:jc w:val="both"/>
              <w:rPr>
                <w:rFonts w:cs="Arial"/>
                <w:i/>
                <w:szCs w:val="20"/>
                <w:highlight w:val="lightGray"/>
                <w:lang w:val="en-US"/>
              </w:rPr>
            </w:pPr>
            <w:r w:rsidRPr="00F40152">
              <w:rPr>
                <w:rFonts w:cs="Arial"/>
                <w:i/>
                <w:szCs w:val="20"/>
                <w:highlight w:val="lightGray"/>
                <w:lang w:val="en-US"/>
              </w:rPr>
              <w:t xml:space="preserve">- </w:t>
            </w:r>
            <w:proofErr w:type="spellStart"/>
            <w:r w:rsidRPr="00F40152">
              <w:rPr>
                <w:rFonts w:cs="Arial"/>
                <w:i/>
                <w:szCs w:val="20"/>
                <w:highlight w:val="lightGray"/>
                <w:lang w:val="en-US"/>
              </w:rPr>
              <w:t>Organisation</w:t>
            </w:r>
            <w:proofErr w:type="spellEnd"/>
          </w:p>
          <w:p w14:paraId="39C8AB4E" w14:textId="72DA8D11" w:rsidR="00184216" w:rsidRDefault="00184216" w:rsidP="00184216">
            <w:pPr>
              <w:pStyle w:val="Listenabsatz"/>
              <w:ind w:left="0"/>
              <w:jc w:val="both"/>
              <w:rPr>
                <w:rFonts w:cs="Arial"/>
                <w:i/>
                <w:szCs w:val="20"/>
                <w:highlight w:val="lightGray"/>
              </w:rPr>
            </w:pPr>
            <w:r w:rsidRPr="00A938AE">
              <w:rPr>
                <w:rFonts w:cs="Arial"/>
                <w:i/>
                <w:szCs w:val="20"/>
                <w:highlight w:val="lightGray"/>
              </w:rPr>
              <w:t>- Information und Berichterstattung gegenüber K</w:t>
            </w:r>
            <w:r>
              <w:rPr>
                <w:rFonts w:cs="Arial"/>
                <w:i/>
                <w:szCs w:val="20"/>
                <w:highlight w:val="lightGray"/>
              </w:rPr>
              <w:t>unden</w:t>
            </w:r>
          </w:p>
          <w:p w14:paraId="4562BA37" w14:textId="0350B460" w:rsidR="00184216" w:rsidRDefault="00184216" w:rsidP="00184216">
            <w:pPr>
              <w:pStyle w:val="Listenabsatz"/>
              <w:ind w:left="0"/>
              <w:jc w:val="both"/>
              <w:rPr>
                <w:rFonts w:cs="Arial"/>
                <w:i/>
                <w:szCs w:val="20"/>
                <w:highlight w:val="lightGray"/>
              </w:rPr>
            </w:pPr>
            <w:r>
              <w:rPr>
                <w:rFonts w:cs="Arial"/>
                <w:i/>
                <w:szCs w:val="20"/>
                <w:highlight w:val="lightGray"/>
              </w:rPr>
              <w:t>- Preisermittlung</w:t>
            </w:r>
          </w:p>
          <w:p w14:paraId="4848565D" w14:textId="621BBE96" w:rsidR="00184216" w:rsidRPr="00184216" w:rsidRDefault="00184216" w:rsidP="00184216">
            <w:pPr>
              <w:pStyle w:val="Listenabsatz"/>
              <w:ind w:left="0"/>
              <w:jc w:val="both"/>
              <w:rPr>
                <w:rFonts w:cs="Arial"/>
                <w:i/>
                <w:szCs w:val="20"/>
                <w:highlight w:val="lightGray"/>
              </w:rPr>
            </w:pPr>
            <w:r>
              <w:rPr>
                <w:rFonts w:cs="Arial"/>
                <w:i/>
                <w:szCs w:val="20"/>
                <w:highlight w:val="lightGray"/>
              </w:rPr>
              <w:t>- Angemessene Einhaltung der Veröffentlichungs-, Überprüfungs- und Nachweispflichten</w:t>
            </w:r>
          </w:p>
          <w:p w14:paraId="4F06B85D" w14:textId="70BF46F2" w:rsidR="00130556" w:rsidRPr="005905B2" w:rsidRDefault="00184216" w:rsidP="00CB3EE6">
            <w:pPr>
              <w:pStyle w:val="Listenabsatz"/>
              <w:numPr>
                <w:ilvl w:val="1"/>
                <w:numId w:val="17"/>
              </w:numPr>
              <w:ind w:left="317" w:hanging="283"/>
              <w:jc w:val="both"/>
              <w:rPr>
                <w:rFonts w:cs="Arial"/>
                <w:i/>
                <w:szCs w:val="20"/>
                <w:highlight w:val="lightGray"/>
              </w:rPr>
            </w:pPr>
            <w:r w:rsidRPr="00184216">
              <w:rPr>
                <w:rFonts w:cs="Arial"/>
                <w:i/>
                <w:szCs w:val="20"/>
                <w:highlight w:val="lightGray"/>
              </w:rPr>
              <w:t xml:space="preserve">- </w:t>
            </w:r>
          </w:p>
        </w:tc>
        <w:tc>
          <w:tcPr>
            <w:tcW w:w="2759" w:type="dxa"/>
          </w:tcPr>
          <w:p w14:paraId="4FDBA43F" w14:textId="7511A9B9" w:rsidR="00130556" w:rsidRPr="000C756C" w:rsidRDefault="005905B2" w:rsidP="00494050">
            <w:pPr>
              <w:pStyle w:val="Listenabsatz"/>
              <w:ind w:left="50"/>
              <w:jc w:val="both"/>
              <w:rPr>
                <w:rFonts w:cs="Arial"/>
                <w:i/>
                <w:szCs w:val="20"/>
                <w:highlight w:val="lightGray"/>
              </w:rPr>
            </w:pPr>
            <w:r w:rsidRPr="000C756C">
              <w:rPr>
                <w:rFonts w:cs="Arial"/>
                <w:i/>
                <w:szCs w:val="20"/>
                <w:highlight w:val="lightGray"/>
              </w:rPr>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bestmögliche Ausführung von </w:t>
            </w:r>
            <w:r w:rsidR="00CF66E4">
              <w:rPr>
                <w:rFonts w:cs="Arial"/>
                <w:i/>
                <w:szCs w:val="20"/>
                <w:highlight w:val="lightGray"/>
              </w:rPr>
              <w:t>Kundenaufträgen</w:t>
            </w:r>
            <w:r w:rsidR="00CF66E4" w:rsidRPr="000C756C">
              <w:rPr>
                <w:rFonts w:cs="Arial"/>
                <w:i/>
                <w:szCs w:val="20"/>
                <w:highlight w:val="lightGray"/>
              </w:rPr>
              <w:t xml:space="preserve"> </w:t>
            </w:r>
            <w:r w:rsidRPr="000C756C">
              <w:rPr>
                <w:rFonts w:cs="Arial"/>
                <w:i/>
                <w:szCs w:val="20"/>
                <w:highlight w:val="lightGray"/>
              </w:rPr>
              <w:t>eingehalten werden</w:t>
            </w:r>
          </w:p>
        </w:tc>
      </w:tr>
      <w:tr w:rsidR="00130556" w:rsidRPr="00CE3194" w14:paraId="42597206" w14:textId="77777777" w:rsidTr="00CB3EE6">
        <w:tc>
          <w:tcPr>
            <w:tcW w:w="1668" w:type="dxa"/>
          </w:tcPr>
          <w:p w14:paraId="799A0DAB" w14:textId="41A90921" w:rsidR="00130556" w:rsidRPr="005905B2" w:rsidRDefault="00750A70" w:rsidP="008C7535">
            <w:pPr>
              <w:jc w:val="both"/>
              <w:rPr>
                <w:rFonts w:ascii="Arial" w:hAnsi="Arial" w:cs="Arial"/>
                <w:i/>
                <w:sz w:val="20"/>
                <w:szCs w:val="20"/>
                <w:highlight w:val="lightGray"/>
              </w:rPr>
            </w:pPr>
            <w:r>
              <w:rPr>
                <w:rFonts w:ascii="Arial" w:hAnsi="Arial" w:cs="Arial"/>
                <w:i/>
                <w:sz w:val="20"/>
                <w:szCs w:val="20"/>
                <w:highlight w:val="lightGray"/>
              </w:rPr>
              <w:t>Geeignetheit</w:t>
            </w:r>
            <w:r w:rsidR="00130556" w:rsidRPr="005905B2">
              <w:rPr>
                <w:rFonts w:ascii="Arial" w:hAnsi="Arial" w:cs="Arial"/>
                <w:i/>
                <w:sz w:val="20"/>
                <w:szCs w:val="20"/>
                <w:highlight w:val="lightGray"/>
              </w:rPr>
              <w:t xml:space="preserve"> und Angemessenheit</w:t>
            </w:r>
            <w:r w:rsidR="009A51C0">
              <w:rPr>
                <w:rFonts w:ascii="Arial" w:hAnsi="Arial" w:cs="Arial"/>
                <w:i/>
                <w:sz w:val="20"/>
                <w:szCs w:val="20"/>
                <w:highlight w:val="lightGray"/>
              </w:rPr>
              <w:t xml:space="preserve"> (u.a. Art. 12 WPDG)</w:t>
            </w:r>
          </w:p>
        </w:tc>
        <w:tc>
          <w:tcPr>
            <w:tcW w:w="5313" w:type="dxa"/>
          </w:tcPr>
          <w:p w14:paraId="11FD3F39" w14:textId="766D6098" w:rsidR="00750A70" w:rsidRDefault="00750A70" w:rsidP="00750A70">
            <w:pPr>
              <w:pStyle w:val="Listenabsatz"/>
              <w:ind w:left="34"/>
              <w:jc w:val="both"/>
              <w:rPr>
                <w:rFonts w:cs="Arial"/>
                <w:i/>
                <w:szCs w:val="20"/>
                <w:highlight w:val="lightGray"/>
              </w:rPr>
            </w:pPr>
            <w:r>
              <w:rPr>
                <w:rFonts w:cs="Arial"/>
                <w:i/>
                <w:szCs w:val="20"/>
                <w:highlight w:val="lightGray"/>
              </w:rPr>
              <w:t>Die Revisionsstelle prüft die Einhaltung der Vorschriften im Hinblick auf die Beurteilung der Eignung und Angemessenheit, insbesondere in Bezug auf nachfolgende Punkte</w:t>
            </w:r>
            <w:r w:rsidR="007B4F7B">
              <w:rPr>
                <w:rFonts w:cs="Arial"/>
                <w:i/>
                <w:szCs w:val="20"/>
                <w:highlight w:val="lightGray"/>
              </w:rPr>
              <w:t xml:space="preserve"> </w:t>
            </w:r>
            <w:r w:rsidR="006A1C0D">
              <w:rPr>
                <w:rFonts w:cs="Arial"/>
                <w:i/>
                <w:szCs w:val="20"/>
                <w:highlight w:val="lightGray"/>
              </w:rPr>
              <w:t>(u.a. unter Berücksichtigung ganz oder teilweiser Eignung- und Angemessenheitsprüfung mittels eines voll- oder halbautomatischen Systems (</w:t>
            </w:r>
            <w:proofErr w:type="spellStart"/>
            <w:r w:rsidR="006A1C0D">
              <w:rPr>
                <w:rFonts w:cs="Arial"/>
                <w:i/>
                <w:szCs w:val="20"/>
                <w:highlight w:val="lightGray"/>
              </w:rPr>
              <w:t>Robo-Advice</w:t>
            </w:r>
            <w:proofErr w:type="spellEnd"/>
            <w:r w:rsidR="006A1C0D">
              <w:rPr>
                <w:rFonts w:cs="Arial"/>
                <w:i/>
                <w:szCs w:val="20"/>
                <w:highlight w:val="lightGray"/>
              </w:rPr>
              <w:t>).</w:t>
            </w:r>
            <w:r>
              <w:rPr>
                <w:rFonts w:cs="Arial"/>
                <w:i/>
                <w:szCs w:val="20"/>
                <w:highlight w:val="lightGray"/>
              </w:rPr>
              <w:t>:</w:t>
            </w:r>
          </w:p>
          <w:p w14:paraId="03750810" w14:textId="39941C08" w:rsidR="00750A70" w:rsidRDefault="00750A70" w:rsidP="00750A70">
            <w:pPr>
              <w:pStyle w:val="Listenabsatz"/>
              <w:ind w:left="34"/>
              <w:jc w:val="both"/>
              <w:rPr>
                <w:rFonts w:cs="Arial"/>
                <w:i/>
                <w:szCs w:val="20"/>
                <w:highlight w:val="lightGray"/>
              </w:rPr>
            </w:pPr>
            <w:r>
              <w:rPr>
                <w:rFonts w:cs="Arial"/>
                <w:i/>
                <w:szCs w:val="20"/>
                <w:highlight w:val="lightGray"/>
              </w:rPr>
              <w:t>- interne Weisungen</w:t>
            </w:r>
          </w:p>
          <w:p w14:paraId="02043959" w14:textId="7B682F81" w:rsidR="00750A70" w:rsidRDefault="00750A70" w:rsidP="00750A70">
            <w:pPr>
              <w:pStyle w:val="Listenabsatz"/>
              <w:ind w:left="34"/>
              <w:jc w:val="both"/>
              <w:rPr>
                <w:rFonts w:cs="Arial"/>
                <w:i/>
                <w:szCs w:val="20"/>
                <w:highlight w:val="lightGray"/>
              </w:rPr>
            </w:pPr>
            <w:r>
              <w:rPr>
                <w:rFonts w:cs="Arial"/>
                <w:i/>
                <w:szCs w:val="20"/>
                <w:highlight w:val="lightGray"/>
              </w:rPr>
              <w:t>- Organisation</w:t>
            </w:r>
            <w:r w:rsidR="006A1C0D">
              <w:rPr>
                <w:rFonts w:cs="Arial"/>
                <w:i/>
                <w:szCs w:val="20"/>
                <w:highlight w:val="lightGray"/>
              </w:rPr>
              <w:t xml:space="preserve"> </w:t>
            </w:r>
          </w:p>
          <w:p w14:paraId="529C090C" w14:textId="1F3957F3" w:rsidR="00750A70" w:rsidRDefault="00750A70" w:rsidP="00750A70">
            <w:pPr>
              <w:pStyle w:val="Listenabsatz"/>
              <w:ind w:left="34"/>
              <w:jc w:val="both"/>
              <w:rPr>
                <w:rFonts w:cs="Arial"/>
                <w:i/>
                <w:szCs w:val="20"/>
                <w:highlight w:val="lightGray"/>
              </w:rPr>
            </w:pPr>
            <w:r>
              <w:rPr>
                <w:rFonts w:cs="Arial"/>
                <w:i/>
                <w:szCs w:val="20"/>
                <w:highlight w:val="lightGray"/>
              </w:rPr>
              <w:t>- Einholung der Informationen über den Kunden, einschliesslich der Nachhaltigkeitspräferenzen</w:t>
            </w:r>
          </w:p>
          <w:p w14:paraId="75EFB574" w14:textId="246E2A72" w:rsidR="00750A70" w:rsidRDefault="00750A70" w:rsidP="00750A70">
            <w:pPr>
              <w:pStyle w:val="Listenabsatz"/>
              <w:ind w:left="34"/>
              <w:jc w:val="both"/>
              <w:rPr>
                <w:rFonts w:cs="Arial"/>
                <w:i/>
                <w:szCs w:val="20"/>
                <w:highlight w:val="lightGray"/>
              </w:rPr>
            </w:pPr>
            <w:r>
              <w:rPr>
                <w:rFonts w:cs="Arial"/>
                <w:i/>
                <w:szCs w:val="20"/>
                <w:highlight w:val="lightGray"/>
              </w:rPr>
              <w:t>- Durchführung der S&amp;A-Tests</w:t>
            </w:r>
            <w:r w:rsidR="006A1C0D">
              <w:rPr>
                <w:rFonts w:cs="Arial"/>
                <w:i/>
                <w:szCs w:val="20"/>
                <w:highlight w:val="lightGray"/>
              </w:rPr>
              <w:t xml:space="preserve"> </w:t>
            </w:r>
          </w:p>
          <w:p w14:paraId="6A4A1F66" w14:textId="6C514F64" w:rsidR="00750A70" w:rsidRDefault="00750A70" w:rsidP="00750A70">
            <w:pPr>
              <w:pStyle w:val="Listenabsatz"/>
              <w:ind w:left="34"/>
              <w:jc w:val="both"/>
              <w:rPr>
                <w:rFonts w:cs="Arial"/>
                <w:i/>
                <w:szCs w:val="20"/>
                <w:highlight w:val="lightGray"/>
              </w:rPr>
            </w:pPr>
            <w:r>
              <w:rPr>
                <w:rFonts w:cs="Arial"/>
                <w:i/>
                <w:szCs w:val="20"/>
                <w:highlight w:val="lightGray"/>
              </w:rPr>
              <w:t>- Umschichtung von Anlagen</w:t>
            </w:r>
          </w:p>
          <w:p w14:paraId="065F97B5" w14:textId="25EBC4FD" w:rsidR="00750A70" w:rsidRDefault="00750A70" w:rsidP="00750A70">
            <w:pPr>
              <w:pStyle w:val="Listenabsatz"/>
              <w:ind w:left="34"/>
              <w:jc w:val="both"/>
              <w:rPr>
                <w:rFonts w:cs="Arial"/>
                <w:i/>
                <w:szCs w:val="20"/>
                <w:highlight w:val="lightGray"/>
              </w:rPr>
            </w:pPr>
            <w:r>
              <w:rPr>
                <w:rFonts w:cs="Arial"/>
                <w:i/>
                <w:szCs w:val="20"/>
                <w:highlight w:val="lightGray"/>
              </w:rPr>
              <w:t>- Vereinbarungen bei Portfolioverwaltungsdienstleistungen und allgemeine Überwachung der Anlagevorschriften</w:t>
            </w:r>
          </w:p>
          <w:p w14:paraId="39A9B9FF" w14:textId="3F512B8D" w:rsidR="006A1C0D" w:rsidRDefault="00750A70" w:rsidP="00750A70">
            <w:pPr>
              <w:pStyle w:val="Listenabsatz"/>
              <w:ind w:left="34"/>
              <w:jc w:val="both"/>
              <w:rPr>
                <w:rFonts w:cs="Arial"/>
                <w:i/>
                <w:szCs w:val="20"/>
                <w:highlight w:val="lightGray"/>
              </w:rPr>
            </w:pPr>
            <w:r>
              <w:rPr>
                <w:rFonts w:cs="Arial"/>
                <w:i/>
                <w:szCs w:val="20"/>
                <w:highlight w:val="lightGray"/>
              </w:rPr>
              <w:t>- Produktauswahl und potenzielle Interessenkonflikte</w:t>
            </w:r>
          </w:p>
          <w:p w14:paraId="6E66BBA2" w14:textId="2EE401E7" w:rsidR="00750A70" w:rsidRDefault="00750A70" w:rsidP="00750A70">
            <w:pPr>
              <w:pStyle w:val="Listenabsatz"/>
              <w:ind w:left="34"/>
              <w:jc w:val="both"/>
              <w:rPr>
                <w:rFonts w:cs="Arial"/>
                <w:i/>
                <w:szCs w:val="20"/>
                <w:highlight w:val="lightGray"/>
              </w:rPr>
            </w:pPr>
            <w:r>
              <w:rPr>
                <w:rFonts w:cs="Arial"/>
                <w:i/>
                <w:szCs w:val="20"/>
                <w:highlight w:val="lightGray"/>
              </w:rPr>
              <w:t>- Dokumentation</w:t>
            </w:r>
          </w:p>
          <w:p w14:paraId="7C29CC5D" w14:textId="4B21D90D" w:rsidR="00750A70" w:rsidRDefault="00750A70" w:rsidP="00A938AE">
            <w:pPr>
              <w:pStyle w:val="Listenabsatz"/>
              <w:ind w:left="34"/>
              <w:jc w:val="both"/>
              <w:rPr>
                <w:rFonts w:cs="Arial"/>
                <w:i/>
                <w:szCs w:val="20"/>
                <w:highlight w:val="lightGray"/>
              </w:rPr>
            </w:pPr>
            <w:r>
              <w:rPr>
                <w:rFonts w:cs="Arial"/>
                <w:i/>
                <w:szCs w:val="20"/>
                <w:highlight w:val="lightGray"/>
              </w:rPr>
              <w:t>- Reporting und Berichtspflichten gegenüber dem Kunden</w:t>
            </w:r>
          </w:p>
          <w:p w14:paraId="56AFCACD" w14:textId="77777777" w:rsidR="00750A70" w:rsidRDefault="00750A70" w:rsidP="00A938AE">
            <w:pPr>
              <w:pStyle w:val="Listenabsatz"/>
              <w:ind w:left="317"/>
              <w:jc w:val="both"/>
              <w:rPr>
                <w:rFonts w:cs="Arial"/>
                <w:i/>
                <w:szCs w:val="20"/>
                <w:highlight w:val="lightGray"/>
              </w:rPr>
            </w:pPr>
          </w:p>
          <w:p w14:paraId="77201BB9" w14:textId="2A8AE42F" w:rsidR="00130556" w:rsidRPr="005905B2" w:rsidRDefault="00130556" w:rsidP="006A1C0D">
            <w:pPr>
              <w:pStyle w:val="Listenabsatz"/>
              <w:numPr>
                <w:ilvl w:val="1"/>
                <w:numId w:val="17"/>
              </w:numPr>
              <w:ind w:left="317" w:hanging="283"/>
              <w:jc w:val="both"/>
              <w:rPr>
                <w:rFonts w:cs="Arial"/>
                <w:i/>
                <w:szCs w:val="20"/>
                <w:highlight w:val="lightGray"/>
              </w:rPr>
            </w:pPr>
          </w:p>
          <w:p w14:paraId="63818C36" w14:textId="6161C49D" w:rsidR="00130556" w:rsidRPr="005905B2" w:rsidRDefault="00130556" w:rsidP="00CB3EE6">
            <w:pPr>
              <w:pStyle w:val="Listenabsatz"/>
              <w:numPr>
                <w:ilvl w:val="1"/>
                <w:numId w:val="17"/>
              </w:numPr>
              <w:ind w:left="317" w:hanging="283"/>
              <w:jc w:val="both"/>
              <w:rPr>
                <w:rFonts w:cs="Arial"/>
                <w:i/>
                <w:szCs w:val="20"/>
                <w:highlight w:val="lightGray"/>
              </w:rPr>
            </w:pPr>
          </w:p>
          <w:p w14:paraId="7BECE13C" w14:textId="3F6F2C47" w:rsidR="00130556" w:rsidRPr="005905B2" w:rsidRDefault="00130556" w:rsidP="00CB3EE6">
            <w:pPr>
              <w:pStyle w:val="Listenabsatz"/>
              <w:numPr>
                <w:ilvl w:val="1"/>
                <w:numId w:val="17"/>
              </w:numPr>
              <w:ind w:left="317" w:hanging="283"/>
              <w:jc w:val="both"/>
              <w:rPr>
                <w:rFonts w:cs="Arial"/>
                <w:i/>
                <w:szCs w:val="20"/>
                <w:highlight w:val="lightGray"/>
              </w:rPr>
            </w:pPr>
          </w:p>
        </w:tc>
        <w:tc>
          <w:tcPr>
            <w:tcW w:w="2759" w:type="dxa"/>
          </w:tcPr>
          <w:p w14:paraId="4989B109" w14:textId="27027031" w:rsidR="00130556" w:rsidRPr="000C756C" w:rsidRDefault="005905B2" w:rsidP="00494050">
            <w:pPr>
              <w:pStyle w:val="Listenabsatz"/>
              <w:ind w:left="50"/>
              <w:jc w:val="both"/>
              <w:rPr>
                <w:rFonts w:cs="Arial"/>
                <w:i/>
                <w:szCs w:val="20"/>
                <w:highlight w:val="lightGray"/>
              </w:rPr>
            </w:pPr>
            <w:r w:rsidRPr="000C756C">
              <w:rPr>
                <w:rFonts w:cs="Arial"/>
                <w:i/>
                <w:szCs w:val="20"/>
                <w:highlight w:val="lightGray"/>
              </w:rPr>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w:t>
            </w:r>
            <w:r w:rsidR="00CF66E4">
              <w:rPr>
                <w:rFonts w:cs="Arial"/>
                <w:i/>
                <w:szCs w:val="20"/>
                <w:highlight w:val="lightGray"/>
              </w:rPr>
              <w:t>Geeignetheits</w:t>
            </w:r>
            <w:r w:rsidRPr="000C756C">
              <w:rPr>
                <w:rFonts w:cs="Arial"/>
                <w:i/>
                <w:szCs w:val="20"/>
                <w:highlight w:val="lightGray"/>
              </w:rPr>
              <w:t>- und Angemessenheitsprüfung eingehalten werden</w:t>
            </w:r>
          </w:p>
        </w:tc>
      </w:tr>
      <w:tr w:rsidR="00130556" w:rsidRPr="00CE3194" w14:paraId="5AEE2DAD" w14:textId="77777777" w:rsidTr="00CB3EE6">
        <w:tc>
          <w:tcPr>
            <w:tcW w:w="1668" w:type="dxa"/>
          </w:tcPr>
          <w:p w14:paraId="7C781C27" w14:textId="3CA57FA2"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Dokumentations-</w:t>
            </w:r>
            <w:r w:rsidR="00E00523">
              <w:rPr>
                <w:rFonts w:ascii="Arial" w:hAnsi="Arial" w:cs="Arial"/>
                <w:i/>
                <w:sz w:val="20"/>
                <w:szCs w:val="20"/>
                <w:highlight w:val="lightGray"/>
              </w:rPr>
              <w:t>, Aufbewahrungs-</w:t>
            </w:r>
            <w:r w:rsidRPr="005905B2">
              <w:rPr>
                <w:rFonts w:ascii="Arial" w:hAnsi="Arial" w:cs="Arial"/>
                <w:i/>
                <w:sz w:val="20"/>
                <w:szCs w:val="20"/>
                <w:highlight w:val="lightGray"/>
              </w:rPr>
              <w:t xml:space="preserve"> und Informationspflichten</w:t>
            </w:r>
            <w:r w:rsidR="00A04651">
              <w:rPr>
                <w:rFonts w:ascii="Arial" w:hAnsi="Arial" w:cs="Arial"/>
                <w:i/>
                <w:sz w:val="20"/>
                <w:szCs w:val="20"/>
                <w:highlight w:val="lightGray"/>
              </w:rPr>
              <w:t xml:space="preserve"> (u.a. Art. 17 WPDG, Art. 9 WPDG, Art. 26 WPFG) </w:t>
            </w:r>
          </w:p>
        </w:tc>
        <w:tc>
          <w:tcPr>
            <w:tcW w:w="5313" w:type="dxa"/>
          </w:tcPr>
          <w:p w14:paraId="20C8BE9B" w14:textId="16B99792" w:rsidR="007B4F7B" w:rsidRDefault="007B4F7B" w:rsidP="007B4F7B">
            <w:pPr>
              <w:pStyle w:val="Listenabsatz"/>
              <w:ind w:left="34"/>
              <w:jc w:val="both"/>
              <w:rPr>
                <w:rFonts w:cs="Arial"/>
                <w:i/>
                <w:szCs w:val="20"/>
                <w:highlight w:val="lightGray"/>
              </w:rPr>
            </w:pPr>
            <w:r>
              <w:rPr>
                <w:rFonts w:cs="Arial"/>
                <w:i/>
                <w:szCs w:val="20"/>
                <w:highlight w:val="lightGray"/>
              </w:rPr>
              <w:t>Die Revisionsstelle prüft die Einhaltung der Vorschriften im Hinblick auf die Dokumentations-, Aufbewahrungs- und Informationspflichten (gegenüber Kunden), insbesondere in Bezug auf nachfolgende Punkte</w:t>
            </w:r>
          </w:p>
          <w:p w14:paraId="4C6BED8E" w14:textId="577374CA" w:rsidR="007B4F7B" w:rsidRDefault="007B4F7B" w:rsidP="007B4F7B">
            <w:pPr>
              <w:pStyle w:val="Listenabsatz"/>
              <w:ind w:left="34"/>
              <w:jc w:val="both"/>
              <w:rPr>
                <w:rFonts w:cs="Arial"/>
                <w:i/>
                <w:szCs w:val="20"/>
                <w:highlight w:val="lightGray"/>
              </w:rPr>
            </w:pPr>
            <w:r>
              <w:rPr>
                <w:rFonts w:cs="Arial"/>
                <w:i/>
                <w:szCs w:val="20"/>
                <w:highlight w:val="lightGray"/>
              </w:rPr>
              <w:t>- Interne Weisungen</w:t>
            </w:r>
          </w:p>
          <w:p w14:paraId="0354585B" w14:textId="445A8F6B" w:rsidR="007B4F7B" w:rsidRDefault="007B4F7B" w:rsidP="007B4F7B">
            <w:pPr>
              <w:pStyle w:val="Listenabsatz"/>
              <w:ind w:left="34"/>
              <w:jc w:val="both"/>
              <w:rPr>
                <w:rFonts w:cs="Arial"/>
                <w:i/>
                <w:szCs w:val="20"/>
                <w:highlight w:val="lightGray"/>
              </w:rPr>
            </w:pPr>
            <w:r>
              <w:rPr>
                <w:rFonts w:cs="Arial"/>
                <w:i/>
                <w:szCs w:val="20"/>
                <w:highlight w:val="lightGray"/>
              </w:rPr>
              <w:t>- Aufzeichnungspflichten Kommunikation und Telefongespräche</w:t>
            </w:r>
          </w:p>
          <w:p w14:paraId="613CDB2E" w14:textId="7E69472A" w:rsidR="007B4F7B" w:rsidRDefault="007B4F7B" w:rsidP="007B4F7B">
            <w:pPr>
              <w:pStyle w:val="Listenabsatz"/>
              <w:ind w:left="34"/>
              <w:jc w:val="both"/>
              <w:rPr>
                <w:rFonts w:cs="Arial"/>
                <w:i/>
                <w:szCs w:val="20"/>
                <w:highlight w:val="lightGray"/>
              </w:rPr>
            </w:pPr>
            <w:r>
              <w:rPr>
                <w:rFonts w:cs="Arial"/>
                <w:i/>
                <w:szCs w:val="20"/>
                <w:highlight w:val="lightGray"/>
              </w:rPr>
              <w:t>- Aufbewahrungspflicht</w:t>
            </w:r>
          </w:p>
          <w:p w14:paraId="27DC0E4B" w14:textId="022CB3E1" w:rsidR="007B4F7B" w:rsidRDefault="007B4F7B" w:rsidP="007B4F7B">
            <w:pPr>
              <w:pStyle w:val="Listenabsatz"/>
              <w:ind w:left="34"/>
              <w:jc w:val="both"/>
              <w:rPr>
                <w:rFonts w:cs="Arial"/>
                <w:i/>
                <w:szCs w:val="20"/>
                <w:highlight w:val="lightGray"/>
              </w:rPr>
            </w:pPr>
            <w:r>
              <w:rPr>
                <w:rFonts w:cs="Arial"/>
                <w:i/>
                <w:szCs w:val="20"/>
                <w:highlight w:val="lightGray"/>
              </w:rPr>
              <w:lastRenderedPageBreak/>
              <w:t>- Offenlegung</w:t>
            </w:r>
          </w:p>
          <w:p w14:paraId="07FD6B66" w14:textId="474A50A0" w:rsidR="007B4F7B" w:rsidRDefault="007B4F7B" w:rsidP="007B4F7B">
            <w:pPr>
              <w:pStyle w:val="Listenabsatz"/>
              <w:ind w:left="34"/>
              <w:jc w:val="both"/>
              <w:rPr>
                <w:rFonts w:cs="Arial"/>
                <w:i/>
                <w:szCs w:val="20"/>
                <w:highlight w:val="lightGray"/>
              </w:rPr>
            </w:pPr>
            <w:r>
              <w:rPr>
                <w:rFonts w:cs="Arial"/>
                <w:i/>
                <w:szCs w:val="20"/>
                <w:highlight w:val="lightGray"/>
              </w:rPr>
              <w:t>- Compliance</w:t>
            </w:r>
          </w:p>
          <w:p w14:paraId="0903D2E2" w14:textId="68F87FEC" w:rsidR="007B4F7B" w:rsidRDefault="007B4F7B" w:rsidP="007B4F7B">
            <w:pPr>
              <w:pStyle w:val="Listenabsatz"/>
              <w:ind w:left="34"/>
              <w:jc w:val="both"/>
              <w:rPr>
                <w:rFonts w:cs="Arial"/>
                <w:i/>
                <w:szCs w:val="20"/>
                <w:highlight w:val="lightGray"/>
              </w:rPr>
            </w:pPr>
            <w:r>
              <w:rPr>
                <w:rFonts w:cs="Arial"/>
                <w:i/>
                <w:szCs w:val="20"/>
                <w:highlight w:val="lightGray"/>
              </w:rPr>
              <w:t xml:space="preserve">- </w:t>
            </w:r>
            <w:proofErr w:type="spellStart"/>
            <w:r>
              <w:rPr>
                <w:rFonts w:cs="Arial"/>
                <w:i/>
                <w:szCs w:val="20"/>
                <w:highlight w:val="lightGray"/>
              </w:rPr>
              <w:t>Kostenreporting</w:t>
            </w:r>
            <w:proofErr w:type="spellEnd"/>
          </w:p>
          <w:p w14:paraId="2050704E" w14:textId="4261748E" w:rsidR="007B4F7B" w:rsidRDefault="007B4F7B" w:rsidP="007B4F7B">
            <w:pPr>
              <w:pStyle w:val="Listenabsatz"/>
              <w:ind w:left="34"/>
              <w:jc w:val="both"/>
              <w:rPr>
                <w:rFonts w:cs="Arial"/>
                <w:i/>
                <w:szCs w:val="20"/>
                <w:highlight w:val="lightGray"/>
              </w:rPr>
            </w:pPr>
            <w:r>
              <w:rPr>
                <w:rFonts w:cs="Arial"/>
                <w:i/>
                <w:szCs w:val="20"/>
                <w:highlight w:val="lightGray"/>
              </w:rPr>
              <w:t xml:space="preserve">- </w:t>
            </w:r>
            <w:proofErr w:type="spellStart"/>
            <w:r>
              <w:rPr>
                <w:rFonts w:cs="Arial"/>
                <w:i/>
                <w:szCs w:val="20"/>
                <w:highlight w:val="lightGray"/>
              </w:rPr>
              <w:t>Ausführungsreporting</w:t>
            </w:r>
            <w:proofErr w:type="spellEnd"/>
          </w:p>
          <w:p w14:paraId="2FC1499F" w14:textId="7D5E8301" w:rsidR="007B4F7B" w:rsidRDefault="007B4F7B" w:rsidP="007B4F7B">
            <w:pPr>
              <w:pStyle w:val="Listenabsatz"/>
              <w:ind w:left="34"/>
              <w:jc w:val="both"/>
              <w:rPr>
                <w:rFonts w:cs="Arial"/>
                <w:i/>
                <w:szCs w:val="20"/>
                <w:highlight w:val="lightGray"/>
              </w:rPr>
            </w:pPr>
            <w:r>
              <w:rPr>
                <w:rFonts w:cs="Arial"/>
                <w:i/>
                <w:szCs w:val="20"/>
                <w:highlight w:val="lightGray"/>
              </w:rPr>
              <w:t xml:space="preserve">- </w:t>
            </w:r>
            <w:proofErr w:type="spellStart"/>
            <w:r>
              <w:rPr>
                <w:rFonts w:cs="Arial"/>
                <w:i/>
                <w:szCs w:val="20"/>
                <w:highlight w:val="lightGray"/>
              </w:rPr>
              <w:t>Verwaltungsreporting</w:t>
            </w:r>
            <w:proofErr w:type="spellEnd"/>
            <w:r>
              <w:rPr>
                <w:rFonts w:cs="Arial"/>
                <w:i/>
                <w:szCs w:val="20"/>
                <w:highlight w:val="lightGray"/>
              </w:rPr>
              <w:t xml:space="preserve">, </w:t>
            </w:r>
          </w:p>
          <w:p w14:paraId="2DD4C24A" w14:textId="69660813" w:rsidR="007B4F7B" w:rsidRDefault="007B4F7B" w:rsidP="007B4F7B">
            <w:pPr>
              <w:pStyle w:val="Listenabsatz"/>
              <w:ind w:left="34"/>
              <w:jc w:val="both"/>
              <w:rPr>
                <w:rFonts w:cs="Arial"/>
                <w:i/>
                <w:szCs w:val="20"/>
                <w:highlight w:val="lightGray"/>
              </w:rPr>
            </w:pPr>
            <w:r>
              <w:rPr>
                <w:rFonts w:cs="Arial"/>
                <w:i/>
                <w:szCs w:val="20"/>
                <w:highlight w:val="lightGray"/>
              </w:rPr>
              <w:t xml:space="preserve">- </w:t>
            </w:r>
            <w:proofErr w:type="spellStart"/>
            <w:r>
              <w:rPr>
                <w:rFonts w:cs="Arial"/>
                <w:i/>
                <w:szCs w:val="20"/>
                <w:highlight w:val="lightGray"/>
              </w:rPr>
              <w:t>Verlustschwellenreporting</w:t>
            </w:r>
            <w:proofErr w:type="spellEnd"/>
          </w:p>
          <w:p w14:paraId="0A50B771" w14:textId="28EE20C0" w:rsidR="007B4F7B" w:rsidRDefault="007B4F7B" w:rsidP="00A938AE">
            <w:pPr>
              <w:pStyle w:val="Listenabsatz"/>
              <w:ind w:left="34"/>
              <w:jc w:val="both"/>
              <w:rPr>
                <w:rFonts w:cs="Arial"/>
                <w:i/>
                <w:szCs w:val="20"/>
                <w:highlight w:val="lightGray"/>
              </w:rPr>
            </w:pPr>
            <w:r>
              <w:rPr>
                <w:rFonts w:cs="Arial"/>
                <w:i/>
                <w:szCs w:val="20"/>
                <w:highlight w:val="lightGray"/>
              </w:rPr>
              <w:t>- Kundeninformation/Marketingmitteilungen</w:t>
            </w:r>
          </w:p>
          <w:p w14:paraId="03F52D68" w14:textId="77777777" w:rsidR="007B4F7B" w:rsidRDefault="007B4F7B" w:rsidP="00A938AE">
            <w:pPr>
              <w:pStyle w:val="Listenabsatz"/>
              <w:ind w:left="317"/>
              <w:jc w:val="both"/>
              <w:rPr>
                <w:rFonts w:cs="Arial"/>
                <w:i/>
                <w:szCs w:val="20"/>
                <w:highlight w:val="lightGray"/>
              </w:rPr>
            </w:pPr>
          </w:p>
          <w:p w14:paraId="76816667" w14:textId="288EA9DE" w:rsidR="00130556" w:rsidRPr="005905B2" w:rsidRDefault="00130556" w:rsidP="00CB3EE6">
            <w:pPr>
              <w:pStyle w:val="Listenabsatz"/>
              <w:numPr>
                <w:ilvl w:val="1"/>
                <w:numId w:val="17"/>
              </w:numPr>
              <w:ind w:left="317" w:hanging="283"/>
              <w:jc w:val="both"/>
              <w:rPr>
                <w:rFonts w:cs="Arial"/>
                <w:i/>
                <w:szCs w:val="20"/>
                <w:highlight w:val="lightGray"/>
              </w:rPr>
            </w:pPr>
          </w:p>
        </w:tc>
        <w:tc>
          <w:tcPr>
            <w:tcW w:w="2759" w:type="dxa"/>
          </w:tcPr>
          <w:p w14:paraId="5D427E25" w14:textId="10E63495"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lastRenderedPageBreak/>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für die </w:t>
            </w:r>
            <w:proofErr w:type="spellStart"/>
            <w:r>
              <w:rPr>
                <w:rFonts w:cs="Arial"/>
                <w:i/>
                <w:szCs w:val="20"/>
                <w:highlight w:val="lightGray"/>
              </w:rPr>
              <w:t>Dokumentations</w:t>
            </w:r>
            <w:proofErr w:type="spellEnd"/>
            <w:r w:rsidR="007B4F7B">
              <w:rPr>
                <w:rFonts w:cs="Arial"/>
                <w:i/>
                <w:szCs w:val="20"/>
                <w:highlight w:val="lightGray"/>
              </w:rPr>
              <w:t xml:space="preserve"> und Aufbewahrungspflichten, als auch </w:t>
            </w:r>
            <w:r w:rsidR="00A04651">
              <w:rPr>
                <w:rFonts w:cs="Arial"/>
                <w:i/>
                <w:szCs w:val="20"/>
                <w:highlight w:val="lightGray"/>
              </w:rPr>
              <w:t>für die</w:t>
            </w:r>
            <w:r>
              <w:rPr>
                <w:rFonts w:cs="Arial"/>
                <w:i/>
                <w:szCs w:val="20"/>
                <w:highlight w:val="lightGray"/>
              </w:rPr>
              <w:t xml:space="preserve"> Informationspflichten</w:t>
            </w:r>
            <w:r w:rsidR="007B4F7B">
              <w:rPr>
                <w:rFonts w:cs="Arial"/>
                <w:i/>
                <w:szCs w:val="20"/>
                <w:highlight w:val="lightGray"/>
              </w:rPr>
              <w:t xml:space="preserve"> </w:t>
            </w:r>
            <w:r w:rsidR="007B4F7B">
              <w:rPr>
                <w:rFonts w:cs="Arial"/>
                <w:i/>
                <w:szCs w:val="20"/>
                <w:highlight w:val="lightGray"/>
              </w:rPr>
              <w:lastRenderedPageBreak/>
              <w:t>gegenüber den Kunden</w:t>
            </w:r>
            <w:r w:rsidRPr="008C068B">
              <w:rPr>
                <w:rFonts w:cs="Arial"/>
                <w:i/>
                <w:szCs w:val="20"/>
                <w:highlight w:val="lightGray"/>
              </w:rPr>
              <w:t xml:space="preserve"> eingehalten werden</w:t>
            </w:r>
          </w:p>
        </w:tc>
      </w:tr>
      <w:tr w:rsidR="00130556" w:rsidRPr="00CE3194" w14:paraId="7DF688A9" w14:textId="77777777" w:rsidTr="00CB3EE6">
        <w:tc>
          <w:tcPr>
            <w:tcW w:w="1668" w:type="dxa"/>
          </w:tcPr>
          <w:p w14:paraId="7E5B36B0" w14:textId="3DD924AE"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lastRenderedPageBreak/>
              <w:t>Zuwendungen</w:t>
            </w:r>
            <w:r w:rsidR="00A90D6D">
              <w:rPr>
                <w:rFonts w:ascii="Arial" w:hAnsi="Arial" w:cs="Arial"/>
                <w:i/>
                <w:sz w:val="20"/>
                <w:szCs w:val="20"/>
                <w:highlight w:val="lightGray"/>
              </w:rPr>
              <w:t xml:space="preserve"> (u.a. Art. 10 WPDG)</w:t>
            </w:r>
          </w:p>
        </w:tc>
        <w:tc>
          <w:tcPr>
            <w:tcW w:w="5313" w:type="dxa"/>
          </w:tcPr>
          <w:p w14:paraId="73BA7C25" w14:textId="463471AD" w:rsidR="00A90D6D" w:rsidRDefault="00A90D6D" w:rsidP="00A90D6D">
            <w:pPr>
              <w:pStyle w:val="Listenabsatz"/>
              <w:ind w:left="34"/>
              <w:jc w:val="both"/>
              <w:rPr>
                <w:rFonts w:cs="Arial"/>
                <w:i/>
                <w:szCs w:val="20"/>
                <w:highlight w:val="lightGray"/>
              </w:rPr>
            </w:pPr>
            <w:r>
              <w:rPr>
                <w:rFonts w:cs="Arial"/>
                <w:i/>
                <w:szCs w:val="20"/>
                <w:highlight w:val="lightGray"/>
              </w:rPr>
              <w:t>Die Revisionsstelle prüft die Einhaltung der Vorschriften im Hinblick auf die Zuwendungen, insbesondere in Bezug auf nachfolgende Punkte:</w:t>
            </w:r>
          </w:p>
          <w:p w14:paraId="64F9E3F2" w14:textId="646A2052" w:rsidR="00A90D6D" w:rsidRDefault="00A90D6D" w:rsidP="00A90D6D">
            <w:pPr>
              <w:pStyle w:val="Listenabsatz"/>
              <w:ind w:left="34"/>
              <w:jc w:val="both"/>
              <w:rPr>
                <w:rFonts w:cs="Arial"/>
                <w:i/>
                <w:szCs w:val="20"/>
                <w:highlight w:val="lightGray"/>
              </w:rPr>
            </w:pPr>
            <w:r>
              <w:rPr>
                <w:rFonts w:cs="Arial"/>
                <w:i/>
                <w:szCs w:val="20"/>
                <w:highlight w:val="lightGray"/>
              </w:rPr>
              <w:t>- Klassierung der Gesellschaft</w:t>
            </w:r>
          </w:p>
          <w:p w14:paraId="5666E618" w14:textId="263E1639" w:rsidR="00A90D6D" w:rsidRDefault="00A90D6D" w:rsidP="00A90D6D">
            <w:pPr>
              <w:pStyle w:val="Listenabsatz"/>
              <w:ind w:left="34"/>
              <w:jc w:val="both"/>
              <w:rPr>
                <w:rFonts w:cs="Arial"/>
                <w:i/>
                <w:szCs w:val="20"/>
                <w:highlight w:val="lightGray"/>
              </w:rPr>
            </w:pPr>
            <w:r>
              <w:rPr>
                <w:rFonts w:cs="Arial"/>
                <w:i/>
                <w:szCs w:val="20"/>
                <w:highlight w:val="lightGray"/>
              </w:rPr>
              <w:t>- Interne Weisungen</w:t>
            </w:r>
          </w:p>
          <w:p w14:paraId="36E757FB" w14:textId="53498706" w:rsidR="00A90D6D" w:rsidRDefault="00A90D6D" w:rsidP="00A90D6D">
            <w:pPr>
              <w:pStyle w:val="Listenabsatz"/>
              <w:ind w:left="34"/>
              <w:jc w:val="both"/>
              <w:rPr>
                <w:rFonts w:cs="Arial"/>
                <w:i/>
                <w:szCs w:val="20"/>
                <w:highlight w:val="lightGray"/>
              </w:rPr>
            </w:pPr>
            <w:r>
              <w:rPr>
                <w:rFonts w:cs="Arial"/>
                <w:i/>
                <w:szCs w:val="20"/>
                <w:highlight w:val="lightGray"/>
              </w:rPr>
              <w:t>- Aufzeichnung der Zuwendungen und Klassierung</w:t>
            </w:r>
          </w:p>
          <w:p w14:paraId="46CDC121" w14:textId="5B4ABDF7" w:rsidR="00A90D6D" w:rsidRDefault="00A90D6D" w:rsidP="00A90D6D">
            <w:pPr>
              <w:pStyle w:val="Listenabsatz"/>
              <w:ind w:left="34"/>
              <w:jc w:val="both"/>
              <w:rPr>
                <w:rFonts w:cs="Arial"/>
                <w:i/>
                <w:szCs w:val="20"/>
                <w:highlight w:val="lightGray"/>
              </w:rPr>
            </w:pPr>
            <w:r>
              <w:rPr>
                <w:rFonts w:cs="Arial"/>
                <w:i/>
                <w:szCs w:val="20"/>
                <w:highlight w:val="lightGray"/>
              </w:rPr>
              <w:t>- Weitergabe/Einbehalt von monetären Zuwendungen</w:t>
            </w:r>
          </w:p>
          <w:p w14:paraId="5D669448" w14:textId="532B3828" w:rsidR="00A90D6D" w:rsidRDefault="00A90D6D" w:rsidP="00A90D6D">
            <w:pPr>
              <w:pStyle w:val="Listenabsatz"/>
              <w:ind w:left="34"/>
              <w:jc w:val="both"/>
              <w:rPr>
                <w:rFonts w:cs="Arial"/>
                <w:i/>
                <w:szCs w:val="20"/>
                <w:highlight w:val="lightGray"/>
              </w:rPr>
            </w:pPr>
            <w:r>
              <w:rPr>
                <w:rFonts w:cs="Arial"/>
                <w:i/>
                <w:szCs w:val="20"/>
                <w:highlight w:val="lightGray"/>
              </w:rPr>
              <w:t>- Einbehalt von nicht monetären Zuwendungen</w:t>
            </w:r>
          </w:p>
          <w:p w14:paraId="3C16310C" w14:textId="6013188F" w:rsidR="00A90D6D" w:rsidRDefault="00A90D6D" w:rsidP="00A90D6D">
            <w:pPr>
              <w:pStyle w:val="Listenabsatz"/>
              <w:ind w:left="34"/>
              <w:jc w:val="both"/>
              <w:rPr>
                <w:rFonts w:cs="Arial"/>
                <w:i/>
                <w:szCs w:val="20"/>
                <w:highlight w:val="lightGray"/>
              </w:rPr>
            </w:pPr>
            <w:r>
              <w:rPr>
                <w:rFonts w:cs="Arial"/>
                <w:i/>
                <w:szCs w:val="20"/>
                <w:highlight w:val="lightGray"/>
              </w:rPr>
              <w:t>- Offenlegung</w:t>
            </w:r>
          </w:p>
          <w:p w14:paraId="57A2106C" w14:textId="39A6C6CD" w:rsidR="00A90D6D" w:rsidRDefault="00A90D6D" w:rsidP="00A90D6D">
            <w:pPr>
              <w:pStyle w:val="Listenabsatz"/>
              <w:ind w:left="34"/>
              <w:jc w:val="both"/>
              <w:rPr>
                <w:rFonts w:cs="Arial"/>
                <w:i/>
                <w:szCs w:val="20"/>
                <w:highlight w:val="lightGray"/>
              </w:rPr>
            </w:pPr>
            <w:r>
              <w:rPr>
                <w:rFonts w:cs="Arial"/>
                <w:i/>
                <w:szCs w:val="20"/>
                <w:highlight w:val="lightGray"/>
              </w:rPr>
              <w:t>- Interessenskonflikte</w:t>
            </w:r>
          </w:p>
          <w:p w14:paraId="4E25705A" w14:textId="66250590" w:rsidR="00A90D6D" w:rsidRDefault="00A90D6D" w:rsidP="00A938AE">
            <w:pPr>
              <w:pStyle w:val="Listenabsatz"/>
              <w:ind w:left="34"/>
              <w:jc w:val="both"/>
              <w:rPr>
                <w:rFonts w:cs="Arial"/>
                <w:i/>
                <w:szCs w:val="20"/>
                <w:highlight w:val="lightGray"/>
              </w:rPr>
            </w:pPr>
            <w:r>
              <w:rPr>
                <w:rFonts w:cs="Arial"/>
                <w:i/>
                <w:szCs w:val="20"/>
                <w:highlight w:val="lightGray"/>
              </w:rPr>
              <w:t>- Analysen und Analysenkonto</w:t>
            </w:r>
          </w:p>
          <w:p w14:paraId="17A3307D" w14:textId="279926A3" w:rsidR="00130556" w:rsidRPr="005905B2" w:rsidRDefault="00130556" w:rsidP="00CB3EE6">
            <w:pPr>
              <w:pStyle w:val="Listenabsatz"/>
              <w:numPr>
                <w:ilvl w:val="1"/>
                <w:numId w:val="17"/>
              </w:numPr>
              <w:ind w:left="317" w:hanging="283"/>
              <w:jc w:val="both"/>
              <w:rPr>
                <w:rFonts w:cs="Arial"/>
                <w:i/>
                <w:szCs w:val="20"/>
                <w:highlight w:val="lightGray"/>
              </w:rPr>
            </w:pPr>
          </w:p>
        </w:tc>
        <w:tc>
          <w:tcPr>
            <w:tcW w:w="2759" w:type="dxa"/>
          </w:tcPr>
          <w:p w14:paraId="6A87FCB5"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für die </w:t>
            </w:r>
            <w:r>
              <w:rPr>
                <w:rFonts w:cs="Arial"/>
                <w:i/>
                <w:szCs w:val="20"/>
                <w:highlight w:val="lightGray"/>
              </w:rPr>
              <w:t>Zuwendungen</w:t>
            </w:r>
            <w:r w:rsidRPr="008C068B">
              <w:rPr>
                <w:rFonts w:cs="Arial"/>
                <w:i/>
                <w:szCs w:val="20"/>
                <w:highlight w:val="lightGray"/>
              </w:rPr>
              <w:t xml:space="preserve"> eingehalten werden</w:t>
            </w:r>
          </w:p>
        </w:tc>
      </w:tr>
      <w:tr w:rsidR="00130556" w:rsidRPr="00CE3194" w14:paraId="2B00D9CB" w14:textId="77777777" w:rsidTr="00CB3EE6">
        <w:tc>
          <w:tcPr>
            <w:tcW w:w="1668" w:type="dxa"/>
          </w:tcPr>
          <w:p w14:paraId="75E5C496" w14:textId="40AC1C98"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Produktgenehmigungs- und Überwachungsverfahren</w:t>
            </w:r>
            <w:r w:rsidR="009D726E">
              <w:rPr>
                <w:rFonts w:ascii="Arial" w:hAnsi="Arial" w:cs="Arial"/>
                <w:i/>
                <w:sz w:val="20"/>
                <w:szCs w:val="20"/>
                <w:highlight w:val="lightGray"/>
              </w:rPr>
              <w:t xml:space="preserve"> (u.a. Art. 4 Abs. 1 WPDG, Art. 22 WPFG)</w:t>
            </w:r>
          </w:p>
        </w:tc>
        <w:tc>
          <w:tcPr>
            <w:tcW w:w="5313" w:type="dxa"/>
          </w:tcPr>
          <w:p w14:paraId="55149107" w14:textId="09DD8BB7" w:rsidR="009D726E" w:rsidRDefault="009D726E" w:rsidP="009D726E">
            <w:pPr>
              <w:pStyle w:val="Listenabsatz"/>
              <w:ind w:left="34"/>
              <w:jc w:val="both"/>
              <w:rPr>
                <w:rFonts w:cs="Arial"/>
                <w:i/>
                <w:szCs w:val="20"/>
                <w:highlight w:val="lightGray"/>
              </w:rPr>
            </w:pPr>
            <w:r>
              <w:rPr>
                <w:rFonts w:cs="Arial"/>
                <w:i/>
                <w:szCs w:val="20"/>
                <w:highlight w:val="lightGray"/>
              </w:rPr>
              <w:t xml:space="preserve">Die Revisionsstelle prüft die Einhaltung der Vorschriften im Hinblick auf die Produktgenehmigung- und </w:t>
            </w:r>
            <w:proofErr w:type="spellStart"/>
            <w:r>
              <w:rPr>
                <w:rFonts w:cs="Arial"/>
                <w:i/>
                <w:szCs w:val="20"/>
                <w:highlight w:val="lightGray"/>
              </w:rPr>
              <w:t>überwachung</w:t>
            </w:r>
            <w:proofErr w:type="spellEnd"/>
            <w:r>
              <w:rPr>
                <w:rFonts w:cs="Arial"/>
                <w:i/>
                <w:szCs w:val="20"/>
                <w:highlight w:val="lightGray"/>
              </w:rPr>
              <w:t>, insbesondere in Bezug auf nachfolgende Punkte:</w:t>
            </w:r>
          </w:p>
          <w:p w14:paraId="6570C14C" w14:textId="7D13E449" w:rsidR="009D726E" w:rsidRDefault="009D726E" w:rsidP="009D726E">
            <w:pPr>
              <w:pStyle w:val="Listenabsatz"/>
              <w:ind w:left="34"/>
              <w:jc w:val="both"/>
              <w:rPr>
                <w:rFonts w:cs="Arial"/>
                <w:i/>
                <w:szCs w:val="20"/>
                <w:highlight w:val="lightGray"/>
              </w:rPr>
            </w:pPr>
            <w:r>
              <w:rPr>
                <w:rFonts w:cs="Arial"/>
                <w:i/>
                <w:szCs w:val="20"/>
                <w:highlight w:val="lightGray"/>
              </w:rPr>
              <w:t>- Prozess zur regelmässigen Überprüfung der Kompatibilität der Finanzinstrumente mit dem Zielmarkt (dabei werden ebenfalls etwaige Nachhaltigkeitsfaktoren berücksichtigt)</w:t>
            </w:r>
          </w:p>
          <w:p w14:paraId="7F29B8A8" w14:textId="2F72543D" w:rsidR="009D726E" w:rsidRDefault="009D726E" w:rsidP="009D726E">
            <w:pPr>
              <w:pStyle w:val="Listenabsatz"/>
              <w:ind w:left="34"/>
              <w:jc w:val="both"/>
              <w:rPr>
                <w:rFonts w:cs="Arial"/>
                <w:i/>
                <w:szCs w:val="20"/>
                <w:highlight w:val="lightGray"/>
              </w:rPr>
            </w:pPr>
            <w:r>
              <w:rPr>
                <w:rFonts w:cs="Arial"/>
                <w:i/>
                <w:szCs w:val="20"/>
                <w:highlight w:val="lightGray"/>
              </w:rPr>
              <w:t>- Prozess in Bezug auf den Vertrieb des Finanzinstruments ausserhalb des positiven Zielmarkts</w:t>
            </w:r>
          </w:p>
          <w:p w14:paraId="50166BE5" w14:textId="206FC305" w:rsidR="009D726E" w:rsidRDefault="009D726E" w:rsidP="009D726E">
            <w:pPr>
              <w:pStyle w:val="Listenabsatz"/>
              <w:ind w:left="34"/>
              <w:jc w:val="both"/>
              <w:rPr>
                <w:rFonts w:cs="Arial"/>
                <w:i/>
                <w:szCs w:val="20"/>
                <w:highlight w:val="lightGray"/>
              </w:rPr>
            </w:pPr>
            <w:r>
              <w:rPr>
                <w:rFonts w:cs="Arial"/>
                <w:i/>
                <w:szCs w:val="20"/>
                <w:highlight w:val="lightGray"/>
              </w:rPr>
              <w:t>- Prozess zur Dokumentation beim Vertrieb im negativen Zielmarkts</w:t>
            </w:r>
          </w:p>
          <w:p w14:paraId="7A996318" w14:textId="48A65916" w:rsidR="009D726E" w:rsidRDefault="009D726E" w:rsidP="009D726E">
            <w:pPr>
              <w:pStyle w:val="Listenabsatz"/>
              <w:ind w:left="34"/>
              <w:jc w:val="both"/>
              <w:rPr>
                <w:rFonts w:cs="Arial"/>
                <w:i/>
                <w:szCs w:val="20"/>
                <w:highlight w:val="lightGray"/>
              </w:rPr>
            </w:pPr>
            <w:r>
              <w:rPr>
                <w:rFonts w:cs="Arial"/>
                <w:i/>
                <w:szCs w:val="20"/>
                <w:highlight w:val="lightGray"/>
              </w:rPr>
              <w:t>- Prozess zur Festlegung von Zielmarktkriterien</w:t>
            </w:r>
          </w:p>
          <w:p w14:paraId="30B478CF" w14:textId="60F4D389" w:rsidR="009D726E" w:rsidRDefault="009D726E" w:rsidP="009D726E">
            <w:pPr>
              <w:pStyle w:val="Listenabsatz"/>
              <w:ind w:left="34"/>
              <w:jc w:val="both"/>
              <w:rPr>
                <w:rFonts w:cs="Arial"/>
                <w:i/>
                <w:szCs w:val="20"/>
                <w:highlight w:val="lightGray"/>
              </w:rPr>
            </w:pPr>
            <w:r>
              <w:rPr>
                <w:rFonts w:cs="Arial"/>
                <w:i/>
                <w:szCs w:val="20"/>
                <w:highlight w:val="lightGray"/>
              </w:rPr>
              <w:t>- Zielmarkt-Konzepte</w:t>
            </w:r>
          </w:p>
          <w:p w14:paraId="2B640DA2" w14:textId="199E04C6" w:rsidR="009D726E" w:rsidRDefault="009D726E" w:rsidP="009D726E">
            <w:pPr>
              <w:pStyle w:val="Listenabsatz"/>
              <w:ind w:left="34"/>
              <w:jc w:val="both"/>
              <w:rPr>
                <w:rFonts w:cs="Arial"/>
                <w:i/>
                <w:szCs w:val="20"/>
                <w:highlight w:val="lightGray"/>
              </w:rPr>
            </w:pPr>
            <w:r>
              <w:rPr>
                <w:rFonts w:cs="Arial"/>
                <w:i/>
                <w:szCs w:val="20"/>
                <w:highlight w:val="lightGray"/>
              </w:rPr>
              <w:t>- Anwendbarkeit der Produktüberwachung und Drittlandprodukte</w:t>
            </w:r>
          </w:p>
          <w:p w14:paraId="5E29F1D3" w14:textId="2F322E85" w:rsidR="009D726E" w:rsidRDefault="009D726E" w:rsidP="00A938AE">
            <w:pPr>
              <w:pStyle w:val="Listenabsatz"/>
              <w:ind w:left="34"/>
              <w:jc w:val="both"/>
              <w:rPr>
                <w:rFonts w:cs="Arial"/>
                <w:i/>
                <w:szCs w:val="20"/>
                <w:highlight w:val="lightGray"/>
              </w:rPr>
            </w:pPr>
            <w:r>
              <w:rPr>
                <w:rFonts w:cs="Arial"/>
                <w:i/>
                <w:szCs w:val="20"/>
                <w:highlight w:val="lightGray"/>
              </w:rPr>
              <w:t>- Kontrollprozess und Compliance-Berichte zu konzipierten Finanzinstrumenten</w:t>
            </w:r>
          </w:p>
          <w:p w14:paraId="6F521BB2" w14:textId="77777777" w:rsidR="009D726E" w:rsidRDefault="009D726E" w:rsidP="00CB3EE6">
            <w:pPr>
              <w:pStyle w:val="Listenabsatz"/>
              <w:numPr>
                <w:ilvl w:val="1"/>
                <w:numId w:val="17"/>
              </w:numPr>
              <w:ind w:left="317" w:hanging="283"/>
              <w:jc w:val="both"/>
              <w:rPr>
                <w:rFonts w:cs="Arial"/>
                <w:i/>
                <w:szCs w:val="20"/>
                <w:highlight w:val="lightGray"/>
              </w:rPr>
            </w:pPr>
          </w:p>
          <w:p w14:paraId="27E04FD4" w14:textId="19B69BD3" w:rsidR="00130556" w:rsidRPr="005905B2" w:rsidRDefault="00130556" w:rsidP="00CB3EE6">
            <w:pPr>
              <w:pStyle w:val="Listenabsatz"/>
              <w:numPr>
                <w:ilvl w:val="1"/>
                <w:numId w:val="17"/>
              </w:numPr>
              <w:ind w:left="317" w:hanging="283"/>
              <w:jc w:val="both"/>
              <w:rPr>
                <w:rFonts w:cs="Arial"/>
                <w:i/>
                <w:szCs w:val="20"/>
                <w:highlight w:val="lightGray"/>
              </w:rPr>
            </w:pPr>
          </w:p>
          <w:p w14:paraId="0DA981FF" w14:textId="5E64AD78" w:rsidR="00130556" w:rsidRPr="005905B2" w:rsidRDefault="00130556" w:rsidP="00CB3EE6">
            <w:pPr>
              <w:pStyle w:val="Listenabsatz"/>
              <w:numPr>
                <w:ilvl w:val="1"/>
                <w:numId w:val="17"/>
              </w:numPr>
              <w:ind w:left="317" w:hanging="283"/>
              <w:jc w:val="both"/>
              <w:rPr>
                <w:rFonts w:cs="Arial"/>
                <w:i/>
                <w:szCs w:val="20"/>
                <w:highlight w:val="lightGray"/>
              </w:rPr>
            </w:pPr>
          </w:p>
        </w:tc>
        <w:tc>
          <w:tcPr>
            <w:tcW w:w="2759" w:type="dxa"/>
          </w:tcPr>
          <w:p w14:paraId="3AECD6FF"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w:t>
            </w:r>
            <w:r>
              <w:rPr>
                <w:rFonts w:cs="Arial"/>
                <w:i/>
                <w:szCs w:val="20"/>
                <w:highlight w:val="lightGray"/>
              </w:rPr>
              <w:t>zum Produktgenehmigungs- und überwachungsverfahren</w:t>
            </w:r>
            <w:r w:rsidRPr="008C068B">
              <w:rPr>
                <w:rFonts w:cs="Arial"/>
                <w:i/>
                <w:szCs w:val="20"/>
                <w:highlight w:val="lightGray"/>
              </w:rPr>
              <w:t xml:space="preserve"> eingehalten</w:t>
            </w:r>
            <w:r>
              <w:rPr>
                <w:rFonts w:cs="Arial"/>
                <w:i/>
                <w:szCs w:val="20"/>
                <w:highlight w:val="lightGray"/>
              </w:rPr>
              <w:t xml:space="preserve"> werden</w:t>
            </w:r>
          </w:p>
        </w:tc>
      </w:tr>
      <w:tr w:rsidR="00130556" w:rsidRPr="00CE3194" w14:paraId="1D49A98F" w14:textId="77777777" w:rsidTr="00CB3EE6">
        <w:tc>
          <w:tcPr>
            <w:tcW w:w="1668" w:type="dxa"/>
          </w:tcPr>
          <w:p w14:paraId="5AAFFC76" w14:textId="575FB3FA" w:rsidR="00130556" w:rsidRPr="00A938AE" w:rsidRDefault="00130556" w:rsidP="008C7535">
            <w:pPr>
              <w:jc w:val="both"/>
              <w:rPr>
                <w:rFonts w:ascii="Arial" w:hAnsi="Arial" w:cs="Arial"/>
                <w:i/>
                <w:sz w:val="20"/>
                <w:szCs w:val="20"/>
              </w:rPr>
            </w:pPr>
          </w:p>
        </w:tc>
        <w:tc>
          <w:tcPr>
            <w:tcW w:w="5313" w:type="dxa"/>
          </w:tcPr>
          <w:p w14:paraId="742EFF04" w14:textId="310B4CD8" w:rsidR="00130556" w:rsidRPr="00A938AE" w:rsidRDefault="00130556" w:rsidP="00CB3EE6">
            <w:pPr>
              <w:pStyle w:val="Listenabsatz"/>
              <w:numPr>
                <w:ilvl w:val="1"/>
                <w:numId w:val="17"/>
              </w:numPr>
              <w:ind w:left="317" w:hanging="283"/>
              <w:jc w:val="both"/>
              <w:rPr>
                <w:rFonts w:cs="Arial"/>
                <w:i/>
                <w:szCs w:val="20"/>
              </w:rPr>
            </w:pPr>
          </w:p>
        </w:tc>
        <w:tc>
          <w:tcPr>
            <w:tcW w:w="2759" w:type="dxa"/>
          </w:tcPr>
          <w:p w14:paraId="49FA2AD2" w14:textId="198FCC85" w:rsidR="00130556" w:rsidRPr="00A938AE" w:rsidRDefault="00130556" w:rsidP="00494050">
            <w:pPr>
              <w:pStyle w:val="Listenabsatz"/>
              <w:ind w:left="50"/>
              <w:jc w:val="both"/>
              <w:rPr>
                <w:rFonts w:cs="Arial"/>
                <w:i/>
                <w:szCs w:val="20"/>
              </w:rPr>
            </w:pPr>
          </w:p>
        </w:tc>
      </w:tr>
      <w:tr w:rsidR="00D6493A" w:rsidRPr="00D6493A" w14:paraId="37C3B4D0" w14:textId="77777777" w:rsidTr="00CB3EE6">
        <w:tc>
          <w:tcPr>
            <w:tcW w:w="1668" w:type="dxa"/>
          </w:tcPr>
          <w:p w14:paraId="4B1E2CC0" w14:textId="77777777" w:rsidR="0029354E" w:rsidRPr="00F1082A" w:rsidRDefault="0029354E" w:rsidP="008C7535">
            <w:pPr>
              <w:jc w:val="both"/>
              <w:rPr>
                <w:rFonts w:ascii="Arial" w:hAnsi="Arial" w:cs="Arial"/>
                <w:i/>
                <w:sz w:val="20"/>
                <w:szCs w:val="20"/>
                <w:highlight w:val="lightGray"/>
              </w:rPr>
            </w:pPr>
            <w:bookmarkStart w:id="78" w:name="_Hlk55905906"/>
            <w:r w:rsidRPr="00F1082A">
              <w:rPr>
                <w:rFonts w:ascii="Arial" w:hAnsi="Arial" w:cs="Arial"/>
                <w:i/>
                <w:sz w:val="20"/>
                <w:szCs w:val="20"/>
                <w:highlight w:val="lightGray"/>
              </w:rPr>
              <w:t>Schutz des Kundenvermögens</w:t>
            </w:r>
          </w:p>
          <w:p w14:paraId="3C25803C" w14:textId="77777777" w:rsidR="00646418" w:rsidRPr="00F1082A" w:rsidRDefault="00646418" w:rsidP="008C7535">
            <w:pPr>
              <w:jc w:val="both"/>
              <w:rPr>
                <w:rFonts w:ascii="Arial" w:hAnsi="Arial" w:cs="Arial"/>
                <w:i/>
                <w:sz w:val="20"/>
                <w:szCs w:val="20"/>
                <w:highlight w:val="lightGray"/>
              </w:rPr>
            </w:pPr>
          </w:p>
          <w:p w14:paraId="7FBED045" w14:textId="3CA5B9D2" w:rsidR="00646418" w:rsidRPr="00F1082A" w:rsidRDefault="00646418" w:rsidP="008C7535">
            <w:pPr>
              <w:jc w:val="both"/>
              <w:rPr>
                <w:rFonts w:ascii="Arial" w:hAnsi="Arial" w:cs="Arial"/>
                <w:i/>
                <w:sz w:val="16"/>
                <w:szCs w:val="16"/>
                <w:highlight w:val="lightGray"/>
              </w:rPr>
            </w:pPr>
            <w:r w:rsidRPr="00F1082A">
              <w:rPr>
                <w:rFonts w:ascii="Arial" w:hAnsi="Arial" w:cs="Arial"/>
                <w:i/>
                <w:sz w:val="16"/>
                <w:szCs w:val="16"/>
                <w:highlight w:val="lightGray"/>
              </w:rPr>
              <w:t>(</w:t>
            </w:r>
            <w:proofErr w:type="spellStart"/>
            <w:r w:rsidRPr="00F1082A">
              <w:rPr>
                <w:rFonts w:ascii="Arial" w:hAnsi="Arial" w:cs="Arial"/>
                <w:i/>
                <w:sz w:val="16"/>
                <w:szCs w:val="16"/>
                <w:highlight w:val="lightGray"/>
              </w:rPr>
              <w:t>DelV</w:t>
            </w:r>
            <w:proofErr w:type="spellEnd"/>
            <w:r w:rsidRPr="00F1082A">
              <w:rPr>
                <w:rFonts w:ascii="Arial" w:hAnsi="Arial" w:cs="Arial"/>
                <w:i/>
                <w:sz w:val="16"/>
                <w:szCs w:val="16"/>
                <w:highlight w:val="lightGray"/>
              </w:rPr>
              <w:t xml:space="preserve"> (EU) Nr. 2017/593</w:t>
            </w:r>
          </w:p>
        </w:tc>
        <w:tc>
          <w:tcPr>
            <w:tcW w:w="5313" w:type="dxa"/>
          </w:tcPr>
          <w:p w14:paraId="1A528DC9" w14:textId="3CD68D46" w:rsidR="0029354E" w:rsidRPr="00F1082A" w:rsidRDefault="0029354E" w:rsidP="00B037A6">
            <w:pPr>
              <w:pStyle w:val="Listenabsatz"/>
              <w:numPr>
                <w:ilvl w:val="1"/>
                <w:numId w:val="17"/>
              </w:numPr>
              <w:ind w:left="317" w:hanging="283"/>
              <w:jc w:val="both"/>
              <w:rPr>
                <w:rFonts w:cs="Arial"/>
                <w:i/>
                <w:szCs w:val="20"/>
                <w:highlight w:val="lightGray"/>
              </w:rPr>
            </w:pPr>
            <w:r w:rsidRPr="00F1082A">
              <w:rPr>
                <w:rFonts w:cs="Arial"/>
                <w:i/>
                <w:szCs w:val="20"/>
                <w:highlight w:val="lightGray"/>
              </w:rPr>
              <w:t xml:space="preserve">Die </w:t>
            </w:r>
            <w:r w:rsidR="006179DA" w:rsidRPr="00F1082A">
              <w:rPr>
                <w:rFonts w:cs="Arial"/>
                <w:i/>
                <w:szCs w:val="20"/>
                <w:highlight w:val="lightGray"/>
              </w:rPr>
              <w:t>Bank bzw. die Gruppe</w:t>
            </w:r>
            <w:r w:rsidR="006179DA" w:rsidRPr="00F1082A" w:rsidDel="006179DA">
              <w:rPr>
                <w:rFonts w:cs="Arial"/>
                <w:i/>
                <w:szCs w:val="20"/>
                <w:highlight w:val="lightGray"/>
              </w:rPr>
              <w:t xml:space="preserve"> </w:t>
            </w:r>
            <w:r w:rsidRPr="00F1082A">
              <w:rPr>
                <w:rFonts w:cs="Arial"/>
                <w:i/>
                <w:szCs w:val="20"/>
                <w:highlight w:val="lightGray"/>
              </w:rPr>
              <w:t>verfügt über ein detailliertes, vom Verwaltungsrat genehmigtes Risikoappetit-Rahmenwerk (Risk-Appetite Framework) in Bezug auf den Schutz von Kundenvermögen sowie den dahinterstehenden Abwicklungsprozess</w:t>
            </w:r>
          </w:p>
          <w:p w14:paraId="6C162AD0" w14:textId="1E7236B0" w:rsidR="0029354E" w:rsidRPr="00F1082A" w:rsidRDefault="0029354E" w:rsidP="00B037A6">
            <w:pPr>
              <w:numPr>
                <w:ilvl w:val="1"/>
                <w:numId w:val="17"/>
              </w:numPr>
              <w:ind w:left="317" w:hanging="283"/>
              <w:jc w:val="both"/>
              <w:rPr>
                <w:rFonts w:cs="Arial"/>
                <w:i/>
                <w:szCs w:val="20"/>
                <w:highlight w:val="lightGray"/>
              </w:rPr>
            </w:pPr>
            <w:r w:rsidRPr="00F1082A">
              <w:rPr>
                <w:rFonts w:ascii="Arial" w:hAnsi="Arial" w:cs="Arial"/>
                <w:i/>
                <w:sz w:val="20"/>
                <w:szCs w:val="20"/>
                <w:highlight w:val="lightGray"/>
              </w:rPr>
              <w:t>Die internen Verfahren stellen</w:t>
            </w:r>
            <w:r w:rsidR="00174C08" w:rsidRPr="00F1082A">
              <w:rPr>
                <w:rFonts w:ascii="Arial" w:hAnsi="Arial" w:cs="Arial"/>
                <w:i/>
                <w:sz w:val="20"/>
                <w:szCs w:val="20"/>
                <w:highlight w:val="lightGray"/>
              </w:rPr>
              <w:t xml:space="preserve"> </w:t>
            </w:r>
            <w:r w:rsidRPr="00F1082A">
              <w:rPr>
                <w:rFonts w:ascii="Arial" w:hAnsi="Arial" w:cs="Arial"/>
                <w:i/>
                <w:sz w:val="20"/>
                <w:szCs w:val="20"/>
                <w:highlight w:val="lightGray"/>
              </w:rPr>
              <w:t>sicher, dass keine unbefugte Verwendung der Finanzinstrumente von Kunden stattfindet</w:t>
            </w:r>
          </w:p>
          <w:p w14:paraId="297562C1" w14:textId="77777777" w:rsidR="0029354E" w:rsidRPr="00F1082A" w:rsidRDefault="0029354E" w:rsidP="00B037A6">
            <w:pPr>
              <w:numPr>
                <w:ilvl w:val="1"/>
                <w:numId w:val="17"/>
              </w:numPr>
              <w:ind w:left="317" w:hanging="283"/>
              <w:jc w:val="both"/>
              <w:rPr>
                <w:rFonts w:cs="Arial"/>
                <w:i/>
                <w:szCs w:val="20"/>
                <w:highlight w:val="lightGray"/>
              </w:rPr>
            </w:pPr>
            <w:r w:rsidRPr="00F1082A">
              <w:rPr>
                <w:rFonts w:ascii="Arial" w:hAnsi="Arial" w:cs="Arial"/>
                <w:i/>
                <w:sz w:val="20"/>
                <w:szCs w:val="20"/>
                <w:highlight w:val="lightGray"/>
              </w:rPr>
              <w:t>Die internen Verfahren gewährleisten die Trennung von Eigenbeständen und Kundenvermögen bei der Verwahrung von Geldern und Finanzinstrumenten bei Dritten</w:t>
            </w:r>
          </w:p>
          <w:p w14:paraId="64811C8B" w14:textId="32177E78" w:rsidR="0029354E" w:rsidRPr="00F1082A" w:rsidRDefault="0029354E" w:rsidP="00B037A6">
            <w:pPr>
              <w:numPr>
                <w:ilvl w:val="1"/>
                <w:numId w:val="17"/>
              </w:numPr>
              <w:ind w:left="317" w:hanging="283"/>
              <w:jc w:val="both"/>
              <w:rPr>
                <w:rFonts w:cs="Arial"/>
                <w:i/>
                <w:szCs w:val="20"/>
                <w:highlight w:val="lightGray"/>
              </w:rPr>
            </w:pPr>
            <w:r w:rsidRPr="00F1082A">
              <w:rPr>
                <w:rFonts w:ascii="Arial" w:hAnsi="Arial" w:cs="Arial"/>
                <w:i/>
                <w:sz w:val="20"/>
                <w:szCs w:val="20"/>
                <w:highlight w:val="lightGray"/>
              </w:rPr>
              <w:lastRenderedPageBreak/>
              <w:t>Die internen Verfahren und IT-Systeme gewährleisten eine systematische Auswertungs- und Aufbereitungsfähigkeit sämtlicher Daten, die zur Sicherstellung des Schutzes von Kundenvermögen notwendig sind</w:t>
            </w:r>
          </w:p>
          <w:p w14:paraId="19AA1393" w14:textId="1A9457E0" w:rsidR="0029354E" w:rsidRPr="00F1082A" w:rsidRDefault="0029354E" w:rsidP="00B037A6">
            <w:pPr>
              <w:numPr>
                <w:ilvl w:val="1"/>
                <w:numId w:val="17"/>
              </w:numPr>
              <w:ind w:left="317" w:hanging="283"/>
              <w:jc w:val="both"/>
              <w:rPr>
                <w:rFonts w:cs="Arial"/>
                <w:i/>
                <w:szCs w:val="20"/>
                <w:highlight w:val="lightGray"/>
              </w:rPr>
            </w:pPr>
            <w:r w:rsidRPr="00F1082A">
              <w:rPr>
                <w:rFonts w:ascii="Arial" w:hAnsi="Arial" w:cs="Arial"/>
                <w:i/>
                <w:sz w:val="20"/>
                <w:szCs w:val="20"/>
                <w:highlight w:val="lightGray"/>
              </w:rPr>
              <w:t xml:space="preserve">Die Bank </w:t>
            </w:r>
            <w:r w:rsidR="00F1082A" w:rsidRPr="00A938AE">
              <w:rPr>
                <w:rFonts w:ascii="Arial" w:hAnsi="Arial" w:cs="Arial"/>
                <w:i/>
                <w:sz w:val="20"/>
                <w:szCs w:val="20"/>
                <w:highlight w:val="lightGray"/>
              </w:rPr>
              <w:t xml:space="preserve">hat </w:t>
            </w:r>
            <w:r w:rsidRPr="00F1082A">
              <w:rPr>
                <w:rFonts w:ascii="Arial" w:hAnsi="Arial" w:cs="Arial"/>
                <w:i/>
                <w:sz w:val="20"/>
                <w:szCs w:val="20"/>
                <w:highlight w:val="lightGray"/>
              </w:rPr>
              <w:t>einen Beauftragten zum Schutz der Kundenvermögen („</w:t>
            </w:r>
            <w:proofErr w:type="spellStart"/>
            <w:r w:rsidRPr="00F1082A">
              <w:rPr>
                <w:rFonts w:ascii="Arial" w:hAnsi="Arial" w:cs="Arial"/>
                <w:i/>
                <w:sz w:val="20"/>
                <w:szCs w:val="20"/>
                <w:highlight w:val="lightGray"/>
              </w:rPr>
              <w:t>Safeguarding</w:t>
            </w:r>
            <w:proofErr w:type="spellEnd"/>
            <w:r w:rsidRPr="00F1082A">
              <w:rPr>
                <w:rFonts w:ascii="Arial" w:hAnsi="Arial" w:cs="Arial"/>
                <w:i/>
                <w:sz w:val="20"/>
                <w:szCs w:val="20"/>
                <w:highlight w:val="lightGray"/>
              </w:rPr>
              <w:t xml:space="preserve"> Officer“) ernannt, welcher befähigt und befugt ist, seine Pflichten wirksam und ohne Einschränkung erfüllen zu können</w:t>
            </w:r>
          </w:p>
          <w:p w14:paraId="5648E1F3" w14:textId="71E03658" w:rsidR="0029354E" w:rsidRPr="00F1082A" w:rsidRDefault="0029354E" w:rsidP="00B037A6">
            <w:pPr>
              <w:numPr>
                <w:ilvl w:val="1"/>
                <w:numId w:val="17"/>
              </w:numPr>
              <w:ind w:left="317" w:hanging="283"/>
              <w:jc w:val="both"/>
              <w:rPr>
                <w:rFonts w:cs="Arial"/>
                <w:i/>
                <w:szCs w:val="20"/>
                <w:highlight w:val="lightGray"/>
              </w:rPr>
            </w:pPr>
            <w:r w:rsidRPr="00F1082A">
              <w:rPr>
                <w:rFonts w:ascii="Arial" w:hAnsi="Arial" w:cs="Arial"/>
                <w:i/>
                <w:sz w:val="20"/>
                <w:szCs w:val="20"/>
                <w:highlight w:val="lightGray"/>
              </w:rPr>
              <w:t>Die internen Verfahren und IT-Systeme gewährleisten eine umfassende Dokumentation des gesamten Abwicklungs- und Settlement-Prozesses.</w:t>
            </w:r>
          </w:p>
        </w:tc>
        <w:tc>
          <w:tcPr>
            <w:tcW w:w="2759" w:type="dxa"/>
          </w:tcPr>
          <w:p w14:paraId="4510FCEC" w14:textId="47FBE3E6" w:rsidR="0029354E" w:rsidRPr="00F1082A" w:rsidRDefault="0029354E" w:rsidP="0029354E">
            <w:pPr>
              <w:pStyle w:val="Listenabsatz"/>
              <w:ind w:left="50"/>
              <w:jc w:val="both"/>
              <w:rPr>
                <w:rFonts w:cs="Arial"/>
                <w:i/>
                <w:szCs w:val="20"/>
                <w:highlight w:val="lightGray"/>
              </w:rPr>
            </w:pPr>
            <w:r w:rsidRPr="00F1082A">
              <w:rPr>
                <w:rFonts w:cs="Arial"/>
                <w:i/>
                <w:szCs w:val="20"/>
                <w:highlight w:val="lightGray"/>
              </w:rPr>
              <w:lastRenderedPageBreak/>
              <w:t xml:space="preserve">Bestätigung, dass die internen Verfahren die Einhaltung der </w:t>
            </w:r>
            <w:r w:rsidR="00F1082A" w:rsidRPr="00A938AE">
              <w:rPr>
                <w:rFonts w:cs="Arial"/>
                <w:i/>
                <w:szCs w:val="20"/>
                <w:highlight w:val="lightGray"/>
              </w:rPr>
              <w:t>regulatorischen</w:t>
            </w:r>
            <w:r w:rsidR="00F1082A" w:rsidRPr="00F1082A">
              <w:rPr>
                <w:rFonts w:cs="Arial"/>
                <w:i/>
                <w:szCs w:val="20"/>
                <w:highlight w:val="lightGray"/>
              </w:rPr>
              <w:t xml:space="preserve"> </w:t>
            </w:r>
            <w:r w:rsidRPr="00F1082A">
              <w:rPr>
                <w:rFonts w:cs="Arial"/>
                <w:i/>
                <w:szCs w:val="20"/>
                <w:highlight w:val="lightGray"/>
              </w:rPr>
              <w:t>Bestimmungen zum Schutz des Kundenvermögens sicherstellen</w:t>
            </w:r>
          </w:p>
        </w:tc>
      </w:tr>
      <w:bookmarkEnd w:id="78"/>
      <w:tr w:rsidR="00130556" w:rsidRPr="00CE3194" w14:paraId="36CB823D" w14:textId="77777777" w:rsidTr="00093B3E">
        <w:tc>
          <w:tcPr>
            <w:tcW w:w="9740" w:type="dxa"/>
            <w:gridSpan w:val="3"/>
          </w:tcPr>
          <w:p w14:paraId="2DFAA2AD" w14:textId="77777777" w:rsidR="00130556" w:rsidRDefault="00130556" w:rsidP="00CB3EE6">
            <w:pPr>
              <w:pStyle w:val="Listenabsatz"/>
              <w:ind w:left="317"/>
              <w:jc w:val="both"/>
              <w:rPr>
                <w:rFonts w:cs="Arial"/>
                <w:i/>
                <w:szCs w:val="20"/>
                <w:highlight w:val="lightGray"/>
              </w:rPr>
            </w:pPr>
          </w:p>
          <w:p w14:paraId="033F8485" w14:textId="53F26CD2" w:rsidR="00130556" w:rsidRDefault="00130556" w:rsidP="00CB3EE6">
            <w:pPr>
              <w:pStyle w:val="Listenabsatz"/>
              <w:ind w:left="0"/>
              <w:rPr>
                <w:rFonts w:cs="Arial"/>
                <w:i/>
                <w:szCs w:val="20"/>
                <w:highlight w:val="lightGray"/>
              </w:rPr>
            </w:pPr>
            <w:r>
              <w:rPr>
                <w:rFonts w:cs="Arial"/>
                <w:i/>
                <w:szCs w:val="20"/>
                <w:highlight w:val="lightGray"/>
              </w:rPr>
              <w:t>Weitere Prüfelemente für das Prüffeld „Wertpapier- und Nebendienstleistungen“ durch die Revisionsstelle zu definieren</w:t>
            </w:r>
            <w:r w:rsidR="00D723C8">
              <w:rPr>
                <w:rFonts w:cs="Arial"/>
                <w:i/>
                <w:szCs w:val="20"/>
                <w:highlight w:val="lightGray"/>
              </w:rPr>
              <w:t>.</w:t>
            </w:r>
            <w:r>
              <w:rPr>
                <w:rFonts w:cs="Arial"/>
                <w:i/>
                <w:szCs w:val="20"/>
                <w:highlight w:val="lightGray"/>
              </w:rPr>
              <w:t xml:space="preserve"> </w:t>
            </w:r>
          </w:p>
        </w:tc>
      </w:tr>
    </w:tbl>
    <w:p w14:paraId="3850202D" w14:textId="77777777" w:rsidR="001B7BDD" w:rsidRDefault="001B7BDD" w:rsidP="00CB3EE6">
      <w:pPr>
        <w:jc w:val="both"/>
      </w:pPr>
    </w:p>
    <w:p w14:paraId="74EF29CC" w14:textId="77777777" w:rsidR="00141F6A" w:rsidRPr="00667026" w:rsidRDefault="00141F6A" w:rsidP="00141F6A">
      <w:pPr>
        <w:jc w:val="both"/>
        <w:rPr>
          <w:rFonts w:ascii="Arial" w:hAnsi="Arial" w:cs="Arial"/>
          <w:i/>
          <w:sz w:val="20"/>
          <w:szCs w:val="20"/>
        </w:rPr>
      </w:pPr>
      <w:r w:rsidRPr="00276C60">
        <w:rPr>
          <w:rFonts w:ascii="Arial" w:hAnsi="Arial" w:cs="Arial"/>
          <w:i/>
          <w:sz w:val="20"/>
          <w:szCs w:val="20"/>
          <w:highlight w:val="yellow"/>
        </w:rPr>
        <w:t>Text</w:t>
      </w:r>
    </w:p>
    <w:p w14:paraId="162373F1" w14:textId="77777777" w:rsidR="008C7535" w:rsidRDefault="008C7535" w:rsidP="00CB3EE6">
      <w:pPr>
        <w:jc w:val="both"/>
      </w:pPr>
    </w:p>
    <w:p w14:paraId="6923AFB4" w14:textId="77777777" w:rsidR="005E281B" w:rsidRDefault="005E281B" w:rsidP="006F7AB5">
      <w:pPr>
        <w:pStyle w:val="FINMAGliederungEbene3"/>
      </w:pPr>
      <w:bookmarkStart w:id="79" w:name="_Toc173334244"/>
      <w:r>
        <w:t>Sanierungsplanung (And-3)</w:t>
      </w:r>
      <w:bookmarkEnd w:id="79"/>
    </w:p>
    <w:p w14:paraId="19186D5A" w14:textId="77777777" w:rsidR="005E281B" w:rsidRDefault="005E281B" w:rsidP="005E281B">
      <w:pPr>
        <w:jc w:val="both"/>
      </w:pPr>
    </w:p>
    <w:tbl>
      <w:tblPr>
        <w:tblStyle w:val="Tabellenraster"/>
        <w:tblW w:w="0" w:type="auto"/>
        <w:tblLook w:val="04A0" w:firstRow="1" w:lastRow="0" w:firstColumn="1" w:lastColumn="0" w:noHBand="0" w:noVBand="1"/>
      </w:tblPr>
      <w:tblGrid>
        <w:gridCol w:w="1932"/>
        <w:gridCol w:w="2145"/>
        <w:gridCol w:w="1721"/>
        <w:gridCol w:w="3382"/>
      </w:tblGrid>
      <w:tr w:rsidR="005E281B" w:rsidRPr="009872F3" w14:paraId="50F16DEB" w14:textId="77777777" w:rsidTr="00E7309B">
        <w:trPr>
          <w:trHeight w:val="563"/>
        </w:trPr>
        <w:tc>
          <w:tcPr>
            <w:tcW w:w="1932" w:type="dxa"/>
          </w:tcPr>
          <w:p w14:paraId="5927CAD1"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Nettorisiko</w:t>
            </w:r>
          </w:p>
        </w:tc>
        <w:tc>
          <w:tcPr>
            <w:tcW w:w="2145" w:type="dxa"/>
          </w:tcPr>
          <w:p w14:paraId="669CABCF"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3781604"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E281B" w:rsidRPr="009872F3" w14:paraId="3CC5419F" w14:textId="77777777" w:rsidTr="00E7309B">
        <w:trPr>
          <w:trHeight w:val="698"/>
        </w:trPr>
        <w:tc>
          <w:tcPr>
            <w:tcW w:w="1932" w:type="dxa"/>
          </w:tcPr>
          <w:p w14:paraId="5912C1BD" w14:textId="24DAF91E" w:rsidR="005E281B" w:rsidRPr="006749F0" w:rsidRDefault="005E281B" w:rsidP="00E7309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F9F42AE" w14:textId="77777777" w:rsidR="005E281B" w:rsidRPr="006749F0" w:rsidRDefault="005E281B" w:rsidP="00E7309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BCDF0F0"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6A11E54" w14:textId="77777777" w:rsidR="005E281B" w:rsidRDefault="005E281B" w:rsidP="00E7309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E1528A5" w14:textId="77777777" w:rsidR="005E281B" w:rsidRPr="006749F0" w:rsidRDefault="005E281B" w:rsidP="00E7309B">
            <w:pPr>
              <w:jc w:val="both"/>
              <w:rPr>
                <w:rFonts w:ascii="Arial" w:hAnsi="Arial" w:cs="Arial"/>
                <w:i/>
                <w:sz w:val="18"/>
                <w:szCs w:val="18"/>
              </w:rPr>
            </w:pPr>
            <w:r w:rsidRPr="006749F0">
              <w:rPr>
                <w:rFonts w:ascii="Arial" w:hAnsi="Arial" w:cs="Arial"/>
                <w:i/>
                <w:sz w:val="18"/>
                <w:szCs w:val="18"/>
                <w:highlight w:val="yellow"/>
              </w:rPr>
              <w:t>Jahr</w:t>
            </w:r>
          </w:p>
        </w:tc>
      </w:tr>
      <w:tr w:rsidR="005E281B" w:rsidRPr="009872F3" w14:paraId="3BBC0E10" w14:textId="77777777" w:rsidTr="00E7309B">
        <w:trPr>
          <w:trHeight w:val="636"/>
        </w:trPr>
        <w:tc>
          <w:tcPr>
            <w:tcW w:w="9180" w:type="dxa"/>
            <w:gridSpan w:val="4"/>
          </w:tcPr>
          <w:p w14:paraId="76733804" w14:textId="77777777" w:rsidR="005E281B" w:rsidRDefault="005E281B" w:rsidP="00E7309B">
            <w:pPr>
              <w:jc w:val="both"/>
              <w:rPr>
                <w:rFonts w:ascii="Arial" w:hAnsi="Arial" w:cs="Arial"/>
                <w:sz w:val="18"/>
                <w:szCs w:val="18"/>
              </w:rPr>
            </w:pPr>
          </w:p>
          <w:p w14:paraId="3D38E7B1" w14:textId="77777777" w:rsidR="005E281B" w:rsidRPr="00F60909" w:rsidRDefault="005E281B" w:rsidP="00E7309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B1D3D0E" w14:textId="164593E7" w:rsidR="005E281B" w:rsidRPr="009872F3" w:rsidRDefault="005E281B" w:rsidP="00E7309B">
            <w:pPr>
              <w:jc w:val="both"/>
              <w:rPr>
                <w:rFonts w:ascii="Arial" w:hAnsi="Arial" w:cs="Arial"/>
                <w:sz w:val="18"/>
                <w:szCs w:val="18"/>
              </w:rPr>
            </w:pPr>
            <w:r w:rsidRPr="00136B58">
              <w:rPr>
                <w:rFonts w:ascii="Arial" w:hAnsi="Arial" w:cs="Arial"/>
                <w:sz w:val="18"/>
                <w:szCs w:val="18"/>
                <w:highlight w:val="yellow"/>
              </w:rPr>
              <w:t>Art. 6 und Art. 9 SAG, Anhang I SAG; Art. 4 und 5 SAV; Richtlinie (EU) 2014/59; FMA-Wegleitung 2017/6</w:t>
            </w:r>
            <w:r w:rsidR="003D18A4">
              <w:rPr>
                <w:rFonts w:ascii="Arial" w:hAnsi="Arial" w:cs="Arial"/>
                <w:sz w:val="18"/>
                <w:szCs w:val="18"/>
                <w:highlight w:val="yellow"/>
              </w:rPr>
              <w:t>; EBA/GL/</w:t>
            </w:r>
            <w:r w:rsidR="008E1F80">
              <w:rPr>
                <w:rFonts w:ascii="Arial" w:hAnsi="Arial" w:cs="Arial"/>
                <w:sz w:val="18"/>
                <w:szCs w:val="18"/>
                <w:highlight w:val="yellow"/>
              </w:rPr>
              <w:t>2023/06</w:t>
            </w:r>
            <w:r w:rsidR="003D18A4">
              <w:rPr>
                <w:rFonts w:ascii="Arial" w:hAnsi="Arial" w:cs="Arial"/>
                <w:sz w:val="18"/>
                <w:szCs w:val="18"/>
                <w:highlight w:val="yellow"/>
              </w:rPr>
              <w:t>; EBA/GL/2014/06; EBA/GL/2015/02</w:t>
            </w:r>
          </w:p>
        </w:tc>
      </w:tr>
      <w:tr w:rsidR="005E281B" w:rsidRPr="009872F3" w14:paraId="6314ED2E" w14:textId="77777777" w:rsidTr="00E7309B">
        <w:trPr>
          <w:trHeight w:val="294"/>
        </w:trPr>
        <w:tc>
          <w:tcPr>
            <w:tcW w:w="9180" w:type="dxa"/>
            <w:gridSpan w:val="4"/>
          </w:tcPr>
          <w:p w14:paraId="38745CB2" w14:textId="77777777" w:rsidR="005E281B" w:rsidRPr="009872F3" w:rsidRDefault="005E281B" w:rsidP="00E7309B">
            <w:pPr>
              <w:jc w:val="both"/>
              <w:rPr>
                <w:rFonts w:ascii="Arial" w:hAnsi="Arial" w:cs="Arial"/>
                <w:sz w:val="18"/>
                <w:szCs w:val="18"/>
              </w:rPr>
            </w:pPr>
          </w:p>
        </w:tc>
      </w:tr>
      <w:tr w:rsidR="005E281B" w:rsidRPr="009872F3" w14:paraId="253381BA" w14:textId="77777777" w:rsidTr="00E7309B">
        <w:tc>
          <w:tcPr>
            <w:tcW w:w="5798" w:type="dxa"/>
            <w:gridSpan w:val="3"/>
          </w:tcPr>
          <w:p w14:paraId="34DBF9B8" w14:textId="77777777" w:rsidR="005E281B" w:rsidRPr="009872F3" w:rsidRDefault="005E281B" w:rsidP="00E7309B">
            <w:pPr>
              <w:jc w:val="both"/>
              <w:rPr>
                <w:rFonts w:ascii="Arial" w:hAnsi="Arial" w:cs="Arial"/>
                <w:sz w:val="18"/>
                <w:szCs w:val="18"/>
              </w:rPr>
            </w:pPr>
            <w:r>
              <w:rPr>
                <w:rFonts w:ascii="Arial" w:hAnsi="Arial" w:cs="Arial"/>
                <w:sz w:val="18"/>
                <w:szCs w:val="18"/>
              </w:rPr>
              <w:t>Bestätigung, dass die internen Verfahren und Parameter zur Marktabgrenzung, zur Ermittlung der Kerngeschäftsbereiche, den rechtlichen und wirtschaftlichen Verflechtungen sowie den kritischen Funktionen angemessen sind</w:t>
            </w:r>
          </w:p>
        </w:tc>
        <w:tc>
          <w:tcPr>
            <w:tcW w:w="3382" w:type="dxa"/>
          </w:tcPr>
          <w:p w14:paraId="7607D2EB" w14:textId="77777777" w:rsidR="005E281B" w:rsidRPr="00E109DF" w:rsidRDefault="005E281B" w:rsidP="00E7309B">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7271A5C4" w14:textId="77777777" w:rsidTr="00E7309B">
        <w:tc>
          <w:tcPr>
            <w:tcW w:w="5798" w:type="dxa"/>
            <w:gridSpan w:val="3"/>
          </w:tcPr>
          <w:p w14:paraId="440475E4" w14:textId="0647AFB5" w:rsidR="005E281B" w:rsidRDefault="005E281B" w:rsidP="00E7309B">
            <w:pPr>
              <w:jc w:val="both"/>
              <w:rPr>
                <w:rFonts w:ascii="Arial" w:hAnsi="Arial" w:cs="Arial"/>
                <w:sz w:val="18"/>
                <w:szCs w:val="18"/>
              </w:rPr>
            </w:pPr>
            <w:r>
              <w:rPr>
                <w:rFonts w:ascii="Arial" w:hAnsi="Arial" w:cs="Arial"/>
                <w:sz w:val="18"/>
                <w:szCs w:val="18"/>
              </w:rPr>
              <w:t>Bestätigung, das</w:t>
            </w:r>
            <w:r w:rsidR="000C756C">
              <w:rPr>
                <w:rFonts w:ascii="Arial" w:hAnsi="Arial" w:cs="Arial"/>
                <w:sz w:val="18"/>
                <w:szCs w:val="18"/>
              </w:rPr>
              <w:t xml:space="preserve">s die Sanierungsmassnahmen angemessen sind </w:t>
            </w:r>
            <w:r>
              <w:rPr>
                <w:rFonts w:ascii="Arial" w:hAnsi="Arial" w:cs="Arial"/>
                <w:sz w:val="18"/>
                <w:szCs w:val="18"/>
              </w:rPr>
              <w:t xml:space="preserve">um den gesetzlichen bzw. den von der </w:t>
            </w:r>
            <w:r w:rsidR="006179DA" w:rsidRPr="00BF6946">
              <w:rPr>
                <w:rFonts w:ascii="Arial" w:hAnsi="Arial" w:cs="Arial"/>
                <w:sz w:val="18"/>
                <w:szCs w:val="18"/>
              </w:rPr>
              <w:t>Bank bzw. der Gruppe</w:t>
            </w:r>
            <w:r w:rsidR="006179DA" w:rsidDel="006179DA">
              <w:rPr>
                <w:rFonts w:ascii="Arial" w:hAnsi="Arial" w:cs="Arial"/>
                <w:sz w:val="18"/>
                <w:szCs w:val="18"/>
              </w:rPr>
              <w:t xml:space="preserve"> </w:t>
            </w:r>
            <w:r>
              <w:rPr>
                <w:rFonts w:ascii="Arial" w:hAnsi="Arial" w:cs="Arial"/>
                <w:sz w:val="18"/>
                <w:szCs w:val="18"/>
              </w:rPr>
              <w:t>definierten Zustand wiederherzustellen</w:t>
            </w:r>
          </w:p>
        </w:tc>
        <w:tc>
          <w:tcPr>
            <w:tcW w:w="3382" w:type="dxa"/>
          </w:tcPr>
          <w:p w14:paraId="7A2B83F1"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756C" w:rsidRPr="009872F3" w14:paraId="495A2C94" w14:textId="77777777" w:rsidTr="00E7309B">
        <w:tc>
          <w:tcPr>
            <w:tcW w:w="5798" w:type="dxa"/>
            <w:gridSpan w:val="3"/>
          </w:tcPr>
          <w:p w14:paraId="0CF13BBB" w14:textId="77777777" w:rsidR="000C756C" w:rsidRDefault="000C756C" w:rsidP="00E7309B">
            <w:pPr>
              <w:jc w:val="both"/>
              <w:rPr>
                <w:rFonts w:ascii="Arial" w:hAnsi="Arial" w:cs="Arial"/>
                <w:sz w:val="18"/>
                <w:szCs w:val="18"/>
              </w:rPr>
            </w:pPr>
            <w:r>
              <w:rPr>
                <w:rFonts w:ascii="Arial" w:hAnsi="Arial" w:cs="Arial"/>
                <w:sz w:val="18"/>
                <w:szCs w:val="18"/>
              </w:rPr>
              <w:t>Bestätigung, dass die Ausgestaltung und Höhe der Sanierungsindikatoren (Schwellenwerte) angemessen sind</w:t>
            </w:r>
          </w:p>
        </w:tc>
        <w:tc>
          <w:tcPr>
            <w:tcW w:w="3382" w:type="dxa"/>
          </w:tcPr>
          <w:p w14:paraId="1D8D1B39" w14:textId="77777777" w:rsidR="000C756C" w:rsidRPr="00E109DF" w:rsidRDefault="000C756C"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16E07A7B" w14:textId="77777777" w:rsidTr="00E7309B">
        <w:tc>
          <w:tcPr>
            <w:tcW w:w="5798" w:type="dxa"/>
            <w:gridSpan w:val="3"/>
          </w:tcPr>
          <w:p w14:paraId="236CFF90" w14:textId="77777777" w:rsidR="005E281B" w:rsidRDefault="005E281B" w:rsidP="00E7309B">
            <w:pPr>
              <w:jc w:val="both"/>
              <w:rPr>
                <w:rFonts w:ascii="Arial" w:hAnsi="Arial" w:cs="Arial"/>
                <w:sz w:val="18"/>
                <w:szCs w:val="18"/>
              </w:rPr>
            </w:pPr>
            <w:r>
              <w:rPr>
                <w:rFonts w:ascii="Arial" w:hAnsi="Arial" w:cs="Arial"/>
                <w:sz w:val="18"/>
                <w:szCs w:val="18"/>
              </w:rPr>
              <w:t>Bestätigung, dass die internen Verfahren und Annahmen zum Stress-</w:t>
            </w:r>
            <w:proofErr w:type="spellStart"/>
            <w:r>
              <w:rPr>
                <w:rFonts w:ascii="Arial" w:hAnsi="Arial" w:cs="Arial"/>
                <w:sz w:val="18"/>
                <w:szCs w:val="18"/>
              </w:rPr>
              <w:t>Testing</w:t>
            </w:r>
            <w:proofErr w:type="spellEnd"/>
            <w:r>
              <w:rPr>
                <w:rFonts w:ascii="Arial" w:hAnsi="Arial" w:cs="Arial"/>
                <w:sz w:val="18"/>
                <w:szCs w:val="18"/>
              </w:rPr>
              <w:t xml:space="preserve"> konsistent mit dem ICAAP / ILAAP sind</w:t>
            </w:r>
          </w:p>
        </w:tc>
        <w:tc>
          <w:tcPr>
            <w:tcW w:w="3382" w:type="dxa"/>
          </w:tcPr>
          <w:p w14:paraId="2794E9F7"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40B6028E" w14:textId="77777777" w:rsidTr="00E7309B">
        <w:tc>
          <w:tcPr>
            <w:tcW w:w="5798" w:type="dxa"/>
            <w:gridSpan w:val="3"/>
          </w:tcPr>
          <w:p w14:paraId="3CC77AAE" w14:textId="77777777" w:rsidR="005E281B" w:rsidRDefault="005E281B" w:rsidP="00E7309B">
            <w:pPr>
              <w:jc w:val="both"/>
              <w:rPr>
                <w:rFonts w:ascii="Arial" w:hAnsi="Arial" w:cs="Arial"/>
                <w:sz w:val="18"/>
                <w:szCs w:val="18"/>
              </w:rPr>
            </w:pPr>
            <w:r>
              <w:rPr>
                <w:rFonts w:ascii="Arial" w:hAnsi="Arial" w:cs="Arial"/>
                <w:sz w:val="18"/>
                <w:szCs w:val="18"/>
              </w:rPr>
              <w:t>Bestätigung, dass der Schweregrad, Umfang und die Anzahl der Szenarien angemessen sind</w:t>
            </w:r>
          </w:p>
        </w:tc>
        <w:tc>
          <w:tcPr>
            <w:tcW w:w="3382" w:type="dxa"/>
          </w:tcPr>
          <w:p w14:paraId="4BBA2F51"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12EF57D3" w14:textId="77777777" w:rsidTr="00E7309B">
        <w:tc>
          <w:tcPr>
            <w:tcW w:w="5798" w:type="dxa"/>
            <w:gridSpan w:val="3"/>
          </w:tcPr>
          <w:p w14:paraId="218CCA0B" w14:textId="77777777" w:rsidR="005E281B" w:rsidRDefault="005E281B" w:rsidP="00E7309B">
            <w:pPr>
              <w:jc w:val="both"/>
              <w:rPr>
                <w:rFonts w:ascii="Arial" w:hAnsi="Arial" w:cs="Arial"/>
                <w:sz w:val="18"/>
                <w:szCs w:val="18"/>
              </w:rPr>
            </w:pPr>
            <w:r>
              <w:rPr>
                <w:rFonts w:ascii="Arial" w:hAnsi="Arial" w:cs="Arial"/>
                <w:sz w:val="18"/>
                <w:szCs w:val="18"/>
              </w:rPr>
              <w:t>Bestätigung, dass zur Durchführung der Notfallkonzepte angemessene interne Verfahren bestehen</w:t>
            </w:r>
          </w:p>
        </w:tc>
        <w:tc>
          <w:tcPr>
            <w:tcW w:w="3382" w:type="dxa"/>
          </w:tcPr>
          <w:p w14:paraId="312FD446"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308FDB1" w14:textId="77777777" w:rsidR="005E281B" w:rsidRDefault="005E281B" w:rsidP="005E281B">
      <w:pPr>
        <w:jc w:val="both"/>
      </w:pPr>
    </w:p>
    <w:tbl>
      <w:tblPr>
        <w:tblStyle w:val="Tabellenraster"/>
        <w:tblW w:w="0" w:type="auto"/>
        <w:tblLook w:val="04A0" w:firstRow="1" w:lastRow="0" w:firstColumn="1" w:lastColumn="0" w:noHBand="0" w:noVBand="1"/>
      </w:tblPr>
      <w:tblGrid>
        <w:gridCol w:w="2660"/>
        <w:gridCol w:w="6520"/>
      </w:tblGrid>
      <w:tr w:rsidR="005E281B" w:rsidRPr="00CE3194" w14:paraId="35AFF90D" w14:textId="77777777" w:rsidTr="00E7309B">
        <w:tc>
          <w:tcPr>
            <w:tcW w:w="2660" w:type="dxa"/>
          </w:tcPr>
          <w:p w14:paraId="0AF92015" w14:textId="77777777" w:rsidR="005E281B" w:rsidRPr="00CE3194" w:rsidRDefault="005E281B" w:rsidP="00E7309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25082A0" w14:textId="77777777" w:rsidR="005E281B" w:rsidRPr="00CE3194" w:rsidRDefault="005E281B" w:rsidP="00E7309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5E281B" w:rsidRPr="00CE3194" w14:paraId="1399535B" w14:textId="77777777" w:rsidTr="00E7309B">
        <w:tc>
          <w:tcPr>
            <w:tcW w:w="2660" w:type="dxa"/>
          </w:tcPr>
          <w:p w14:paraId="3AF23683" w14:textId="77777777" w:rsidR="005E281B" w:rsidRDefault="005E281B" w:rsidP="00E7309B">
            <w:pPr>
              <w:jc w:val="both"/>
              <w:rPr>
                <w:rFonts w:ascii="Arial" w:hAnsi="Arial" w:cs="Arial"/>
                <w:i/>
                <w:sz w:val="20"/>
                <w:szCs w:val="20"/>
                <w:highlight w:val="lightGray"/>
              </w:rPr>
            </w:pPr>
            <w:r>
              <w:rPr>
                <w:rFonts w:ascii="Arial" w:hAnsi="Arial" w:cs="Arial"/>
                <w:i/>
                <w:sz w:val="20"/>
                <w:szCs w:val="20"/>
                <w:highlight w:val="lightGray"/>
              </w:rPr>
              <w:t>Sanierungsplanung</w:t>
            </w:r>
          </w:p>
        </w:tc>
        <w:tc>
          <w:tcPr>
            <w:tcW w:w="6520" w:type="dxa"/>
          </w:tcPr>
          <w:p w14:paraId="79220605" w14:textId="77777777" w:rsidR="005E281B" w:rsidRPr="00136B58" w:rsidRDefault="005E281B" w:rsidP="00E7309B">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Pr="00136B58">
              <w:rPr>
                <w:rFonts w:cs="Arial"/>
                <w:i/>
                <w:szCs w:val="20"/>
                <w:highlight w:val="lightGray"/>
              </w:rPr>
              <w:t>Verfahren und Parameter zur Marktabgrenzung (sachlich und geografisch), Ermittlung der Kerngeschäftsbereiche und rechtlichen und wirtschaftlichen Verflechtungen sowie der kritischen Funktionen innerhalb des Instituts</w:t>
            </w:r>
            <w:r>
              <w:rPr>
                <w:rFonts w:cs="Arial"/>
                <w:i/>
                <w:szCs w:val="20"/>
                <w:highlight w:val="lightGray"/>
              </w:rPr>
              <w:t xml:space="preserve"> sind angemessen</w:t>
            </w:r>
          </w:p>
          <w:p w14:paraId="294DE421" w14:textId="77777777" w:rsidR="005E281B"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 xml:space="preserve">Die Sanierungsmassnahmen sind angemessen um den gesetzlichen bzw. den vom Institut definierten Zustand wiederherzustellen </w:t>
            </w:r>
            <w:r w:rsidRPr="00136B58">
              <w:rPr>
                <w:rFonts w:cs="Arial"/>
                <w:i/>
                <w:szCs w:val="20"/>
                <w:highlight w:val="lightGray"/>
              </w:rPr>
              <w:lastRenderedPageBreak/>
              <w:t>(finanzielle, operative und externe Auswirkungen; Durchführbarkeit; Zeitrahmen)</w:t>
            </w:r>
          </w:p>
          <w:p w14:paraId="2C3598A3" w14:textId="77777777" w:rsidR="000C756C" w:rsidRPr="00136B58" w:rsidRDefault="000C756C" w:rsidP="00E7309B">
            <w:pPr>
              <w:pStyle w:val="Listenabsatz"/>
              <w:numPr>
                <w:ilvl w:val="1"/>
                <w:numId w:val="17"/>
              </w:numPr>
              <w:ind w:left="317" w:hanging="283"/>
              <w:jc w:val="both"/>
              <w:rPr>
                <w:rFonts w:cs="Arial"/>
                <w:i/>
                <w:szCs w:val="20"/>
                <w:highlight w:val="lightGray"/>
              </w:rPr>
            </w:pPr>
            <w:r>
              <w:rPr>
                <w:rFonts w:cs="Arial"/>
                <w:i/>
                <w:szCs w:val="20"/>
                <w:highlight w:val="lightGray"/>
              </w:rPr>
              <w:t>Die Ausgestaltung und Höhe der Sanierungsindikatoren sind angemessen</w:t>
            </w:r>
          </w:p>
          <w:p w14:paraId="1F2D661B" w14:textId="77777777" w:rsidR="005E281B" w:rsidRPr="00136B58"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Die Verfahren und Annahmen zu Stress-</w:t>
            </w:r>
            <w:proofErr w:type="spellStart"/>
            <w:r w:rsidRPr="00136B58">
              <w:rPr>
                <w:rFonts w:cs="Arial"/>
                <w:i/>
                <w:szCs w:val="20"/>
                <w:highlight w:val="lightGray"/>
              </w:rPr>
              <w:t>Testing</w:t>
            </w:r>
            <w:proofErr w:type="spellEnd"/>
            <w:r w:rsidRPr="00136B58">
              <w:rPr>
                <w:rFonts w:cs="Arial"/>
                <w:i/>
                <w:szCs w:val="20"/>
                <w:highlight w:val="lightGray"/>
              </w:rPr>
              <w:t xml:space="preserve"> sind konsistent mit dem ICAAP / ILAAP </w:t>
            </w:r>
          </w:p>
          <w:p w14:paraId="2BB2D8D3" w14:textId="77777777" w:rsidR="005E281B" w:rsidRPr="00136B58" w:rsidRDefault="005E281B" w:rsidP="00E7309B">
            <w:pPr>
              <w:pStyle w:val="Listenabsatz"/>
              <w:numPr>
                <w:ilvl w:val="1"/>
                <w:numId w:val="17"/>
              </w:numPr>
              <w:ind w:left="317" w:hanging="283"/>
              <w:jc w:val="both"/>
              <w:rPr>
                <w:rFonts w:cs="Arial"/>
                <w:i/>
                <w:szCs w:val="20"/>
                <w:highlight w:val="lightGray"/>
              </w:rPr>
            </w:pPr>
            <w:r>
              <w:rPr>
                <w:rFonts w:cs="Arial"/>
                <w:i/>
                <w:szCs w:val="20"/>
                <w:highlight w:val="lightGray"/>
              </w:rPr>
              <w:t xml:space="preserve">Der </w:t>
            </w:r>
            <w:r w:rsidRPr="00136B58">
              <w:rPr>
                <w:rFonts w:cs="Arial"/>
                <w:i/>
                <w:szCs w:val="20"/>
                <w:highlight w:val="lightGray"/>
              </w:rPr>
              <w:t xml:space="preserve">Schweregrad, Umfang und </w:t>
            </w:r>
            <w:r>
              <w:rPr>
                <w:rFonts w:cs="Arial"/>
                <w:i/>
                <w:szCs w:val="20"/>
                <w:highlight w:val="lightGray"/>
              </w:rPr>
              <w:t xml:space="preserve">die </w:t>
            </w:r>
            <w:r w:rsidRPr="00136B58">
              <w:rPr>
                <w:rFonts w:cs="Arial"/>
                <w:i/>
                <w:szCs w:val="20"/>
                <w:highlight w:val="lightGray"/>
              </w:rPr>
              <w:t>Anzahl der Szenarien sind angemessen</w:t>
            </w:r>
          </w:p>
          <w:p w14:paraId="0734E747" w14:textId="77777777" w:rsidR="005E281B" w:rsidRPr="004D4B39"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Für die Durchführung der Notfallkonzepte bestehen angemessene interne Verfahren</w:t>
            </w:r>
          </w:p>
        </w:tc>
      </w:tr>
    </w:tbl>
    <w:p w14:paraId="7C1F8540" w14:textId="77777777" w:rsidR="005E281B" w:rsidRDefault="005E281B" w:rsidP="005E281B">
      <w:pPr>
        <w:jc w:val="both"/>
      </w:pPr>
    </w:p>
    <w:p w14:paraId="6047D51F" w14:textId="77777777" w:rsidR="005E281B" w:rsidRDefault="005E281B" w:rsidP="005E281B">
      <w:pPr>
        <w:jc w:val="both"/>
      </w:pPr>
      <w:r w:rsidRPr="00276C60">
        <w:rPr>
          <w:rFonts w:ascii="Arial" w:hAnsi="Arial" w:cs="Arial"/>
          <w:i/>
          <w:sz w:val="20"/>
          <w:szCs w:val="20"/>
          <w:highlight w:val="yellow"/>
        </w:rPr>
        <w:t>Text</w:t>
      </w:r>
    </w:p>
    <w:p w14:paraId="3EC7DD41" w14:textId="77777777" w:rsidR="001B7BDD" w:rsidRDefault="001B7BDD" w:rsidP="00CB3EE6">
      <w:pPr>
        <w:jc w:val="both"/>
      </w:pPr>
    </w:p>
    <w:p w14:paraId="69FB5F54" w14:textId="7F93C711" w:rsidR="00636495" w:rsidRDefault="00C1386F" w:rsidP="00636495">
      <w:pPr>
        <w:pStyle w:val="FINMAGliederungEbene3"/>
      </w:pPr>
      <w:bookmarkStart w:id="80" w:name="_Toc173334245"/>
      <w:r>
        <w:t>Zahlungsdienstrichtlinie (PSD II)</w:t>
      </w:r>
      <w:r w:rsidR="00636495">
        <w:t xml:space="preserve"> (And-4)</w:t>
      </w:r>
      <w:bookmarkEnd w:id="80"/>
    </w:p>
    <w:p w14:paraId="50194E15" w14:textId="77777777" w:rsidR="00636495" w:rsidRDefault="00636495" w:rsidP="00636495">
      <w:pPr>
        <w:jc w:val="both"/>
      </w:pPr>
    </w:p>
    <w:tbl>
      <w:tblPr>
        <w:tblStyle w:val="Tabellenraster"/>
        <w:tblW w:w="0" w:type="auto"/>
        <w:tblLook w:val="04A0" w:firstRow="1" w:lastRow="0" w:firstColumn="1" w:lastColumn="0" w:noHBand="0" w:noVBand="1"/>
      </w:tblPr>
      <w:tblGrid>
        <w:gridCol w:w="1475"/>
        <w:gridCol w:w="2219"/>
        <w:gridCol w:w="2081"/>
        <w:gridCol w:w="3739"/>
      </w:tblGrid>
      <w:tr w:rsidR="00636495" w:rsidRPr="009872F3" w14:paraId="68569647" w14:textId="77777777" w:rsidTr="00FC0BF3">
        <w:trPr>
          <w:trHeight w:val="563"/>
        </w:trPr>
        <w:tc>
          <w:tcPr>
            <w:tcW w:w="1504" w:type="dxa"/>
          </w:tcPr>
          <w:p w14:paraId="75D56CEB" w14:textId="77777777" w:rsidR="00636495" w:rsidRPr="009872F3" w:rsidRDefault="00636495" w:rsidP="00FC0BF3">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17C065CA" w14:textId="77777777" w:rsidR="00636495" w:rsidRPr="009872F3" w:rsidRDefault="00636495" w:rsidP="00FC0BF3">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B0DB7F2" w14:textId="77777777" w:rsidR="00636495" w:rsidRPr="009872F3" w:rsidRDefault="00636495" w:rsidP="00FC0BF3">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636495" w:rsidRPr="009872F3" w14:paraId="7A932416" w14:textId="77777777" w:rsidTr="00FC0BF3">
        <w:trPr>
          <w:trHeight w:val="698"/>
        </w:trPr>
        <w:tc>
          <w:tcPr>
            <w:tcW w:w="1504" w:type="dxa"/>
          </w:tcPr>
          <w:p w14:paraId="5CD01A0D" w14:textId="77777777" w:rsidR="00636495" w:rsidRPr="006749F0" w:rsidRDefault="00636495" w:rsidP="00FC0BF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36845305" w14:textId="77777777" w:rsidR="00636495" w:rsidRPr="00667026" w:rsidRDefault="00636495" w:rsidP="00FC0BF3">
            <w:pPr>
              <w:jc w:val="both"/>
              <w:rPr>
                <w:rFonts w:ascii="Arial" w:hAnsi="Arial" w:cs="Arial"/>
                <w:sz w:val="18"/>
                <w:szCs w:val="18"/>
                <w:highlight w:val="yellow"/>
              </w:rPr>
            </w:pPr>
            <w:r>
              <w:rPr>
                <w:rFonts w:ascii="Arial" w:hAnsi="Arial" w:cs="Arial"/>
                <w:sz w:val="18"/>
                <w:szCs w:val="18"/>
                <w:highlight w:val="yellow"/>
              </w:rPr>
              <w:t>Beispiel für Berichtsjahr 2019:</w:t>
            </w:r>
          </w:p>
          <w:p w14:paraId="0D71A8AF" w14:textId="77777777" w:rsidR="00636495" w:rsidRPr="00CB3EE6" w:rsidRDefault="00636495" w:rsidP="00FC0BF3">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5C60E816" w14:textId="77777777" w:rsidR="00636495" w:rsidRDefault="00636495" w:rsidP="00FC0BF3">
            <w:pPr>
              <w:jc w:val="both"/>
              <w:rPr>
                <w:rFonts w:ascii="Arial" w:hAnsi="Arial" w:cs="Arial"/>
                <w:i/>
                <w:sz w:val="18"/>
                <w:szCs w:val="18"/>
              </w:rPr>
            </w:pPr>
            <w:r w:rsidRPr="00667026">
              <w:rPr>
                <w:rFonts w:ascii="Arial" w:hAnsi="Arial" w:cs="Arial"/>
                <w:i/>
                <w:sz w:val="18"/>
                <w:szCs w:val="18"/>
                <w:highlight w:val="yellow"/>
              </w:rPr>
              <w:t>Beispiel:</w:t>
            </w:r>
          </w:p>
          <w:p w14:paraId="0CB47BC5" w14:textId="77777777" w:rsidR="00636495" w:rsidRDefault="00636495" w:rsidP="00FC0BF3">
            <w:pPr>
              <w:jc w:val="both"/>
              <w:rPr>
                <w:rFonts w:ascii="Arial" w:hAnsi="Arial" w:cs="Arial"/>
                <w:i/>
                <w:sz w:val="18"/>
                <w:szCs w:val="18"/>
                <w:highlight w:val="yellow"/>
              </w:rPr>
            </w:pPr>
            <w:r>
              <w:rPr>
                <w:rFonts w:ascii="Arial" w:hAnsi="Arial" w:cs="Arial"/>
                <w:i/>
                <w:sz w:val="18"/>
                <w:szCs w:val="18"/>
                <w:highlight w:val="yellow"/>
              </w:rPr>
              <w:t xml:space="preserve">2014: </w:t>
            </w:r>
            <w:r w:rsidRPr="00A1206C">
              <w:rPr>
                <w:rFonts w:ascii="Arial" w:hAnsi="Arial" w:cs="Arial"/>
                <w:sz w:val="18"/>
                <w:szCs w:val="18"/>
                <w:highlight w:val="yellow"/>
              </w:rPr>
              <w:t>Schwerwiegende Betriebs- oder Sicherheitsvorfälle: Meldewesen (</w:t>
            </w:r>
            <w:r>
              <w:rPr>
                <w:rFonts w:ascii="Arial" w:hAnsi="Arial" w:cs="Arial"/>
                <w:sz w:val="18"/>
                <w:szCs w:val="18"/>
                <w:highlight w:val="yellow"/>
              </w:rPr>
              <w:t>Kritische Beurteilung</w:t>
            </w:r>
            <w:r w:rsidRPr="00A1206C">
              <w:rPr>
                <w:rFonts w:ascii="Arial" w:hAnsi="Arial" w:cs="Arial"/>
                <w:sz w:val="18"/>
                <w:szCs w:val="18"/>
                <w:highlight w:val="yellow"/>
              </w:rPr>
              <w:t>)</w:t>
            </w:r>
          </w:p>
          <w:p w14:paraId="02FCFE00" w14:textId="77777777" w:rsidR="00636495" w:rsidRDefault="00636495" w:rsidP="00FC0BF3">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Schwerwiegende Betriebs- oder Sicherheitsvorfälle: Internes Kontrollsystem (Kritische Beurteilung)</w:t>
            </w:r>
          </w:p>
          <w:p w14:paraId="3EA8F9C7" w14:textId="77777777" w:rsidR="00636495" w:rsidRPr="00F0453E" w:rsidRDefault="00636495" w:rsidP="00FC0BF3">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Pr="00F0453E">
              <w:rPr>
                <w:rFonts w:ascii="Arial" w:hAnsi="Arial" w:cs="Arial"/>
                <w:sz w:val="18"/>
                <w:szCs w:val="18"/>
                <w:highlight w:val="yellow"/>
              </w:rPr>
              <w:t>Zugangsschnittstellen und dedizierte Schnittstellen (Detailprüfung)</w:t>
            </w:r>
          </w:p>
          <w:p w14:paraId="73830E79" w14:textId="77777777" w:rsidR="00636495" w:rsidRPr="00F0453E" w:rsidRDefault="00636495" w:rsidP="00FC0BF3">
            <w:pPr>
              <w:jc w:val="both"/>
              <w:rPr>
                <w:rFonts w:ascii="Arial" w:hAnsi="Arial" w:cs="Arial"/>
                <w:sz w:val="18"/>
                <w:szCs w:val="18"/>
                <w:highlight w:val="yellow"/>
              </w:rPr>
            </w:pPr>
            <w:r w:rsidRPr="00F0453E">
              <w:rPr>
                <w:rFonts w:ascii="Arial" w:hAnsi="Arial" w:cs="Arial"/>
                <w:sz w:val="18"/>
                <w:szCs w:val="18"/>
                <w:highlight w:val="yellow"/>
              </w:rPr>
              <w:t>2017: Starke Kundenauthentifizierung (Kritische Beurteilung)</w:t>
            </w:r>
          </w:p>
          <w:p w14:paraId="05CF3E3B" w14:textId="77777777" w:rsidR="00636495" w:rsidRPr="006749F0" w:rsidRDefault="00636495" w:rsidP="00FC0BF3">
            <w:pPr>
              <w:jc w:val="both"/>
              <w:rPr>
                <w:rFonts w:ascii="Arial" w:hAnsi="Arial" w:cs="Arial"/>
                <w:i/>
                <w:sz w:val="18"/>
                <w:szCs w:val="18"/>
              </w:rPr>
            </w:pPr>
            <w:r w:rsidRPr="00F0453E">
              <w:rPr>
                <w:rFonts w:ascii="Arial" w:hAnsi="Arial" w:cs="Arial"/>
                <w:sz w:val="18"/>
                <w:szCs w:val="18"/>
                <w:highlight w:val="yellow"/>
              </w:rPr>
              <w:t>2018: Schwerwiegende Betriebs- oder Sicherheitsvorfälle: Meldewesen (Detailprüfung)</w:t>
            </w:r>
          </w:p>
        </w:tc>
      </w:tr>
      <w:tr w:rsidR="00636495" w:rsidRPr="009872F3" w14:paraId="53D50AA6" w14:textId="77777777" w:rsidTr="00FC0BF3">
        <w:trPr>
          <w:trHeight w:val="133"/>
        </w:trPr>
        <w:tc>
          <w:tcPr>
            <w:tcW w:w="9740" w:type="dxa"/>
            <w:gridSpan w:val="4"/>
          </w:tcPr>
          <w:p w14:paraId="79DC6B35" w14:textId="77777777" w:rsidR="00636495" w:rsidRDefault="00636495" w:rsidP="00FC0BF3">
            <w:pPr>
              <w:jc w:val="both"/>
              <w:rPr>
                <w:rFonts w:ascii="Arial" w:hAnsi="Arial" w:cs="Arial"/>
                <w:sz w:val="18"/>
                <w:szCs w:val="18"/>
              </w:rPr>
            </w:pPr>
          </w:p>
          <w:p w14:paraId="1809BCD4" w14:textId="77777777" w:rsidR="00636495" w:rsidRDefault="00636495" w:rsidP="00FC0BF3">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89DCC22" w14:textId="77777777" w:rsidR="00636495" w:rsidRDefault="00636495" w:rsidP="00FC0BF3">
            <w:pPr>
              <w:jc w:val="both"/>
              <w:rPr>
                <w:rFonts w:ascii="Arial" w:hAnsi="Arial" w:cs="Arial"/>
                <w:sz w:val="18"/>
                <w:szCs w:val="18"/>
                <w:highlight w:val="yellow"/>
              </w:rPr>
            </w:pPr>
          </w:p>
          <w:p w14:paraId="68AD1A40" w14:textId="77777777" w:rsidR="00636495" w:rsidRPr="009872F3" w:rsidRDefault="00636495" w:rsidP="00FC0BF3">
            <w:pPr>
              <w:jc w:val="both"/>
              <w:rPr>
                <w:rFonts w:ascii="Arial" w:hAnsi="Arial" w:cs="Arial"/>
                <w:sz w:val="18"/>
                <w:szCs w:val="18"/>
              </w:rPr>
            </w:pPr>
            <w:r w:rsidRPr="00A1206C">
              <w:rPr>
                <w:rFonts w:ascii="Arial" w:hAnsi="Arial" w:cs="Arial"/>
                <w:sz w:val="18"/>
                <w:szCs w:val="18"/>
                <w:highlight w:val="yellow"/>
              </w:rPr>
              <w:t>siehe unten</w:t>
            </w:r>
          </w:p>
        </w:tc>
      </w:tr>
      <w:tr w:rsidR="00636495" w:rsidRPr="009872F3" w14:paraId="581A0E1C" w14:textId="77777777" w:rsidTr="00FC0BF3">
        <w:trPr>
          <w:trHeight w:val="294"/>
        </w:trPr>
        <w:tc>
          <w:tcPr>
            <w:tcW w:w="3775" w:type="dxa"/>
            <w:gridSpan w:val="2"/>
          </w:tcPr>
          <w:p w14:paraId="2F0676BF" w14:textId="77777777" w:rsidR="00636495" w:rsidRPr="009872F3" w:rsidRDefault="00636495" w:rsidP="00FC0BF3">
            <w:pPr>
              <w:jc w:val="both"/>
              <w:rPr>
                <w:rFonts w:ascii="Arial" w:hAnsi="Arial" w:cs="Arial"/>
                <w:sz w:val="18"/>
                <w:szCs w:val="18"/>
              </w:rPr>
            </w:pPr>
          </w:p>
        </w:tc>
        <w:tc>
          <w:tcPr>
            <w:tcW w:w="5965" w:type="dxa"/>
            <w:gridSpan w:val="2"/>
          </w:tcPr>
          <w:p w14:paraId="26063B34" w14:textId="77777777" w:rsidR="00636495" w:rsidRPr="009872F3" w:rsidRDefault="00636495" w:rsidP="00FC0BF3">
            <w:pPr>
              <w:jc w:val="both"/>
              <w:rPr>
                <w:rFonts w:ascii="Arial" w:hAnsi="Arial" w:cs="Arial"/>
                <w:sz w:val="18"/>
                <w:szCs w:val="18"/>
              </w:rPr>
            </w:pPr>
          </w:p>
        </w:tc>
      </w:tr>
      <w:tr w:rsidR="00636495" w:rsidRPr="009872F3" w14:paraId="7DDF370B" w14:textId="77777777" w:rsidTr="00FC0BF3">
        <w:tc>
          <w:tcPr>
            <w:tcW w:w="5913" w:type="dxa"/>
            <w:gridSpan w:val="3"/>
          </w:tcPr>
          <w:p w14:paraId="7A9C284D" w14:textId="77777777" w:rsidR="00636495" w:rsidRPr="00667026" w:rsidRDefault="00636495" w:rsidP="00FC0BF3">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3C313E6" w14:textId="77777777" w:rsidR="00636495" w:rsidRPr="00C3479D" w:rsidRDefault="00636495" w:rsidP="00FC0BF3">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2B799A00" w14:textId="77777777" w:rsidTr="00FC0BF3">
        <w:tc>
          <w:tcPr>
            <w:tcW w:w="5913" w:type="dxa"/>
            <w:gridSpan w:val="3"/>
          </w:tcPr>
          <w:p w14:paraId="774F8EB0" w14:textId="77777777" w:rsidR="00636495" w:rsidRPr="009872F3" w:rsidRDefault="00636495" w:rsidP="00FC0BF3">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221F325" w14:textId="77777777" w:rsidR="00636495" w:rsidRPr="00E109DF" w:rsidRDefault="00636495" w:rsidP="00FC0BF3">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78C1679A" w14:textId="77777777" w:rsidTr="00FC0BF3">
        <w:tc>
          <w:tcPr>
            <w:tcW w:w="5913" w:type="dxa"/>
            <w:gridSpan w:val="3"/>
          </w:tcPr>
          <w:p w14:paraId="7315B761" w14:textId="77777777" w:rsidR="00636495" w:rsidRDefault="00636495" w:rsidP="00FC0BF3">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3290C16" w14:textId="77777777" w:rsidR="00636495" w:rsidRPr="00E109DF" w:rsidRDefault="00636495" w:rsidP="00FC0BF3">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5B9C85CA" w14:textId="77777777" w:rsidTr="00FC0BF3">
        <w:tc>
          <w:tcPr>
            <w:tcW w:w="5913" w:type="dxa"/>
            <w:gridSpan w:val="3"/>
          </w:tcPr>
          <w:p w14:paraId="2EB08751" w14:textId="77777777" w:rsidR="00636495" w:rsidRPr="00667026" w:rsidRDefault="00636495" w:rsidP="00FC0BF3">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4543F861" w14:textId="77777777" w:rsidR="00636495" w:rsidRPr="00C3479D" w:rsidRDefault="00636495" w:rsidP="00FC0BF3">
            <w:pPr>
              <w:jc w:val="both"/>
              <w:rPr>
                <w:rFonts w:ascii="Arial" w:hAnsi="Arial" w:cs="Arial"/>
                <w:i/>
                <w:sz w:val="18"/>
                <w:szCs w:val="18"/>
                <w:highlight w:val="yellow"/>
              </w:rPr>
            </w:pPr>
          </w:p>
        </w:tc>
      </w:tr>
    </w:tbl>
    <w:p w14:paraId="1EC58D72" w14:textId="77777777" w:rsidR="00636495" w:rsidRDefault="00636495" w:rsidP="0063649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636495" w:rsidRPr="00CB3EE6" w14:paraId="4453F624" w14:textId="77777777" w:rsidTr="00FC0BF3">
        <w:tc>
          <w:tcPr>
            <w:tcW w:w="1668" w:type="dxa"/>
          </w:tcPr>
          <w:p w14:paraId="1BD019F2" w14:textId="77777777" w:rsidR="00636495" w:rsidRPr="004E2370" w:rsidRDefault="00636495" w:rsidP="00FC0BF3">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19800FFD" w14:textId="77777777" w:rsidR="00636495" w:rsidRPr="004E2370" w:rsidRDefault="00636495" w:rsidP="00FC0BF3">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60F223CA" w14:textId="77777777" w:rsidR="00636495" w:rsidRPr="000C756C" w:rsidRDefault="00636495" w:rsidP="00FC0BF3">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636495" w:rsidRPr="00CE3194" w14:paraId="4F6CC9D2" w14:textId="77777777" w:rsidTr="00FC0BF3">
        <w:tc>
          <w:tcPr>
            <w:tcW w:w="1668" w:type="dxa"/>
          </w:tcPr>
          <w:p w14:paraId="6416A349"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 xml:space="preserve">Schwerwiegende </w:t>
            </w:r>
            <w:proofErr w:type="spellStart"/>
            <w:r>
              <w:rPr>
                <w:rFonts w:ascii="Arial" w:hAnsi="Arial" w:cs="Arial"/>
                <w:i/>
                <w:sz w:val="20"/>
                <w:szCs w:val="20"/>
                <w:highlight w:val="lightGray"/>
              </w:rPr>
              <w:t>Betriebs-oder</w:t>
            </w:r>
            <w:proofErr w:type="spellEnd"/>
            <w:r>
              <w:rPr>
                <w:rFonts w:ascii="Arial" w:hAnsi="Arial" w:cs="Arial"/>
                <w:i/>
                <w:sz w:val="20"/>
                <w:szCs w:val="20"/>
                <w:highlight w:val="lightGray"/>
              </w:rPr>
              <w:t xml:space="preserve"> Sicherheitsvorfälle: </w:t>
            </w:r>
          </w:p>
          <w:p w14:paraId="53830A0D" w14:textId="77777777" w:rsidR="00636495" w:rsidRDefault="00636495" w:rsidP="00FC0BF3">
            <w:pPr>
              <w:jc w:val="both"/>
              <w:rPr>
                <w:rFonts w:ascii="Arial" w:hAnsi="Arial" w:cs="Arial"/>
                <w:i/>
                <w:sz w:val="20"/>
                <w:szCs w:val="20"/>
                <w:highlight w:val="lightGray"/>
              </w:rPr>
            </w:pPr>
          </w:p>
          <w:p w14:paraId="303E9970"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C9121B8" w14:textId="77777777" w:rsidR="000E105F" w:rsidRDefault="000E105F" w:rsidP="00FC0BF3">
            <w:pPr>
              <w:jc w:val="both"/>
              <w:rPr>
                <w:rFonts w:ascii="Arial" w:hAnsi="Arial" w:cs="Arial"/>
                <w:i/>
                <w:sz w:val="20"/>
                <w:szCs w:val="20"/>
                <w:highlight w:val="lightGray"/>
              </w:rPr>
            </w:pPr>
          </w:p>
          <w:p w14:paraId="65256917" w14:textId="047B855E" w:rsidR="000E105F" w:rsidRPr="00B037A6" w:rsidRDefault="00F27D7D" w:rsidP="00C1386F">
            <w:pPr>
              <w:jc w:val="both"/>
              <w:rPr>
                <w:rFonts w:ascii="Arial" w:hAnsi="Arial" w:cs="Arial"/>
                <w:i/>
                <w:sz w:val="16"/>
                <w:szCs w:val="16"/>
                <w:highlight w:val="lightGray"/>
                <w:lang w:val="en-GB"/>
              </w:rPr>
            </w:pPr>
            <w:r w:rsidRPr="00B037A6">
              <w:rPr>
                <w:rFonts w:ascii="Arial" w:hAnsi="Arial" w:cs="Arial"/>
                <w:i/>
                <w:sz w:val="16"/>
                <w:szCs w:val="16"/>
                <w:highlight w:val="lightGray"/>
                <w:lang w:val="en-GB"/>
              </w:rPr>
              <w:lastRenderedPageBreak/>
              <w:t>Art. 7</w:t>
            </w:r>
            <w:r w:rsidR="005F59D5">
              <w:rPr>
                <w:rFonts w:ascii="Arial" w:hAnsi="Arial" w:cs="Arial"/>
                <w:i/>
                <w:sz w:val="16"/>
                <w:szCs w:val="16"/>
                <w:highlight w:val="lightGray"/>
                <w:lang w:val="en-GB"/>
              </w:rPr>
              <w:t>9</w:t>
            </w:r>
            <w:r w:rsidRPr="00B037A6">
              <w:rPr>
                <w:rFonts w:ascii="Arial" w:hAnsi="Arial" w:cs="Arial"/>
                <w:i/>
                <w:sz w:val="16"/>
                <w:szCs w:val="16"/>
                <w:highlight w:val="lightGray"/>
                <w:lang w:val="en-GB"/>
              </w:rPr>
              <w:t xml:space="preserve"> </w:t>
            </w:r>
            <w:proofErr w:type="spellStart"/>
            <w:r w:rsidRPr="00B037A6">
              <w:rPr>
                <w:rFonts w:ascii="Arial" w:hAnsi="Arial" w:cs="Arial"/>
                <w:i/>
                <w:sz w:val="16"/>
                <w:szCs w:val="16"/>
                <w:highlight w:val="lightGray"/>
                <w:lang w:val="en-GB"/>
              </w:rPr>
              <w:t>BankG</w:t>
            </w:r>
            <w:proofErr w:type="spellEnd"/>
            <w:r w:rsidRPr="00B037A6">
              <w:rPr>
                <w:rFonts w:ascii="Arial" w:hAnsi="Arial" w:cs="Arial"/>
                <w:i/>
                <w:sz w:val="16"/>
                <w:szCs w:val="16"/>
                <w:highlight w:val="lightGray"/>
                <w:lang w:val="en-GB"/>
              </w:rPr>
              <w:t xml:space="preserve">; Art. </w:t>
            </w:r>
            <w:r w:rsidR="005F59D5">
              <w:rPr>
                <w:rFonts w:ascii="Arial" w:hAnsi="Arial" w:cs="Arial"/>
                <w:i/>
                <w:sz w:val="16"/>
                <w:szCs w:val="16"/>
                <w:highlight w:val="lightGray"/>
                <w:lang w:val="en-GB"/>
              </w:rPr>
              <w:t>16</w:t>
            </w:r>
            <w:r w:rsidRPr="00B037A6">
              <w:rPr>
                <w:rFonts w:ascii="Arial" w:hAnsi="Arial" w:cs="Arial"/>
                <w:i/>
                <w:sz w:val="16"/>
                <w:szCs w:val="16"/>
                <w:highlight w:val="lightGray"/>
                <w:lang w:val="en-GB"/>
              </w:rPr>
              <w:t xml:space="preserve"> </w:t>
            </w:r>
            <w:proofErr w:type="spellStart"/>
            <w:r w:rsidRPr="00B037A6">
              <w:rPr>
                <w:rFonts w:ascii="Arial" w:hAnsi="Arial" w:cs="Arial"/>
                <w:i/>
                <w:sz w:val="16"/>
                <w:szCs w:val="16"/>
                <w:highlight w:val="lightGray"/>
                <w:lang w:val="en-GB"/>
              </w:rPr>
              <w:t>BankV</w:t>
            </w:r>
            <w:proofErr w:type="spellEnd"/>
            <w:r w:rsidRPr="00B037A6">
              <w:rPr>
                <w:rFonts w:ascii="Arial" w:hAnsi="Arial" w:cs="Arial"/>
                <w:i/>
                <w:sz w:val="16"/>
                <w:szCs w:val="16"/>
                <w:highlight w:val="lightGray"/>
                <w:lang w:val="en-GB"/>
              </w:rPr>
              <w:t>,</w:t>
            </w:r>
            <w:r w:rsidR="005F59D5">
              <w:rPr>
                <w:rFonts w:ascii="Arial" w:hAnsi="Arial" w:cs="Arial"/>
                <w:i/>
                <w:sz w:val="16"/>
                <w:szCs w:val="16"/>
                <w:highlight w:val="lightGray"/>
                <w:lang w:val="en-GB"/>
              </w:rPr>
              <w:t xml:space="preserve"> Art. 23 </w:t>
            </w:r>
            <w:proofErr w:type="spellStart"/>
            <w:r w:rsidR="005F59D5">
              <w:rPr>
                <w:rFonts w:ascii="Arial" w:hAnsi="Arial" w:cs="Arial"/>
                <w:i/>
                <w:sz w:val="16"/>
                <w:szCs w:val="16"/>
                <w:highlight w:val="lightGray"/>
                <w:lang w:val="en-GB"/>
              </w:rPr>
              <w:t>BankV</w:t>
            </w:r>
            <w:proofErr w:type="spellEnd"/>
            <w:r w:rsidR="005F59D5">
              <w:rPr>
                <w:rFonts w:ascii="Arial" w:hAnsi="Arial" w:cs="Arial"/>
                <w:i/>
                <w:sz w:val="16"/>
                <w:szCs w:val="16"/>
                <w:highlight w:val="lightGray"/>
                <w:lang w:val="en-GB"/>
              </w:rPr>
              <w:t>,</w:t>
            </w:r>
            <w:r w:rsidRPr="00B037A6">
              <w:rPr>
                <w:rFonts w:ascii="Arial" w:hAnsi="Arial" w:cs="Arial"/>
                <w:i/>
                <w:sz w:val="16"/>
                <w:szCs w:val="16"/>
                <w:highlight w:val="lightGray"/>
                <w:lang w:val="en-GB"/>
              </w:rPr>
              <w:t xml:space="preserve"> Art. 10</w:t>
            </w:r>
            <w:r w:rsidR="006B42CC">
              <w:rPr>
                <w:rFonts w:ascii="Arial" w:hAnsi="Arial" w:cs="Arial"/>
                <w:i/>
                <w:sz w:val="16"/>
                <w:szCs w:val="16"/>
                <w:highlight w:val="lightGray"/>
                <w:lang w:val="en-GB"/>
              </w:rPr>
              <w:t>1</w:t>
            </w:r>
            <w:r w:rsidRPr="00B037A6">
              <w:rPr>
                <w:rFonts w:ascii="Arial" w:hAnsi="Arial" w:cs="Arial"/>
                <w:i/>
                <w:sz w:val="16"/>
                <w:szCs w:val="16"/>
                <w:highlight w:val="lightGray"/>
                <w:lang w:val="en-GB"/>
              </w:rPr>
              <w:t xml:space="preserve"> ZDG, </w:t>
            </w:r>
            <w:r>
              <w:rPr>
                <w:rFonts w:ascii="Arial" w:hAnsi="Arial" w:cs="Arial"/>
                <w:i/>
                <w:sz w:val="16"/>
                <w:szCs w:val="16"/>
                <w:highlight w:val="lightGray"/>
                <w:lang w:val="en-GB"/>
              </w:rPr>
              <w:t>EBA/GL/</w:t>
            </w:r>
            <w:r w:rsidR="00912C9A">
              <w:rPr>
                <w:rFonts w:ascii="Arial" w:hAnsi="Arial" w:cs="Arial"/>
                <w:i/>
                <w:sz w:val="16"/>
                <w:szCs w:val="16"/>
                <w:highlight w:val="lightGray"/>
                <w:lang w:val="en-GB"/>
              </w:rPr>
              <w:t>2017/17</w:t>
            </w:r>
          </w:p>
        </w:tc>
        <w:tc>
          <w:tcPr>
            <w:tcW w:w="4677" w:type="dxa"/>
          </w:tcPr>
          <w:p w14:paraId="673D856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Verantwortlichkeiten und Kompetenzen sind klar geregelt</w:t>
            </w:r>
          </w:p>
          <w:p w14:paraId="3E3479E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E36059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79821852"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die Vorfälle korrekt anhand der Kategorien (</w:t>
            </w:r>
            <w:proofErr w:type="spellStart"/>
            <w:r>
              <w:rPr>
                <w:rFonts w:cs="Arial"/>
                <w:i/>
                <w:szCs w:val="20"/>
                <w:highlight w:val="lightGray"/>
              </w:rPr>
              <w:t>higher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xml:space="preserve"> / </w:t>
            </w:r>
            <w:proofErr w:type="spellStart"/>
            <w:r>
              <w:rPr>
                <w:rFonts w:cs="Arial"/>
                <w:i/>
                <w:szCs w:val="20"/>
                <w:highlight w:val="lightGray"/>
              </w:rPr>
              <w:t>lower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und den zugrundeliegenden Indikatoren eingestuft werden</w:t>
            </w:r>
          </w:p>
          <w:p w14:paraId="0EEBFC26"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0E35091C" w14:textId="77777777" w:rsidR="00636495" w:rsidRPr="00A1206C"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23AB3FB4"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ein angemessener Prozess zur Erkennung von Betriebs- oder Sicherheitsvorfällen sowie deren korrekte Kategorisierung als schwerwiegender Betriebs- oder Sicherheitsvorfällen existiert</w:t>
            </w:r>
          </w:p>
          <w:p w14:paraId="7BB7AFA2"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 die Indikatorwerte zur Kategorisierung der Betriebs- oder Sicherheitsvorfälle korrekt berechnet und angewandt werden.</w:t>
            </w:r>
          </w:p>
          <w:p w14:paraId="50D9D27C" w14:textId="77777777" w:rsidR="00636495" w:rsidRPr="000C756C"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Verantwortlichkeiten für die Meldung von schwerwiegenden Betriebs- oder Sicherheitsvorfällen in der Sicherheitsstrategie (Sicherheitsleitlinie) angemessen definiert sind</w:t>
            </w:r>
          </w:p>
        </w:tc>
      </w:tr>
      <w:tr w:rsidR="00636495" w:rsidRPr="00CE3194" w14:paraId="426D563B" w14:textId="77777777" w:rsidTr="00FC0BF3">
        <w:tc>
          <w:tcPr>
            <w:tcW w:w="1668" w:type="dxa"/>
          </w:tcPr>
          <w:p w14:paraId="1B8750E9"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lastRenderedPageBreak/>
              <w:t xml:space="preserve">Schwerwiegende Betriebs- oder Sicherheitsvorfälle: </w:t>
            </w:r>
          </w:p>
          <w:p w14:paraId="3137C965" w14:textId="77777777" w:rsidR="00636495" w:rsidRDefault="00636495" w:rsidP="00FC0BF3">
            <w:pPr>
              <w:jc w:val="both"/>
              <w:rPr>
                <w:rFonts w:ascii="Arial" w:hAnsi="Arial" w:cs="Arial"/>
                <w:i/>
                <w:sz w:val="20"/>
                <w:szCs w:val="20"/>
                <w:highlight w:val="lightGray"/>
              </w:rPr>
            </w:pPr>
          </w:p>
          <w:p w14:paraId="4FD84CCE"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Meldeverfahren</w:t>
            </w:r>
          </w:p>
          <w:p w14:paraId="380769CE" w14:textId="77777777" w:rsidR="00F27D7D" w:rsidRDefault="00F27D7D" w:rsidP="00FC0BF3">
            <w:pPr>
              <w:jc w:val="both"/>
              <w:rPr>
                <w:rFonts w:ascii="Arial" w:hAnsi="Arial" w:cs="Arial"/>
                <w:i/>
                <w:sz w:val="20"/>
                <w:szCs w:val="20"/>
                <w:highlight w:val="lightGray"/>
              </w:rPr>
            </w:pPr>
          </w:p>
          <w:p w14:paraId="4435FDDC" w14:textId="4A1DAED8" w:rsidR="00F27D7D" w:rsidRPr="00C1386F" w:rsidRDefault="00811A06" w:rsidP="00FC0BF3">
            <w:pPr>
              <w:jc w:val="both"/>
              <w:rPr>
                <w:rFonts w:ascii="Arial" w:hAnsi="Arial" w:cs="Arial"/>
                <w:i/>
                <w:sz w:val="20"/>
                <w:szCs w:val="20"/>
                <w:highlight w:val="lightGray"/>
              </w:rPr>
            </w:pPr>
            <w:r w:rsidRPr="00A938AE">
              <w:rPr>
                <w:rFonts w:ascii="Arial" w:hAnsi="Arial" w:cs="Arial"/>
                <w:i/>
                <w:sz w:val="16"/>
                <w:szCs w:val="16"/>
                <w:highlight w:val="lightGray"/>
              </w:rPr>
              <w:t xml:space="preserve">Art. 79 </w:t>
            </w:r>
            <w:proofErr w:type="spellStart"/>
            <w:r w:rsidRPr="00A938AE">
              <w:rPr>
                <w:rFonts w:ascii="Arial" w:hAnsi="Arial" w:cs="Arial"/>
                <w:i/>
                <w:sz w:val="16"/>
                <w:szCs w:val="16"/>
                <w:highlight w:val="lightGray"/>
              </w:rPr>
              <w:t>BankG</w:t>
            </w:r>
            <w:proofErr w:type="spellEnd"/>
            <w:r w:rsidRPr="00A938AE">
              <w:rPr>
                <w:rFonts w:ascii="Arial" w:hAnsi="Arial" w:cs="Arial"/>
                <w:i/>
                <w:sz w:val="16"/>
                <w:szCs w:val="16"/>
                <w:highlight w:val="lightGray"/>
              </w:rPr>
              <w:t xml:space="preserve">; Art. 16 </w:t>
            </w:r>
            <w:proofErr w:type="spellStart"/>
            <w:r w:rsidRPr="00A938AE">
              <w:rPr>
                <w:rFonts w:ascii="Arial" w:hAnsi="Arial" w:cs="Arial"/>
                <w:i/>
                <w:sz w:val="16"/>
                <w:szCs w:val="16"/>
                <w:highlight w:val="lightGray"/>
              </w:rPr>
              <w:t>BankV</w:t>
            </w:r>
            <w:proofErr w:type="spellEnd"/>
            <w:r w:rsidRPr="00A938AE">
              <w:rPr>
                <w:rFonts w:ascii="Arial" w:hAnsi="Arial" w:cs="Arial"/>
                <w:i/>
                <w:sz w:val="16"/>
                <w:szCs w:val="16"/>
                <w:highlight w:val="lightGray"/>
              </w:rPr>
              <w:t xml:space="preserve">, Art. 23 </w:t>
            </w:r>
            <w:proofErr w:type="spellStart"/>
            <w:proofErr w:type="gramStart"/>
            <w:r w:rsidRPr="00A938AE">
              <w:rPr>
                <w:rFonts w:ascii="Arial" w:hAnsi="Arial" w:cs="Arial"/>
                <w:i/>
                <w:sz w:val="16"/>
                <w:szCs w:val="16"/>
                <w:highlight w:val="lightGray"/>
              </w:rPr>
              <w:t>BankV</w:t>
            </w:r>
            <w:proofErr w:type="spellEnd"/>
            <w:r w:rsidRPr="00A938AE">
              <w:rPr>
                <w:rFonts w:ascii="Arial" w:hAnsi="Arial" w:cs="Arial"/>
                <w:i/>
                <w:sz w:val="16"/>
                <w:szCs w:val="16"/>
                <w:highlight w:val="lightGray"/>
              </w:rPr>
              <w:t>,</w:t>
            </w:r>
            <w:r w:rsidR="00F27D7D" w:rsidRPr="00B037A6">
              <w:rPr>
                <w:rFonts w:ascii="Arial" w:hAnsi="Arial" w:cs="Arial"/>
                <w:i/>
                <w:sz w:val="16"/>
                <w:szCs w:val="16"/>
                <w:highlight w:val="lightGray"/>
              </w:rPr>
              <w:t>,</w:t>
            </w:r>
            <w:proofErr w:type="gramEnd"/>
            <w:r w:rsidR="00F27D7D" w:rsidRPr="00B037A6">
              <w:rPr>
                <w:rFonts w:ascii="Arial" w:hAnsi="Arial" w:cs="Arial"/>
                <w:i/>
                <w:sz w:val="16"/>
                <w:szCs w:val="16"/>
                <w:highlight w:val="lightGray"/>
              </w:rPr>
              <w:t xml:space="preserve"> Art. 10</w:t>
            </w:r>
            <w:r w:rsidR="006B42CC">
              <w:rPr>
                <w:rFonts w:ascii="Arial" w:hAnsi="Arial" w:cs="Arial"/>
                <w:i/>
                <w:sz w:val="16"/>
                <w:szCs w:val="16"/>
                <w:highlight w:val="lightGray"/>
              </w:rPr>
              <w:t>1</w:t>
            </w:r>
            <w:r w:rsidR="00F27D7D" w:rsidRPr="00B037A6">
              <w:rPr>
                <w:rFonts w:ascii="Arial" w:hAnsi="Arial" w:cs="Arial"/>
                <w:i/>
                <w:sz w:val="16"/>
                <w:szCs w:val="16"/>
                <w:highlight w:val="lightGray"/>
              </w:rPr>
              <w:t xml:space="preserve"> ZDG, EBA/GL/</w:t>
            </w:r>
            <w:r w:rsidR="00912C9A">
              <w:rPr>
                <w:rFonts w:ascii="Arial" w:hAnsi="Arial" w:cs="Arial"/>
                <w:i/>
                <w:sz w:val="16"/>
                <w:szCs w:val="16"/>
                <w:highlight w:val="lightGray"/>
              </w:rPr>
              <w:t>2017/17</w:t>
            </w:r>
          </w:p>
        </w:tc>
        <w:tc>
          <w:tcPr>
            <w:tcW w:w="4677" w:type="dxa"/>
          </w:tcPr>
          <w:p w14:paraId="6658B66A"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745AE402"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5DEA2952" w14:textId="77777777" w:rsidR="00636495" w:rsidRDefault="00636495" w:rsidP="00FC0BF3">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7B400DB8"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635B515D"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14D50D9" w14:textId="77777777" w:rsidR="00636495" w:rsidRDefault="00636495" w:rsidP="00FC0BF3">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4E237C88" w14:textId="77777777" w:rsidR="00636495" w:rsidRPr="00983993" w:rsidRDefault="00636495" w:rsidP="00FC0BF3">
            <w:pPr>
              <w:pStyle w:val="Listenabsatz"/>
              <w:numPr>
                <w:ilvl w:val="1"/>
                <w:numId w:val="17"/>
              </w:numPr>
              <w:ind w:left="317" w:hanging="283"/>
              <w:jc w:val="both"/>
              <w:rPr>
                <w:rFonts w:cs="Arial"/>
                <w:sz w:val="18"/>
                <w:szCs w:val="18"/>
              </w:rPr>
            </w:pPr>
            <w:r w:rsidRPr="00F0453E">
              <w:rPr>
                <w:rFonts w:cs="Arial"/>
                <w:i/>
                <w:szCs w:val="20"/>
                <w:highlight w:val="lightGray"/>
              </w:rPr>
              <w:t>Bestätigung, dass interne Meldeverfahren für die Erst-, Zwischen- und Abschlussmeldung der schwerwiegenden Vorfälle existieren und gemäss den regulatorischen Bestimmungen angemessen angewandt werden</w:t>
            </w:r>
          </w:p>
        </w:tc>
      </w:tr>
      <w:tr w:rsidR="00636495" w:rsidRPr="00CE3194" w14:paraId="41684AAF" w14:textId="77777777" w:rsidTr="00FC0BF3">
        <w:tc>
          <w:tcPr>
            <w:tcW w:w="1668" w:type="dxa"/>
          </w:tcPr>
          <w:p w14:paraId="44BD66DF"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Starke Kundenauthentifizierung</w:t>
            </w:r>
          </w:p>
          <w:p w14:paraId="31206429" w14:textId="77777777" w:rsidR="00F27D7D" w:rsidRDefault="00F27D7D" w:rsidP="00FC0BF3">
            <w:pPr>
              <w:jc w:val="both"/>
              <w:rPr>
                <w:rFonts w:ascii="Arial" w:hAnsi="Arial" w:cs="Arial"/>
                <w:i/>
                <w:sz w:val="20"/>
                <w:szCs w:val="20"/>
                <w:highlight w:val="lightGray"/>
              </w:rPr>
            </w:pPr>
          </w:p>
          <w:p w14:paraId="7791F3B1" w14:textId="7E2FB760" w:rsidR="00F27D7D" w:rsidRPr="00C1386F" w:rsidRDefault="00F27D7D" w:rsidP="00C1386F">
            <w:pPr>
              <w:jc w:val="both"/>
              <w:rPr>
                <w:rFonts w:ascii="Arial" w:hAnsi="Arial" w:cs="Arial"/>
                <w:i/>
                <w:sz w:val="20"/>
                <w:szCs w:val="20"/>
                <w:highlight w:val="lightGray"/>
              </w:rPr>
            </w:pPr>
            <w:r w:rsidRPr="00B037A6">
              <w:rPr>
                <w:rFonts w:ascii="Arial" w:hAnsi="Arial" w:cs="Arial"/>
                <w:i/>
                <w:sz w:val="16"/>
                <w:szCs w:val="16"/>
                <w:highlight w:val="lightGray"/>
              </w:rPr>
              <w:t xml:space="preserve">Art. 103 ZDG, </w:t>
            </w:r>
            <w:proofErr w:type="spellStart"/>
            <w:r w:rsidR="00D55E70">
              <w:rPr>
                <w:rFonts w:ascii="Arial" w:hAnsi="Arial" w:cs="Arial"/>
                <w:i/>
                <w:sz w:val="16"/>
                <w:szCs w:val="16"/>
                <w:highlight w:val="lightGray"/>
              </w:rPr>
              <w:t>DelVO</w:t>
            </w:r>
            <w:proofErr w:type="spellEnd"/>
            <w:r w:rsidRPr="00B037A6">
              <w:rPr>
                <w:rFonts w:ascii="Arial" w:hAnsi="Arial" w:cs="Arial"/>
                <w:i/>
                <w:sz w:val="16"/>
                <w:szCs w:val="16"/>
                <w:highlight w:val="lightGray"/>
              </w:rPr>
              <w:t xml:space="preserve"> (EU) Nr. </w:t>
            </w:r>
            <w:r>
              <w:rPr>
                <w:rFonts w:ascii="Arial" w:hAnsi="Arial" w:cs="Arial"/>
                <w:i/>
                <w:sz w:val="16"/>
                <w:szCs w:val="16"/>
                <w:highlight w:val="lightGray"/>
              </w:rPr>
              <w:t xml:space="preserve">2018/389, </w:t>
            </w:r>
          </w:p>
        </w:tc>
        <w:tc>
          <w:tcPr>
            <w:tcW w:w="4677" w:type="dxa"/>
          </w:tcPr>
          <w:p w14:paraId="353EBA79"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2848076"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040F3C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Sicherheitsmassnahmen für die Durchführung starker Kundenauthentifizierungen gemäss den regulatorischen Vorgaben (</w:t>
            </w:r>
            <w:proofErr w:type="spellStart"/>
            <w:r>
              <w:rPr>
                <w:rFonts w:cs="Arial"/>
                <w:i/>
                <w:szCs w:val="20"/>
                <w:highlight w:val="lightGray"/>
              </w:rPr>
              <w:t>DelVO</w:t>
            </w:r>
            <w:proofErr w:type="spellEnd"/>
            <w:r>
              <w:rPr>
                <w:rFonts w:cs="Arial"/>
                <w:i/>
                <w:szCs w:val="20"/>
                <w:highlight w:val="lightGray"/>
              </w:rPr>
              <w:t xml:space="preserve"> (EU) Nr. 2018/389 Art. 4 ff) verlangt und implementiert werden (zwei Elemente der Kategorien Wissen, Besitz und Inhärenz)</w:t>
            </w:r>
          </w:p>
          <w:p w14:paraId="06D5DD83"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das regelmässige Testen dieser Sicherheitsmassnahmen und die Dokumentation der Ergebnisse sicher</w:t>
            </w:r>
          </w:p>
          <w:p w14:paraId="559F9C91"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6746466F"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0E08EF69"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proofErr w:type="spellStart"/>
            <w:r w:rsidRPr="00A1206C">
              <w:rPr>
                <w:rFonts w:cs="Arial"/>
                <w:i/>
                <w:szCs w:val="20"/>
                <w:highlight w:val="lightGray"/>
              </w:rPr>
              <w:t>DelVO</w:t>
            </w:r>
            <w:proofErr w:type="spellEnd"/>
            <w:r w:rsidRPr="00A1206C">
              <w:rPr>
                <w:rFonts w:cs="Arial"/>
                <w:i/>
                <w:szCs w:val="20"/>
                <w:highlight w:val="lightGray"/>
              </w:rPr>
              <w:t xml:space="preserve"> (EU) Nr. 2018/389, Art. 10) sicher, dass die Daten für </w:t>
            </w:r>
            <w:r w:rsidRPr="00A1206C">
              <w:rPr>
                <w:rFonts w:cs="Arial"/>
                <w:i/>
                <w:szCs w:val="20"/>
                <w:highlight w:val="lightGray"/>
              </w:rPr>
              <w:lastRenderedPageBreak/>
              <w:t>jede Zahlungsart aufgeschlüsselt nach Fernzahlungsvorgängen und Nicht-Fernzahlungsvorgängen gemäss den regulatorischen Vorgaben angemessen überwacht, ausgewertet und dokumentiert werden</w:t>
            </w:r>
          </w:p>
          <w:p w14:paraId="07D555E1"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Vertraulichkeit und Integrität der personalisierten Sicherheitsmerkmale der Zahlungsdienstnutzer, einschliesslich Authentifizierungscodes, in jeder Phase der Authentifizierung geschützt werden</w:t>
            </w:r>
          </w:p>
          <w:p w14:paraId="1E4C5E33"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Risiken einer Fehlleitung der Kommunikation an Unbefugte wirksam eingedämmt wird</w:t>
            </w:r>
          </w:p>
          <w:p w14:paraId="72C68C9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460D44D1"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w:t>
            </w:r>
            <w:r>
              <w:rPr>
                <w:rFonts w:cs="Arial"/>
                <w:i/>
                <w:szCs w:val="20"/>
                <w:highlight w:val="lightGray"/>
              </w:rPr>
              <w:t xml:space="preserve"> 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2018/389 Art. 4 ff) gefordert und</w:t>
            </w:r>
            <w:r w:rsidRPr="00F0453E">
              <w:rPr>
                <w:rFonts w:cs="Arial"/>
                <w:i/>
                <w:szCs w:val="20"/>
                <w:highlight w:val="lightGray"/>
              </w:rPr>
              <w:t xml:space="preserve"> implementiert und werden.</w:t>
            </w:r>
          </w:p>
          <w:p w14:paraId="0615E16B"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das regelmässige Testen der Sicherheitsmassnahmen für die Durchführung einer starken Kundenauthentifizierung durch fachkundige unabhängige Experten sicherstellen.</w:t>
            </w:r>
          </w:p>
          <w:p w14:paraId="10757108"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047E0B5D"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sicherstellen, dass die </w:t>
            </w:r>
            <w:r>
              <w:rPr>
                <w:rFonts w:cs="Arial"/>
                <w:i/>
                <w:szCs w:val="20"/>
                <w:highlight w:val="lightGray"/>
              </w:rPr>
              <w:lastRenderedPageBreak/>
              <w:t>Kundenauthentifizierung ausreichend „stark“ ist</w:t>
            </w:r>
          </w:p>
          <w:p w14:paraId="72869EE3"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proofErr w:type="spellStart"/>
            <w:r>
              <w:rPr>
                <w:rFonts w:cs="Arial"/>
                <w:i/>
                <w:szCs w:val="20"/>
                <w:highlight w:val="lightGray"/>
              </w:rPr>
              <w:t>DelVO</w:t>
            </w:r>
            <w:proofErr w:type="spellEnd"/>
            <w:r>
              <w:rPr>
                <w:rFonts w:cs="Arial"/>
                <w:i/>
                <w:szCs w:val="20"/>
                <w:highlight w:val="lightGray"/>
              </w:rPr>
              <w:t xml:space="preserve"> (EU) Nr. 2018/389 Art. 21</w:t>
            </w:r>
            <w:r w:rsidRPr="00F0453E">
              <w:rPr>
                <w:rFonts w:cs="Arial"/>
                <w:i/>
                <w:szCs w:val="20"/>
                <w:highlight w:val="lightGray"/>
              </w:rPr>
              <w:t xml:space="preserve"> sicherstellen und dokumentieren</w:t>
            </w:r>
          </w:p>
          <w:p w14:paraId="318A5BD5"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Vertraulichkeit und Integrität der personalisierten Sicherheitsmerkmale der Zahlungsdienstnutzer geschützt werden.</w:t>
            </w:r>
          </w:p>
          <w:p w14:paraId="23F1CD7A"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E6485A9"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636495" w:rsidRPr="00CE3194" w14:paraId="1380E2C4" w14:textId="77777777" w:rsidTr="00FC0BF3">
        <w:tc>
          <w:tcPr>
            <w:tcW w:w="1668" w:type="dxa"/>
          </w:tcPr>
          <w:p w14:paraId="755F41A2"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lastRenderedPageBreak/>
              <w:t>Zugangsschnittstellen und dedizierte Schnittstellen</w:t>
            </w:r>
          </w:p>
          <w:p w14:paraId="6265D212" w14:textId="77777777" w:rsidR="00F27D7D" w:rsidRDefault="00F27D7D" w:rsidP="00FC0BF3">
            <w:pPr>
              <w:jc w:val="both"/>
              <w:rPr>
                <w:rFonts w:ascii="Arial" w:hAnsi="Arial" w:cs="Arial"/>
                <w:i/>
                <w:sz w:val="20"/>
                <w:szCs w:val="20"/>
                <w:highlight w:val="lightGray"/>
              </w:rPr>
            </w:pPr>
          </w:p>
          <w:p w14:paraId="5905EE72" w14:textId="11ADA978" w:rsidR="00F27D7D" w:rsidRDefault="00F27D7D" w:rsidP="00C1386F">
            <w:pPr>
              <w:jc w:val="both"/>
              <w:rPr>
                <w:rFonts w:ascii="Arial" w:hAnsi="Arial" w:cs="Arial"/>
                <w:i/>
                <w:sz w:val="20"/>
                <w:szCs w:val="20"/>
                <w:highlight w:val="lightGray"/>
              </w:rPr>
            </w:pPr>
            <w:r w:rsidRPr="00BE2606">
              <w:rPr>
                <w:rFonts w:ascii="Arial" w:hAnsi="Arial" w:cs="Arial"/>
                <w:i/>
                <w:sz w:val="16"/>
                <w:szCs w:val="16"/>
                <w:highlight w:val="lightGray"/>
              </w:rPr>
              <w:t xml:space="preserve">Art. 103 ZDG, </w:t>
            </w:r>
            <w:proofErr w:type="spellStart"/>
            <w:r w:rsidR="00D55E70">
              <w:rPr>
                <w:rFonts w:ascii="Arial" w:hAnsi="Arial" w:cs="Arial"/>
                <w:i/>
                <w:sz w:val="16"/>
                <w:szCs w:val="16"/>
                <w:highlight w:val="lightGray"/>
              </w:rPr>
              <w:t>DelVO</w:t>
            </w:r>
            <w:proofErr w:type="spellEnd"/>
            <w:r w:rsidRPr="00BE2606">
              <w:rPr>
                <w:rFonts w:ascii="Arial" w:hAnsi="Arial" w:cs="Arial"/>
                <w:i/>
                <w:sz w:val="16"/>
                <w:szCs w:val="16"/>
                <w:highlight w:val="lightGray"/>
              </w:rPr>
              <w:t xml:space="preserve"> (EU) Nr. </w:t>
            </w:r>
            <w:r>
              <w:rPr>
                <w:rFonts w:ascii="Arial" w:hAnsi="Arial" w:cs="Arial"/>
                <w:i/>
                <w:sz w:val="16"/>
                <w:szCs w:val="16"/>
                <w:highlight w:val="lightGray"/>
              </w:rPr>
              <w:t>2018/389,</w:t>
            </w:r>
          </w:p>
        </w:tc>
        <w:tc>
          <w:tcPr>
            <w:tcW w:w="4677" w:type="dxa"/>
          </w:tcPr>
          <w:p w14:paraId="53996135"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Zugangsschnittstellen zwischen dem Kontoinformationsdienstleister, Zahlungsauslösedienstleister und kontoführender Zahlungsdienstleister</w:t>
            </w:r>
          </w:p>
          <w:p w14:paraId="3E330745"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Schnittstellen die von internationalen oder europäischen Standardisierungsorganisationen ausgegebenen Kommunikationsstandards erfüllen. </w:t>
            </w:r>
          </w:p>
          <w:p w14:paraId="46AAB3D0"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1DC112EC" w14:textId="75F3F7C8"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eingehalten und laufend überwacht werden </w:t>
            </w:r>
          </w:p>
          <w:p w14:paraId="12FFB1D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für die dedizierte Schnittstelle transparente wesentliche Leistungsindikatoren und Service-Level-Ziele definiert werden, </w:t>
            </w:r>
          </w:p>
          <w:p w14:paraId="7656513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Service-Level-Ziele  regelmässig überwacht und Stresstests unterzogen werden</w:t>
            </w:r>
          </w:p>
          <w:p w14:paraId="68773340"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Schnittstelle auf der Homepage veröffentlicht werden</w:t>
            </w:r>
          </w:p>
          <w:p w14:paraId="3FF610F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5DF5B11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Probleme mit den dedizierten Schnittstellen unverzüglich der FMA gemeldet werden</w:t>
            </w:r>
          </w:p>
        </w:tc>
        <w:tc>
          <w:tcPr>
            <w:tcW w:w="3395" w:type="dxa"/>
          </w:tcPr>
          <w:p w14:paraId="3597A5A2"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der allgemeinen regulatorischen Anforderung an Zugangsschnittstellen sicherstellen</w:t>
            </w:r>
          </w:p>
          <w:p w14:paraId="15BA0F5F"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1DEC68FC"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vierteljährliche Veröffentlichung der Statistiken über die Verfügbarkeit und Leistung der dedizierten Schnittstelle auf der Homepage sicherstellen</w:t>
            </w:r>
          </w:p>
          <w:p w14:paraId="11844B3D"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sicherstellen, dass angemessene Notfallmassnahmen (inkl. Kommunikationspläne, Beschreibung der sofort verfügbaren alternativen Optionen) für eine unvorhergesehene </w:t>
            </w:r>
            <w:r w:rsidRPr="00F0453E">
              <w:rPr>
                <w:rFonts w:cs="Arial"/>
                <w:i/>
                <w:szCs w:val="20"/>
                <w:highlight w:val="lightGray"/>
              </w:rPr>
              <w:lastRenderedPageBreak/>
              <w:t>Nichtverfügbarkeit der Schnittstelle, Systemausfall oder mangelnde Leistungsfähigkeit der dedizierten Schnittstelle bestehen</w:t>
            </w:r>
          </w:p>
          <w:p w14:paraId="1B4725C6" w14:textId="77777777" w:rsidR="00636495" w:rsidRPr="003E54A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gewährleisten, dass Probleme mit den dedizierten Schnittstellen unverzüglich der FMA gemeldet werden</w:t>
            </w:r>
          </w:p>
        </w:tc>
      </w:tr>
    </w:tbl>
    <w:p w14:paraId="528837C4" w14:textId="77777777" w:rsidR="00636495" w:rsidRDefault="00636495" w:rsidP="00636495">
      <w:pPr>
        <w:jc w:val="both"/>
      </w:pPr>
    </w:p>
    <w:p w14:paraId="4ED04DBE" w14:textId="4AEB0F7A" w:rsidR="00636495" w:rsidRPr="00A1206C" w:rsidRDefault="00636495" w:rsidP="00636495">
      <w:pPr>
        <w:jc w:val="both"/>
        <w:rPr>
          <w:rFonts w:cs="Arial"/>
          <w:sz w:val="20"/>
          <w:szCs w:val="20"/>
        </w:rPr>
      </w:pPr>
      <w:r w:rsidRPr="00A1206C">
        <w:rPr>
          <w:rFonts w:cs="Arial"/>
          <w:sz w:val="20"/>
          <w:szCs w:val="20"/>
        </w:rPr>
        <w:t>*</w:t>
      </w:r>
      <w:r w:rsidR="001C1B65" w:rsidRPr="001C1B65">
        <w:t xml:space="preserve"> </w:t>
      </w:r>
      <w:bookmarkStart w:id="81" w:name="_Hlk173399469"/>
      <w:r w:rsidR="001C1B65" w:rsidRPr="00A938AE">
        <w:rPr>
          <w:rFonts w:cs="Arial"/>
          <w:sz w:val="20"/>
          <w:szCs w:val="20"/>
        </w:rPr>
        <w:t>Ein aus einem Einzelereignis oder einer Verkettung von Ereignissen bestehender Vorfall, der vom Zahlungsdienstleister nicht beabsichtigt wurde und sich nachteilig auf die Integrität, die Verfügbarkeit, die Vertraulichkeit und/oder die Authentizität von zahlungsbezogenen Diensten auswirkt oder wahrscheinlich eine solche nachteilige Auswirkung haben wird</w:t>
      </w:r>
      <w:r w:rsidR="001C1B65">
        <w:rPr>
          <w:rFonts w:cs="Arial"/>
          <w:sz w:val="20"/>
          <w:szCs w:val="20"/>
        </w:rPr>
        <w:t xml:space="preserve"> (EBA/GL/2021/03)</w:t>
      </w:r>
      <w:r w:rsidR="001C1B65" w:rsidRPr="00A1206C" w:rsidDel="001C1B65">
        <w:rPr>
          <w:rFonts w:cs="Arial"/>
          <w:sz w:val="20"/>
          <w:szCs w:val="20"/>
        </w:rPr>
        <w:t xml:space="preserve"> </w:t>
      </w:r>
      <w:bookmarkEnd w:id="81"/>
    </w:p>
    <w:p w14:paraId="28434F50" w14:textId="77777777" w:rsidR="00636495" w:rsidRDefault="00636495" w:rsidP="00636495">
      <w:pPr>
        <w:jc w:val="both"/>
        <w:rPr>
          <w:rFonts w:cs="Arial"/>
          <w:szCs w:val="20"/>
        </w:rPr>
      </w:pPr>
    </w:p>
    <w:p w14:paraId="39466902" w14:textId="77777777" w:rsidR="00636495" w:rsidRDefault="00636495" w:rsidP="00636495">
      <w:pPr>
        <w:jc w:val="both"/>
        <w:rPr>
          <w:rFonts w:ascii="Arial" w:hAnsi="Arial" w:cs="Arial"/>
          <w:i/>
          <w:sz w:val="20"/>
          <w:szCs w:val="20"/>
        </w:rPr>
      </w:pPr>
      <w:r w:rsidRPr="00276C60">
        <w:rPr>
          <w:rFonts w:ascii="Arial" w:hAnsi="Arial" w:cs="Arial"/>
          <w:i/>
          <w:sz w:val="20"/>
          <w:szCs w:val="20"/>
          <w:highlight w:val="yellow"/>
        </w:rPr>
        <w:t>Text</w:t>
      </w:r>
    </w:p>
    <w:p w14:paraId="5D374D5D" w14:textId="2C966901" w:rsidR="00636495" w:rsidRDefault="00636495" w:rsidP="00636495">
      <w:pPr>
        <w:jc w:val="both"/>
      </w:pPr>
    </w:p>
    <w:p w14:paraId="1DB93387" w14:textId="77777777" w:rsidR="008C31A3" w:rsidRDefault="008C31A3" w:rsidP="00636495">
      <w:pPr>
        <w:jc w:val="both"/>
      </w:pPr>
    </w:p>
    <w:p w14:paraId="7502539B" w14:textId="370313BA" w:rsidR="001605C4" w:rsidRDefault="001629CE" w:rsidP="001605C4">
      <w:pPr>
        <w:pStyle w:val="FINMAGliederungEbene2"/>
      </w:pPr>
      <w:bookmarkStart w:id="82" w:name="_Toc173334247"/>
      <w:r>
        <w:t>Prüfresultate der bewilligten (gemischten) Finanzholdinggesellschaft auf Einzelbasis</w:t>
      </w:r>
      <w:bookmarkEnd w:id="82"/>
    </w:p>
    <w:p w14:paraId="4E8747A1" w14:textId="04822031" w:rsidR="001605C4" w:rsidRDefault="001605C4" w:rsidP="00636495">
      <w:pPr>
        <w:jc w:val="both"/>
      </w:pPr>
    </w:p>
    <w:p w14:paraId="0F19A7AF" w14:textId="2AFFF3B2" w:rsidR="005573E0" w:rsidRPr="00E55E3C" w:rsidRDefault="005573E0" w:rsidP="00636495">
      <w:pPr>
        <w:jc w:val="both"/>
        <w:rPr>
          <w:rFonts w:ascii="Arial" w:hAnsi="Arial" w:cs="Arial"/>
          <w:i/>
          <w:sz w:val="20"/>
          <w:szCs w:val="20"/>
        </w:rPr>
      </w:pPr>
      <w:r w:rsidRPr="00E55E3C">
        <w:rPr>
          <w:rFonts w:ascii="Arial" w:hAnsi="Arial" w:cs="Arial"/>
          <w:i/>
          <w:sz w:val="20"/>
          <w:szCs w:val="20"/>
          <w:highlight w:val="yellow"/>
        </w:rPr>
        <w:t xml:space="preserve">Die nachfolgenden Prüffelder sind nur dann zu prüfen, wenn eine (gemischte) Finanzholdinggesellschaft </w:t>
      </w:r>
      <w:r w:rsidR="009B7A8A">
        <w:rPr>
          <w:rFonts w:ascii="Arial" w:hAnsi="Arial" w:cs="Arial"/>
          <w:i/>
          <w:sz w:val="20"/>
          <w:szCs w:val="20"/>
          <w:highlight w:val="yellow"/>
        </w:rPr>
        <w:t xml:space="preserve">mit einer Bewilligung nach Art. </w:t>
      </w:r>
      <w:r w:rsidR="00387000">
        <w:rPr>
          <w:rFonts w:ascii="Arial" w:hAnsi="Arial" w:cs="Arial"/>
          <w:i/>
          <w:sz w:val="20"/>
          <w:szCs w:val="20"/>
          <w:highlight w:val="yellow"/>
        </w:rPr>
        <w:t xml:space="preserve">26 </w:t>
      </w:r>
      <w:proofErr w:type="spellStart"/>
      <w:r w:rsidR="00D71E0B">
        <w:rPr>
          <w:rFonts w:ascii="Arial" w:hAnsi="Arial" w:cs="Arial"/>
          <w:i/>
          <w:sz w:val="20"/>
          <w:szCs w:val="20"/>
          <w:highlight w:val="yellow"/>
        </w:rPr>
        <w:t>BankG</w:t>
      </w:r>
      <w:proofErr w:type="spellEnd"/>
      <w:r w:rsidR="00D71E0B">
        <w:rPr>
          <w:rFonts w:ascii="Arial" w:hAnsi="Arial" w:cs="Arial"/>
          <w:i/>
          <w:sz w:val="20"/>
          <w:szCs w:val="20"/>
          <w:highlight w:val="yellow"/>
        </w:rPr>
        <w:t xml:space="preserve"> </w:t>
      </w:r>
      <w:r w:rsidRPr="00E55E3C">
        <w:rPr>
          <w:rFonts w:ascii="Arial" w:hAnsi="Arial" w:cs="Arial"/>
          <w:i/>
          <w:sz w:val="20"/>
          <w:szCs w:val="20"/>
          <w:highlight w:val="yellow"/>
        </w:rPr>
        <w:t>vorliegt.</w:t>
      </w:r>
      <w:r w:rsidRPr="00E55E3C">
        <w:rPr>
          <w:rFonts w:ascii="Arial" w:hAnsi="Arial" w:cs="Arial"/>
          <w:i/>
          <w:sz w:val="20"/>
          <w:szCs w:val="20"/>
        </w:rPr>
        <w:t xml:space="preserve"> </w:t>
      </w:r>
    </w:p>
    <w:p w14:paraId="1E4C911D" w14:textId="77777777" w:rsidR="005573E0" w:rsidRDefault="005573E0" w:rsidP="00636495">
      <w:pPr>
        <w:jc w:val="both"/>
      </w:pPr>
    </w:p>
    <w:p w14:paraId="177063AD" w14:textId="5FE1C4C5" w:rsidR="006D37A3" w:rsidRDefault="006D37A3" w:rsidP="006D37A3">
      <w:pPr>
        <w:pStyle w:val="FINMAGliederungEbene3"/>
      </w:pPr>
      <w:bookmarkStart w:id="83" w:name="_Toc173334248"/>
      <w:r>
        <w:t>Gruppeninterne Steuerung &amp; Koordination</w:t>
      </w:r>
      <w:bookmarkEnd w:id="83"/>
    </w:p>
    <w:p w14:paraId="7B801971" w14:textId="77777777" w:rsidR="006D37A3" w:rsidRDefault="006D37A3" w:rsidP="00636495">
      <w:pPr>
        <w:jc w:val="both"/>
      </w:pPr>
    </w:p>
    <w:tbl>
      <w:tblPr>
        <w:tblStyle w:val="Tabellenraster"/>
        <w:tblW w:w="0" w:type="auto"/>
        <w:tblLook w:val="04A0" w:firstRow="1" w:lastRow="0" w:firstColumn="1" w:lastColumn="0" w:noHBand="0" w:noVBand="1"/>
      </w:tblPr>
      <w:tblGrid>
        <w:gridCol w:w="1932"/>
        <w:gridCol w:w="2145"/>
        <w:gridCol w:w="1721"/>
        <w:gridCol w:w="3382"/>
      </w:tblGrid>
      <w:tr w:rsidR="001629CE" w:rsidRPr="009872F3" w14:paraId="4F5905D1" w14:textId="77777777" w:rsidTr="009B7A8A">
        <w:trPr>
          <w:trHeight w:val="563"/>
        </w:trPr>
        <w:tc>
          <w:tcPr>
            <w:tcW w:w="1932" w:type="dxa"/>
          </w:tcPr>
          <w:p w14:paraId="18040798"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Nettorisiko</w:t>
            </w:r>
          </w:p>
        </w:tc>
        <w:tc>
          <w:tcPr>
            <w:tcW w:w="2145" w:type="dxa"/>
          </w:tcPr>
          <w:p w14:paraId="6DA4059E"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8786F77"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1629CE" w:rsidRPr="009872F3" w14:paraId="329A63BA" w14:textId="77777777" w:rsidTr="009B7A8A">
        <w:trPr>
          <w:trHeight w:val="698"/>
        </w:trPr>
        <w:tc>
          <w:tcPr>
            <w:tcW w:w="1932" w:type="dxa"/>
          </w:tcPr>
          <w:p w14:paraId="2540F7BF" w14:textId="77777777" w:rsidR="001629CE" w:rsidRPr="006749F0" w:rsidRDefault="001629CE" w:rsidP="009B7A8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486D258A" w14:textId="77777777" w:rsidR="001629CE" w:rsidRPr="006749F0" w:rsidRDefault="001629CE" w:rsidP="009B7A8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E460018"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7E4DD7" w14:textId="77777777" w:rsidR="001629CE" w:rsidRDefault="001629CE" w:rsidP="009B7A8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7D28FD" w14:textId="77777777" w:rsidR="001629CE" w:rsidRPr="006749F0" w:rsidRDefault="001629CE" w:rsidP="009B7A8A">
            <w:pPr>
              <w:jc w:val="both"/>
              <w:rPr>
                <w:rFonts w:ascii="Arial" w:hAnsi="Arial" w:cs="Arial"/>
                <w:i/>
                <w:sz w:val="18"/>
                <w:szCs w:val="18"/>
              </w:rPr>
            </w:pPr>
            <w:r w:rsidRPr="006749F0">
              <w:rPr>
                <w:rFonts w:ascii="Arial" w:hAnsi="Arial" w:cs="Arial"/>
                <w:i/>
                <w:sz w:val="18"/>
                <w:szCs w:val="18"/>
                <w:highlight w:val="yellow"/>
              </w:rPr>
              <w:t>Jahr</w:t>
            </w:r>
          </w:p>
        </w:tc>
      </w:tr>
      <w:tr w:rsidR="001629CE" w:rsidRPr="00810FF6" w14:paraId="25D39C87" w14:textId="77777777" w:rsidTr="009B7A8A">
        <w:trPr>
          <w:trHeight w:val="133"/>
        </w:trPr>
        <w:tc>
          <w:tcPr>
            <w:tcW w:w="9180" w:type="dxa"/>
            <w:gridSpan w:val="4"/>
          </w:tcPr>
          <w:p w14:paraId="67F0AD09" w14:textId="77777777" w:rsidR="001629CE" w:rsidRDefault="001629CE" w:rsidP="009B7A8A">
            <w:pPr>
              <w:jc w:val="both"/>
              <w:rPr>
                <w:rFonts w:ascii="Arial" w:hAnsi="Arial" w:cs="Arial"/>
                <w:sz w:val="18"/>
                <w:szCs w:val="18"/>
              </w:rPr>
            </w:pPr>
          </w:p>
          <w:p w14:paraId="172B23A4" w14:textId="77777777" w:rsidR="001629CE" w:rsidRPr="00F60909" w:rsidRDefault="001629CE"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D02F73C" w14:textId="3D8DAC00" w:rsidR="001629CE" w:rsidRPr="00287F87" w:rsidRDefault="001629CE" w:rsidP="009B7A8A">
            <w:pPr>
              <w:jc w:val="both"/>
              <w:rPr>
                <w:rFonts w:ascii="Arial" w:hAnsi="Arial" w:cs="Arial"/>
                <w:sz w:val="18"/>
                <w:szCs w:val="18"/>
              </w:rPr>
            </w:pPr>
            <w:r w:rsidRPr="00287F87">
              <w:rPr>
                <w:rFonts w:ascii="Arial" w:hAnsi="Arial" w:cs="Arial"/>
                <w:sz w:val="18"/>
                <w:szCs w:val="18"/>
                <w:highlight w:val="yellow"/>
              </w:rPr>
              <w:t xml:space="preserve">Art </w:t>
            </w:r>
            <w:r w:rsidR="007868E9" w:rsidRPr="00287F87">
              <w:rPr>
                <w:rFonts w:ascii="Arial" w:hAnsi="Arial" w:cs="Arial"/>
                <w:sz w:val="18"/>
                <w:szCs w:val="18"/>
                <w:highlight w:val="yellow"/>
              </w:rPr>
              <w:t xml:space="preserve">28 Abs. 1 </w:t>
            </w:r>
            <w:proofErr w:type="spellStart"/>
            <w:r w:rsidR="004B3F53" w:rsidRPr="00287F87">
              <w:rPr>
                <w:rFonts w:ascii="Arial" w:hAnsi="Arial" w:cs="Arial"/>
                <w:sz w:val="18"/>
                <w:szCs w:val="18"/>
                <w:highlight w:val="yellow"/>
              </w:rPr>
              <w:t>BankG</w:t>
            </w:r>
            <w:proofErr w:type="spellEnd"/>
            <w:r w:rsidR="004B3F53" w:rsidRPr="00287F87">
              <w:rPr>
                <w:rFonts w:ascii="Arial" w:hAnsi="Arial" w:cs="Arial"/>
                <w:sz w:val="18"/>
                <w:szCs w:val="18"/>
                <w:highlight w:val="yellow"/>
              </w:rPr>
              <w:t xml:space="preserve">; </w:t>
            </w:r>
            <w:r w:rsidR="007868E9" w:rsidRPr="00287F87">
              <w:rPr>
                <w:rFonts w:ascii="Arial" w:hAnsi="Arial" w:cs="Arial"/>
                <w:sz w:val="18"/>
                <w:szCs w:val="18"/>
                <w:highlight w:val="yellow"/>
              </w:rPr>
              <w:t xml:space="preserve">Art. 135 </w:t>
            </w:r>
            <w:proofErr w:type="spellStart"/>
            <w:r w:rsidR="007868E9" w:rsidRPr="00287F87">
              <w:rPr>
                <w:rFonts w:ascii="Arial" w:hAnsi="Arial" w:cs="Arial"/>
                <w:sz w:val="18"/>
                <w:szCs w:val="18"/>
                <w:highlight w:val="yellow"/>
              </w:rPr>
              <w:t>BankG</w:t>
            </w:r>
            <w:proofErr w:type="spellEnd"/>
            <w:r w:rsidR="00810FF6" w:rsidRPr="00287F87">
              <w:rPr>
                <w:rFonts w:ascii="Arial" w:hAnsi="Arial" w:cs="Arial"/>
                <w:sz w:val="18"/>
                <w:szCs w:val="18"/>
                <w:highlight w:val="yellow"/>
              </w:rPr>
              <w:t>, A</w:t>
            </w:r>
            <w:r w:rsidR="00810FF6" w:rsidRPr="00A938AE">
              <w:rPr>
                <w:rFonts w:ascii="Arial" w:hAnsi="Arial" w:cs="Arial"/>
                <w:sz w:val="18"/>
                <w:szCs w:val="18"/>
                <w:highlight w:val="yellow"/>
              </w:rPr>
              <w:t xml:space="preserve">rt. 138 </w:t>
            </w:r>
            <w:proofErr w:type="spellStart"/>
            <w:r w:rsidR="00810FF6" w:rsidRPr="00A938AE">
              <w:rPr>
                <w:rFonts w:ascii="Arial" w:hAnsi="Arial" w:cs="Arial"/>
                <w:sz w:val="18"/>
                <w:szCs w:val="18"/>
                <w:highlight w:val="yellow"/>
              </w:rPr>
              <w:t>BankG</w:t>
            </w:r>
            <w:proofErr w:type="spellEnd"/>
          </w:p>
        </w:tc>
      </w:tr>
      <w:tr w:rsidR="001629CE" w:rsidRPr="00810FF6" w14:paraId="2F237F4B" w14:textId="77777777" w:rsidTr="009B7A8A">
        <w:trPr>
          <w:trHeight w:val="294"/>
        </w:trPr>
        <w:tc>
          <w:tcPr>
            <w:tcW w:w="9180" w:type="dxa"/>
            <w:gridSpan w:val="4"/>
          </w:tcPr>
          <w:p w14:paraId="4228B7E4" w14:textId="77777777" w:rsidR="001629CE" w:rsidRPr="00287F87" w:rsidRDefault="001629CE" w:rsidP="009B7A8A">
            <w:pPr>
              <w:jc w:val="both"/>
              <w:rPr>
                <w:rFonts w:ascii="Arial" w:hAnsi="Arial" w:cs="Arial"/>
                <w:sz w:val="18"/>
                <w:szCs w:val="18"/>
              </w:rPr>
            </w:pPr>
          </w:p>
        </w:tc>
      </w:tr>
      <w:tr w:rsidR="001629CE" w:rsidRPr="009872F3" w14:paraId="2B0FC0EE" w14:textId="77777777" w:rsidTr="009B7A8A">
        <w:tc>
          <w:tcPr>
            <w:tcW w:w="5798" w:type="dxa"/>
            <w:gridSpan w:val="3"/>
          </w:tcPr>
          <w:p w14:paraId="7FD73570" w14:textId="0F10D86A" w:rsidR="001629CE" w:rsidRDefault="001629CE" w:rsidP="009B7A8A">
            <w:pPr>
              <w:jc w:val="both"/>
              <w:rPr>
                <w:rFonts w:ascii="Arial" w:hAnsi="Arial" w:cs="Arial"/>
                <w:sz w:val="18"/>
                <w:szCs w:val="18"/>
              </w:rPr>
            </w:pPr>
            <w:r>
              <w:rPr>
                <w:rFonts w:ascii="Arial" w:hAnsi="Arial" w:cs="Arial"/>
                <w:sz w:val="18"/>
                <w:szCs w:val="18"/>
              </w:rPr>
              <w:t xml:space="preserve">Bestätigung, dass die </w:t>
            </w:r>
            <w:r w:rsidR="00B50E47">
              <w:rPr>
                <w:rFonts w:ascii="Arial" w:hAnsi="Arial" w:cs="Arial"/>
                <w:sz w:val="18"/>
                <w:szCs w:val="18"/>
              </w:rPr>
              <w:t xml:space="preserve">gruppeninternen Verfahren, Strategien und Aufgaben- sowie Kompetenzverteilungen geeignet sind, um die Tochterunternehmen der bewilligten (gemischten) Finanzholdinggesellschaft zu steuern und zu koordinieren. </w:t>
            </w:r>
          </w:p>
        </w:tc>
        <w:tc>
          <w:tcPr>
            <w:tcW w:w="3382" w:type="dxa"/>
          </w:tcPr>
          <w:p w14:paraId="7E29F7AE" w14:textId="77777777" w:rsidR="001629CE" w:rsidRPr="00C3479D" w:rsidRDefault="001629CE"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995C4A" w:rsidRPr="009872F3" w14:paraId="046FAF8D" w14:textId="77777777" w:rsidTr="009B7A8A">
        <w:tc>
          <w:tcPr>
            <w:tcW w:w="5798" w:type="dxa"/>
            <w:gridSpan w:val="3"/>
          </w:tcPr>
          <w:p w14:paraId="1B5DEAA8" w14:textId="46C8F7D0" w:rsidR="00995C4A" w:rsidRDefault="00995C4A" w:rsidP="009B7A8A">
            <w:pPr>
              <w:jc w:val="both"/>
              <w:rPr>
                <w:rFonts w:ascii="Arial" w:hAnsi="Arial" w:cs="Arial"/>
                <w:sz w:val="18"/>
                <w:szCs w:val="18"/>
              </w:rPr>
            </w:pPr>
            <w:r>
              <w:rPr>
                <w:rFonts w:ascii="Arial" w:hAnsi="Arial" w:cs="Arial"/>
                <w:sz w:val="18"/>
                <w:szCs w:val="18"/>
              </w:rPr>
              <w:t xml:space="preserve">Bestätigung, dass der organisatorische Aufbau der Gruppe keine Beeinträchtigung oder Verhinderung der Einhaltung der Pflichten auf Einzelbasis, auf konsolidierter Basis und gegebenenfalls auf teilkonsolidierter Basis zur Folge haben. </w:t>
            </w:r>
          </w:p>
        </w:tc>
        <w:tc>
          <w:tcPr>
            <w:tcW w:w="3382" w:type="dxa"/>
          </w:tcPr>
          <w:p w14:paraId="7D000293" w14:textId="62E3FA47" w:rsidR="00995C4A" w:rsidRPr="00C3479D" w:rsidRDefault="00995C4A"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2600DBF8" w14:textId="77777777" w:rsidR="001629CE" w:rsidRDefault="001629CE" w:rsidP="001629CE">
      <w:pPr>
        <w:jc w:val="both"/>
      </w:pPr>
    </w:p>
    <w:tbl>
      <w:tblPr>
        <w:tblStyle w:val="Tabellenraster"/>
        <w:tblW w:w="0" w:type="auto"/>
        <w:tblLook w:val="04A0" w:firstRow="1" w:lastRow="0" w:firstColumn="1" w:lastColumn="0" w:noHBand="0" w:noVBand="1"/>
      </w:tblPr>
      <w:tblGrid>
        <w:gridCol w:w="2785"/>
        <w:gridCol w:w="6520"/>
      </w:tblGrid>
      <w:tr w:rsidR="001629CE" w:rsidRPr="00CE3194" w14:paraId="765FA10D" w14:textId="77777777" w:rsidTr="009B7A8A">
        <w:tc>
          <w:tcPr>
            <w:tcW w:w="2785" w:type="dxa"/>
          </w:tcPr>
          <w:p w14:paraId="0A03884C" w14:textId="77777777" w:rsidR="001629CE" w:rsidRPr="00CE3194" w:rsidRDefault="001629CE"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4907EDC" w14:textId="77777777" w:rsidR="001629CE" w:rsidRPr="00CE3194" w:rsidRDefault="001629CE"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1629CE" w:rsidRPr="00CE3194" w14:paraId="2751234C" w14:textId="77777777" w:rsidTr="009B7A8A">
        <w:tc>
          <w:tcPr>
            <w:tcW w:w="2785" w:type="dxa"/>
          </w:tcPr>
          <w:p w14:paraId="4DB2557A" w14:textId="20A96D01" w:rsidR="001629CE" w:rsidRDefault="00B50E47" w:rsidP="009B7A8A">
            <w:pPr>
              <w:jc w:val="both"/>
              <w:rPr>
                <w:rFonts w:ascii="Arial" w:hAnsi="Arial" w:cs="Arial"/>
                <w:i/>
                <w:sz w:val="20"/>
                <w:szCs w:val="20"/>
                <w:highlight w:val="lightGray"/>
              </w:rPr>
            </w:pPr>
            <w:r>
              <w:rPr>
                <w:rFonts w:ascii="Arial" w:hAnsi="Arial" w:cs="Arial"/>
                <w:i/>
                <w:sz w:val="20"/>
                <w:szCs w:val="20"/>
                <w:highlight w:val="lightGray"/>
              </w:rPr>
              <w:t>Gruppeninterne Steuerung &amp; Koordination</w:t>
            </w:r>
          </w:p>
        </w:tc>
        <w:tc>
          <w:tcPr>
            <w:tcW w:w="6520" w:type="dxa"/>
          </w:tcPr>
          <w:p w14:paraId="038F5147" w14:textId="15A8A7E0" w:rsidR="00B50E47"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eine übergeordnete Geschäfts- und Risikostrategie besteht. </w:t>
            </w:r>
          </w:p>
          <w:p w14:paraId="7469EF8C" w14:textId="07906717" w:rsidR="001629CE"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Entscheidungen und Steuerungsmassnahmen im Rahmen der übergeordneten Geschäfts- und Risikostrategie wirksam in die Prozesse eingebettet werden. </w:t>
            </w:r>
          </w:p>
          <w:p w14:paraId="24DF02F0" w14:textId="77777777" w:rsidR="00B50E47"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eine gruppenweite Prozesslandkarte besteht. </w:t>
            </w:r>
          </w:p>
          <w:p w14:paraId="4D85F692" w14:textId="5D207520" w:rsidR="00B50E47" w:rsidRPr="00B50E47" w:rsidRDefault="00B50E47" w:rsidP="00B50E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Aufgaben – und Kompetenzverteilungen angemessen sind, um die Tochterunternehmen zu steuern und zu koordinieren. </w:t>
            </w:r>
          </w:p>
        </w:tc>
      </w:tr>
      <w:tr w:rsidR="000D47B7" w:rsidRPr="00CE3194" w14:paraId="0EB13446" w14:textId="77777777" w:rsidTr="009B7A8A">
        <w:tc>
          <w:tcPr>
            <w:tcW w:w="2785" w:type="dxa"/>
          </w:tcPr>
          <w:p w14:paraId="4E5E0AD6" w14:textId="019453D4" w:rsidR="000D47B7" w:rsidRDefault="000D47B7" w:rsidP="009B7A8A">
            <w:pPr>
              <w:jc w:val="both"/>
              <w:rPr>
                <w:rFonts w:ascii="Arial" w:hAnsi="Arial" w:cs="Arial"/>
                <w:i/>
                <w:sz w:val="20"/>
                <w:szCs w:val="20"/>
                <w:highlight w:val="lightGray"/>
              </w:rPr>
            </w:pPr>
            <w:r>
              <w:rPr>
                <w:rFonts w:ascii="Arial" w:hAnsi="Arial" w:cs="Arial"/>
                <w:i/>
                <w:sz w:val="20"/>
                <w:szCs w:val="20"/>
                <w:highlight w:val="lightGray"/>
              </w:rPr>
              <w:lastRenderedPageBreak/>
              <w:t>Organisatorische</w:t>
            </w:r>
            <w:r w:rsidR="001D61FF">
              <w:rPr>
                <w:rFonts w:ascii="Arial" w:hAnsi="Arial" w:cs="Arial"/>
                <w:i/>
                <w:sz w:val="20"/>
                <w:szCs w:val="20"/>
                <w:highlight w:val="lightGray"/>
              </w:rPr>
              <w:t>r</w:t>
            </w:r>
            <w:r>
              <w:rPr>
                <w:rFonts w:ascii="Arial" w:hAnsi="Arial" w:cs="Arial"/>
                <w:i/>
                <w:sz w:val="20"/>
                <w:szCs w:val="20"/>
                <w:highlight w:val="lightGray"/>
              </w:rPr>
              <w:t xml:space="preserve"> Aufbau</w:t>
            </w:r>
          </w:p>
        </w:tc>
        <w:tc>
          <w:tcPr>
            <w:tcW w:w="6520" w:type="dxa"/>
          </w:tcPr>
          <w:p w14:paraId="08D28126" w14:textId="457CE284" w:rsidR="000D47B7" w:rsidRDefault="000D47B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Der organisatorische Aufbau stellt sich, dass die Pflichten auf Einzelbasis, auf konsolidierter Basis und gegebenenfalls auf teilkonsolidierter Basis </w:t>
            </w:r>
            <w:r w:rsidR="00995C4A">
              <w:rPr>
                <w:rFonts w:cs="Arial"/>
                <w:i/>
                <w:szCs w:val="20"/>
                <w:highlight w:val="lightGray"/>
              </w:rPr>
              <w:t xml:space="preserve">durch deren Ausgestaltung (Beteiligungsstruktur, gruppeninterne Positionierung und Rolle der bewilligten (gemischten) Finanzholdinggesellschaft nicht beeinträchtigt oder verhindert werden. </w:t>
            </w:r>
          </w:p>
        </w:tc>
      </w:tr>
    </w:tbl>
    <w:p w14:paraId="55478B2C" w14:textId="77777777" w:rsidR="001629CE" w:rsidRDefault="001629CE" w:rsidP="001629CE">
      <w:pPr>
        <w:jc w:val="both"/>
      </w:pPr>
    </w:p>
    <w:p w14:paraId="34B307E7" w14:textId="77777777" w:rsidR="001629CE" w:rsidRPr="00667026" w:rsidRDefault="001629CE" w:rsidP="001629CE">
      <w:pPr>
        <w:jc w:val="both"/>
        <w:rPr>
          <w:rFonts w:ascii="Arial" w:hAnsi="Arial" w:cs="Arial"/>
          <w:i/>
          <w:sz w:val="20"/>
          <w:szCs w:val="20"/>
        </w:rPr>
      </w:pPr>
      <w:r w:rsidRPr="00276C60">
        <w:rPr>
          <w:rFonts w:ascii="Arial" w:hAnsi="Arial" w:cs="Arial"/>
          <w:i/>
          <w:sz w:val="20"/>
          <w:szCs w:val="20"/>
          <w:highlight w:val="yellow"/>
        </w:rPr>
        <w:t>Text</w:t>
      </w:r>
    </w:p>
    <w:p w14:paraId="01A7853D" w14:textId="7346A3A9" w:rsidR="001629CE" w:rsidRDefault="001629CE" w:rsidP="00636495">
      <w:pPr>
        <w:jc w:val="both"/>
      </w:pPr>
    </w:p>
    <w:p w14:paraId="78019263" w14:textId="6F59D3E0" w:rsidR="006D37A3" w:rsidRDefault="006D37A3" w:rsidP="00636495">
      <w:pPr>
        <w:jc w:val="both"/>
      </w:pPr>
    </w:p>
    <w:p w14:paraId="0FF3558E" w14:textId="71291A96" w:rsidR="006D37A3" w:rsidRDefault="006D37A3" w:rsidP="006D37A3">
      <w:pPr>
        <w:pStyle w:val="FINMAGliederungEbene3"/>
      </w:pPr>
      <w:bookmarkStart w:id="84" w:name="_Toc173334249"/>
      <w:r>
        <w:t>Gewähr der Personen, die die Geschäfte der bewilligten (gemischten) Finanzholdinggesellschaft tatsächlich führen</w:t>
      </w:r>
      <w:bookmarkEnd w:id="84"/>
    </w:p>
    <w:p w14:paraId="0525E163" w14:textId="77777777" w:rsidR="006D37A3" w:rsidRDefault="006D37A3" w:rsidP="006D37A3">
      <w:pPr>
        <w:jc w:val="both"/>
      </w:pPr>
    </w:p>
    <w:tbl>
      <w:tblPr>
        <w:tblStyle w:val="Tabellenraster"/>
        <w:tblW w:w="0" w:type="auto"/>
        <w:tblLook w:val="04A0" w:firstRow="1" w:lastRow="0" w:firstColumn="1" w:lastColumn="0" w:noHBand="0" w:noVBand="1"/>
      </w:tblPr>
      <w:tblGrid>
        <w:gridCol w:w="1932"/>
        <w:gridCol w:w="2145"/>
        <w:gridCol w:w="1721"/>
        <w:gridCol w:w="3382"/>
      </w:tblGrid>
      <w:tr w:rsidR="006D37A3" w:rsidRPr="009872F3" w14:paraId="706322F5" w14:textId="77777777" w:rsidTr="009B7A8A">
        <w:trPr>
          <w:trHeight w:val="563"/>
        </w:trPr>
        <w:tc>
          <w:tcPr>
            <w:tcW w:w="1932" w:type="dxa"/>
          </w:tcPr>
          <w:p w14:paraId="19443A4E"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Nettorisiko</w:t>
            </w:r>
          </w:p>
        </w:tc>
        <w:tc>
          <w:tcPr>
            <w:tcW w:w="2145" w:type="dxa"/>
          </w:tcPr>
          <w:p w14:paraId="697D83AC"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F314650"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D37A3" w:rsidRPr="009872F3" w14:paraId="686C4434" w14:textId="77777777" w:rsidTr="009B7A8A">
        <w:trPr>
          <w:trHeight w:val="698"/>
        </w:trPr>
        <w:tc>
          <w:tcPr>
            <w:tcW w:w="1932" w:type="dxa"/>
          </w:tcPr>
          <w:p w14:paraId="2640FE2D"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663D0DA"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E500021"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E21D006" w14:textId="77777777" w:rsidR="006D37A3" w:rsidRDefault="006D37A3" w:rsidP="009B7A8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2364E72" w14:textId="77777777" w:rsidR="006D37A3" w:rsidRPr="006749F0" w:rsidRDefault="006D37A3" w:rsidP="009B7A8A">
            <w:pPr>
              <w:jc w:val="both"/>
              <w:rPr>
                <w:rFonts w:ascii="Arial" w:hAnsi="Arial" w:cs="Arial"/>
                <w:i/>
                <w:sz w:val="18"/>
                <w:szCs w:val="18"/>
              </w:rPr>
            </w:pPr>
            <w:r w:rsidRPr="006749F0">
              <w:rPr>
                <w:rFonts w:ascii="Arial" w:hAnsi="Arial" w:cs="Arial"/>
                <w:i/>
                <w:sz w:val="18"/>
                <w:szCs w:val="18"/>
                <w:highlight w:val="yellow"/>
              </w:rPr>
              <w:t>Jahr</w:t>
            </w:r>
          </w:p>
        </w:tc>
      </w:tr>
      <w:tr w:rsidR="006D37A3" w:rsidRPr="00810FF6" w14:paraId="746A3898" w14:textId="77777777" w:rsidTr="009B7A8A">
        <w:trPr>
          <w:trHeight w:val="133"/>
        </w:trPr>
        <w:tc>
          <w:tcPr>
            <w:tcW w:w="9180" w:type="dxa"/>
            <w:gridSpan w:val="4"/>
          </w:tcPr>
          <w:p w14:paraId="1C816219" w14:textId="77777777" w:rsidR="006D37A3" w:rsidRDefault="006D37A3" w:rsidP="009B7A8A">
            <w:pPr>
              <w:jc w:val="both"/>
              <w:rPr>
                <w:rFonts w:ascii="Arial" w:hAnsi="Arial" w:cs="Arial"/>
                <w:sz w:val="18"/>
                <w:szCs w:val="18"/>
              </w:rPr>
            </w:pPr>
          </w:p>
          <w:p w14:paraId="2A9D1F71" w14:textId="77777777" w:rsidR="006D37A3" w:rsidRPr="00F60909" w:rsidRDefault="006D37A3"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8CBFB07" w14:textId="5914F5FC" w:rsidR="006D37A3" w:rsidRPr="00287F87" w:rsidRDefault="00A17DB1" w:rsidP="009B7A8A">
            <w:pPr>
              <w:jc w:val="both"/>
              <w:rPr>
                <w:rFonts w:ascii="Arial" w:hAnsi="Arial" w:cs="Arial"/>
                <w:sz w:val="18"/>
                <w:szCs w:val="18"/>
              </w:rPr>
            </w:pPr>
            <w:r w:rsidRPr="00287F87">
              <w:rPr>
                <w:rFonts w:ascii="Arial" w:hAnsi="Arial" w:cs="Arial"/>
                <w:sz w:val="18"/>
                <w:szCs w:val="18"/>
                <w:highlight w:val="yellow"/>
              </w:rPr>
              <w:t xml:space="preserve">Art. </w:t>
            </w:r>
            <w:r w:rsidR="00810FF6" w:rsidRPr="00A938AE">
              <w:rPr>
                <w:rFonts w:ascii="Arial" w:hAnsi="Arial" w:cs="Arial"/>
                <w:sz w:val="18"/>
                <w:szCs w:val="18"/>
                <w:highlight w:val="yellow"/>
              </w:rPr>
              <w:t xml:space="preserve">28 </w:t>
            </w:r>
            <w:proofErr w:type="spellStart"/>
            <w:r w:rsidR="00810FF6" w:rsidRPr="00A938AE">
              <w:rPr>
                <w:rFonts w:ascii="Arial" w:hAnsi="Arial" w:cs="Arial"/>
                <w:sz w:val="18"/>
                <w:szCs w:val="18"/>
                <w:highlight w:val="yellow"/>
              </w:rPr>
              <w:t>BankG</w:t>
            </w:r>
            <w:proofErr w:type="spellEnd"/>
            <w:r w:rsidR="00810FF6" w:rsidRPr="00A938AE">
              <w:rPr>
                <w:rFonts w:ascii="Arial" w:hAnsi="Arial" w:cs="Arial"/>
                <w:sz w:val="18"/>
                <w:szCs w:val="18"/>
                <w:highlight w:val="yellow"/>
              </w:rPr>
              <w:t xml:space="preserve">, </w:t>
            </w:r>
            <w:r w:rsidR="00C53872" w:rsidRPr="00287F87">
              <w:rPr>
                <w:rFonts w:ascii="Arial" w:hAnsi="Arial" w:cs="Arial"/>
                <w:sz w:val="18"/>
                <w:szCs w:val="18"/>
                <w:highlight w:val="yellow"/>
              </w:rPr>
              <w:t>;</w:t>
            </w:r>
            <w:r w:rsidR="00810FF6" w:rsidRPr="002561FD">
              <w:rPr>
                <w:rFonts w:ascii="Arial" w:hAnsi="Arial" w:cs="Arial"/>
                <w:sz w:val="18"/>
                <w:szCs w:val="18"/>
                <w:highlight w:val="yellow"/>
              </w:rPr>
              <w:t>A</w:t>
            </w:r>
            <w:r w:rsidR="00810FF6" w:rsidRPr="00A938AE">
              <w:rPr>
                <w:rFonts w:ascii="Arial" w:hAnsi="Arial" w:cs="Arial"/>
                <w:sz w:val="18"/>
                <w:szCs w:val="18"/>
                <w:highlight w:val="yellow"/>
              </w:rPr>
              <w:t xml:space="preserve">rt. 135 </w:t>
            </w:r>
            <w:proofErr w:type="spellStart"/>
            <w:r w:rsidR="00810FF6" w:rsidRPr="00A938AE">
              <w:rPr>
                <w:rFonts w:ascii="Arial" w:hAnsi="Arial" w:cs="Arial"/>
                <w:sz w:val="18"/>
                <w:szCs w:val="18"/>
                <w:highlight w:val="yellow"/>
              </w:rPr>
              <w:t>BankG</w:t>
            </w:r>
            <w:proofErr w:type="spellEnd"/>
          </w:p>
        </w:tc>
      </w:tr>
      <w:tr w:rsidR="006D37A3" w:rsidRPr="00810FF6" w14:paraId="624D196E" w14:textId="77777777" w:rsidTr="009B7A8A">
        <w:trPr>
          <w:trHeight w:val="294"/>
        </w:trPr>
        <w:tc>
          <w:tcPr>
            <w:tcW w:w="9180" w:type="dxa"/>
            <w:gridSpan w:val="4"/>
          </w:tcPr>
          <w:p w14:paraId="2A0A257E" w14:textId="77777777" w:rsidR="006D37A3" w:rsidRPr="00287F87" w:rsidRDefault="006D37A3" w:rsidP="009B7A8A">
            <w:pPr>
              <w:jc w:val="both"/>
              <w:rPr>
                <w:rFonts w:ascii="Arial" w:hAnsi="Arial" w:cs="Arial"/>
                <w:sz w:val="18"/>
                <w:szCs w:val="18"/>
              </w:rPr>
            </w:pPr>
          </w:p>
        </w:tc>
      </w:tr>
      <w:tr w:rsidR="006D37A3" w:rsidRPr="009872F3" w14:paraId="2E6CCC0A" w14:textId="77777777" w:rsidTr="009B7A8A">
        <w:tc>
          <w:tcPr>
            <w:tcW w:w="5798" w:type="dxa"/>
            <w:gridSpan w:val="3"/>
          </w:tcPr>
          <w:p w14:paraId="67918769" w14:textId="17F501A9" w:rsidR="006D37A3" w:rsidRPr="009872F3" w:rsidRDefault="006D37A3" w:rsidP="009B7A8A">
            <w:pPr>
              <w:jc w:val="both"/>
              <w:rPr>
                <w:rFonts w:ascii="Arial" w:hAnsi="Arial" w:cs="Arial"/>
                <w:sz w:val="18"/>
                <w:szCs w:val="18"/>
              </w:rPr>
            </w:pPr>
            <w:r>
              <w:rPr>
                <w:rFonts w:ascii="Arial" w:hAnsi="Arial" w:cs="Arial"/>
                <w:sz w:val="18"/>
                <w:szCs w:val="18"/>
              </w:rPr>
              <w:t>Bestätigung, dass die Personen, die die Geschäfte der bewilligten (gemischten) Finanzholdinggesellschaft tatsächlich führen über ausreichende Kenntnisse, Fähigkeiten und Erfahrungen für die Wahrnehmung ihrer Aufgaben verfügen</w:t>
            </w:r>
            <w:r w:rsidR="005D4269">
              <w:rPr>
                <w:rFonts w:ascii="Arial" w:hAnsi="Arial" w:cs="Arial"/>
                <w:sz w:val="18"/>
                <w:szCs w:val="18"/>
              </w:rPr>
              <w:t>.</w:t>
            </w:r>
          </w:p>
        </w:tc>
        <w:tc>
          <w:tcPr>
            <w:tcW w:w="3382" w:type="dxa"/>
          </w:tcPr>
          <w:p w14:paraId="5504A64D" w14:textId="77777777" w:rsidR="006D37A3" w:rsidRPr="00E109DF" w:rsidRDefault="006D37A3" w:rsidP="009B7A8A">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64223893" w14:textId="002C41FF" w:rsidR="006D37A3" w:rsidRDefault="006D37A3" w:rsidP="00636495">
      <w:pPr>
        <w:jc w:val="both"/>
      </w:pPr>
    </w:p>
    <w:tbl>
      <w:tblPr>
        <w:tblStyle w:val="Tabellenraster"/>
        <w:tblW w:w="0" w:type="auto"/>
        <w:tblLook w:val="04A0" w:firstRow="1" w:lastRow="0" w:firstColumn="1" w:lastColumn="0" w:noHBand="0" w:noVBand="1"/>
      </w:tblPr>
      <w:tblGrid>
        <w:gridCol w:w="2785"/>
        <w:gridCol w:w="6520"/>
      </w:tblGrid>
      <w:tr w:rsidR="00F96EFF" w:rsidRPr="00CE3194" w14:paraId="5BBF612D" w14:textId="77777777" w:rsidTr="009B7A8A">
        <w:tc>
          <w:tcPr>
            <w:tcW w:w="2785" w:type="dxa"/>
          </w:tcPr>
          <w:p w14:paraId="6D0737B4" w14:textId="77777777" w:rsidR="00F96EFF" w:rsidRPr="00CE3194" w:rsidRDefault="00F96EFF"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8F0DF9D" w14:textId="77777777" w:rsidR="00F96EFF" w:rsidRPr="00CE3194" w:rsidRDefault="00F96EFF"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F96EFF" w:rsidRPr="00CE3194" w14:paraId="371EDA8E" w14:textId="77777777" w:rsidTr="009B7A8A">
        <w:tc>
          <w:tcPr>
            <w:tcW w:w="2785" w:type="dxa"/>
          </w:tcPr>
          <w:p w14:paraId="3B228B2E" w14:textId="77777777" w:rsidR="00F96EFF" w:rsidRPr="00E55E3C" w:rsidRDefault="00F96EFF" w:rsidP="00E55E3C">
            <w:pPr>
              <w:jc w:val="both"/>
              <w:rPr>
                <w:i/>
                <w:szCs w:val="20"/>
                <w:highlight w:val="lightGray"/>
              </w:rPr>
            </w:pPr>
            <w:r w:rsidRPr="00E55E3C">
              <w:rPr>
                <w:rFonts w:ascii="Arial" w:hAnsi="Arial" w:cs="Arial"/>
                <w:i/>
                <w:sz w:val="20"/>
                <w:szCs w:val="20"/>
                <w:highlight w:val="lightGray"/>
              </w:rPr>
              <w:t>Gewähr der Personen, die die Geschäfte der bewilligten (gemischten) Finanzholdinggesellschaft tatsächlich führen</w:t>
            </w:r>
          </w:p>
          <w:p w14:paraId="57FFDEB4" w14:textId="7CE3683B" w:rsidR="00F96EFF" w:rsidRDefault="00F96EFF" w:rsidP="009B7A8A">
            <w:pPr>
              <w:jc w:val="both"/>
              <w:rPr>
                <w:rFonts w:ascii="Arial" w:hAnsi="Arial" w:cs="Arial"/>
                <w:i/>
                <w:sz w:val="20"/>
                <w:szCs w:val="20"/>
                <w:highlight w:val="lightGray"/>
              </w:rPr>
            </w:pPr>
          </w:p>
        </w:tc>
        <w:tc>
          <w:tcPr>
            <w:tcW w:w="6520" w:type="dxa"/>
          </w:tcPr>
          <w:p w14:paraId="245A98AE" w14:textId="77777777" w:rsidR="00F96EFF" w:rsidRDefault="00F96EFF" w:rsidP="00F96EF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Personen, die die Geschäfte der bewilligten (gemischten) Finanzholdinggesellschaft tatsächlich führen sowohl individuell als auch kollektiv geeignet sind</w:t>
            </w:r>
          </w:p>
          <w:p w14:paraId="6EC282BF" w14:textId="2384326A" w:rsidR="00F96EFF" w:rsidRPr="00B50E47" w:rsidRDefault="00F96EFF" w:rsidP="00F96EFF">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besteht ein internes Verfahren zur regelmässigen Überprüfung der individuellen und kollektiven Eignung.  </w:t>
            </w:r>
          </w:p>
        </w:tc>
      </w:tr>
    </w:tbl>
    <w:p w14:paraId="3CEC7222" w14:textId="55E3596B" w:rsidR="00F96EFF" w:rsidRDefault="00F96EFF" w:rsidP="00636495">
      <w:pPr>
        <w:jc w:val="both"/>
      </w:pPr>
    </w:p>
    <w:p w14:paraId="0DEA48A6" w14:textId="77777777" w:rsidR="00F96EFF" w:rsidRDefault="00F96EFF" w:rsidP="00636495">
      <w:pPr>
        <w:jc w:val="both"/>
      </w:pPr>
    </w:p>
    <w:p w14:paraId="7351817F" w14:textId="77777777" w:rsidR="006D37A3" w:rsidRDefault="006D37A3" w:rsidP="00636495">
      <w:pPr>
        <w:jc w:val="both"/>
      </w:pPr>
    </w:p>
    <w:p w14:paraId="74B83E34" w14:textId="77777777" w:rsidR="006D37A3" w:rsidRPr="00667026" w:rsidRDefault="006D37A3" w:rsidP="006D37A3">
      <w:pPr>
        <w:jc w:val="both"/>
        <w:rPr>
          <w:rFonts w:ascii="Arial" w:hAnsi="Arial" w:cs="Arial"/>
          <w:i/>
          <w:sz w:val="20"/>
          <w:szCs w:val="20"/>
        </w:rPr>
      </w:pPr>
      <w:r w:rsidRPr="00276C60">
        <w:rPr>
          <w:rFonts w:ascii="Arial" w:hAnsi="Arial" w:cs="Arial"/>
          <w:i/>
          <w:sz w:val="20"/>
          <w:szCs w:val="20"/>
          <w:highlight w:val="yellow"/>
        </w:rPr>
        <w:t>Text</w:t>
      </w:r>
    </w:p>
    <w:p w14:paraId="5C8851D5" w14:textId="2F178860" w:rsidR="006D37A3" w:rsidRDefault="006D37A3" w:rsidP="00636495">
      <w:pPr>
        <w:jc w:val="both"/>
      </w:pPr>
    </w:p>
    <w:p w14:paraId="069960E0" w14:textId="0612A409" w:rsidR="001629CE" w:rsidRDefault="001629CE" w:rsidP="00636495">
      <w:pPr>
        <w:jc w:val="both"/>
      </w:pPr>
    </w:p>
    <w:p w14:paraId="11311C33" w14:textId="0B3999FB" w:rsidR="006D37A3" w:rsidRDefault="006D37A3" w:rsidP="006D37A3">
      <w:pPr>
        <w:pStyle w:val="FINMAGliederungEbene3"/>
      </w:pPr>
      <w:bookmarkStart w:id="85" w:name="_Toc173334250"/>
      <w:r>
        <w:t>Auslagerung</w:t>
      </w:r>
      <w:bookmarkEnd w:id="85"/>
    </w:p>
    <w:p w14:paraId="2413947D" w14:textId="77777777" w:rsidR="006D37A3" w:rsidRDefault="006D37A3" w:rsidP="006D37A3">
      <w:pPr>
        <w:jc w:val="both"/>
      </w:pPr>
    </w:p>
    <w:tbl>
      <w:tblPr>
        <w:tblStyle w:val="Tabellenraster"/>
        <w:tblW w:w="0" w:type="auto"/>
        <w:tblLook w:val="04A0" w:firstRow="1" w:lastRow="0" w:firstColumn="1" w:lastColumn="0" w:noHBand="0" w:noVBand="1"/>
      </w:tblPr>
      <w:tblGrid>
        <w:gridCol w:w="1478"/>
        <w:gridCol w:w="2220"/>
        <w:gridCol w:w="2083"/>
        <w:gridCol w:w="3733"/>
      </w:tblGrid>
      <w:tr w:rsidR="006D37A3" w:rsidRPr="009872F3" w14:paraId="07938CEA" w14:textId="77777777" w:rsidTr="009B7A8A">
        <w:trPr>
          <w:trHeight w:val="563"/>
        </w:trPr>
        <w:tc>
          <w:tcPr>
            <w:tcW w:w="1504" w:type="dxa"/>
          </w:tcPr>
          <w:p w14:paraId="3CE5B6A8"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39D1476" w14:textId="77777777" w:rsidR="006D37A3" w:rsidRPr="009872F3" w:rsidRDefault="006D37A3" w:rsidP="009B7A8A">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C26CD01" w14:textId="77777777" w:rsidR="006D37A3" w:rsidRPr="009872F3" w:rsidRDefault="006D37A3" w:rsidP="009B7A8A">
            <w:pPr>
              <w:jc w:val="both"/>
              <w:rPr>
                <w:rFonts w:ascii="Arial" w:hAnsi="Arial" w:cs="Arial"/>
                <w:sz w:val="18"/>
                <w:szCs w:val="18"/>
              </w:rPr>
            </w:pPr>
            <w:r>
              <w:rPr>
                <w:rFonts w:ascii="Arial" w:hAnsi="Arial" w:cs="Arial"/>
                <w:sz w:val="18"/>
                <w:szCs w:val="18"/>
              </w:rPr>
              <w:t xml:space="preserve">In den vorangegangenen fünf Jahren im Rahmen der graduellen Abdeckung </w:t>
            </w:r>
            <w:r>
              <w:rPr>
                <w:rFonts w:ascii="Arial" w:hAnsi="Arial" w:cs="Arial"/>
                <w:sz w:val="18"/>
                <w:szCs w:val="18"/>
              </w:rPr>
              <w:lastRenderedPageBreak/>
              <w:t xml:space="preserve">abgedeckte Prüfelemente mit Angabe der jeweiligen Prüftiefe und des Prüfjahrs </w:t>
            </w:r>
          </w:p>
        </w:tc>
      </w:tr>
      <w:tr w:rsidR="006D37A3" w:rsidRPr="009872F3" w14:paraId="2E28BE9E" w14:textId="77777777" w:rsidTr="009B7A8A">
        <w:trPr>
          <w:trHeight w:val="698"/>
        </w:trPr>
        <w:tc>
          <w:tcPr>
            <w:tcW w:w="1504" w:type="dxa"/>
          </w:tcPr>
          <w:p w14:paraId="42918F8D"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mittel / hoch</w:t>
            </w:r>
          </w:p>
        </w:tc>
        <w:tc>
          <w:tcPr>
            <w:tcW w:w="4409" w:type="dxa"/>
            <w:gridSpan w:val="2"/>
          </w:tcPr>
          <w:p w14:paraId="653CE3F2" w14:textId="77777777" w:rsidR="006D37A3" w:rsidRPr="00CB3EE6" w:rsidRDefault="006D37A3" w:rsidP="009B7A8A">
            <w:pPr>
              <w:jc w:val="both"/>
              <w:rPr>
                <w:rFonts w:ascii="Arial" w:hAnsi="Arial" w:cs="Arial"/>
                <w:sz w:val="18"/>
                <w:szCs w:val="18"/>
                <w:highlight w:val="yellow"/>
              </w:rPr>
            </w:pPr>
            <w:r>
              <w:rPr>
                <w:rFonts w:ascii="Arial" w:hAnsi="Arial" w:cs="Arial"/>
                <w:sz w:val="18"/>
                <w:szCs w:val="18"/>
                <w:highlight w:val="yellow"/>
              </w:rPr>
              <w:t>Beispiel für Berichtsjahr 2019:</w:t>
            </w:r>
          </w:p>
          <w:p w14:paraId="6C019EF1" w14:textId="77777777" w:rsidR="006D37A3" w:rsidRPr="00255340" w:rsidRDefault="006D37A3" w:rsidP="009B7A8A">
            <w:pPr>
              <w:pStyle w:val="Listenabsatz"/>
              <w:numPr>
                <w:ilvl w:val="1"/>
                <w:numId w:val="17"/>
              </w:numPr>
              <w:ind w:left="197" w:hanging="197"/>
              <w:jc w:val="both"/>
              <w:rPr>
                <w:rFonts w:cs="Arial"/>
                <w:sz w:val="18"/>
                <w:szCs w:val="18"/>
                <w:highlight w:val="yellow"/>
              </w:rPr>
            </w:pPr>
            <w:r w:rsidRPr="00255340">
              <w:rPr>
                <w:rFonts w:cs="Arial"/>
                <w:sz w:val="18"/>
                <w:szCs w:val="18"/>
                <w:highlight w:val="yellow"/>
              </w:rPr>
              <w:t>Auslagerungspolitik / -richtlinien</w:t>
            </w:r>
            <w:r>
              <w:rPr>
                <w:rFonts w:cs="Arial"/>
                <w:sz w:val="18"/>
                <w:szCs w:val="18"/>
                <w:highlight w:val="yellow"/>
              </w:rPr>
              <w:t xml:space="preserve"> (Kritische Beurteilung)</w:t>
            </w:r>
          </w:p>
          <w:p w14:paraId="153B7033" w14:textId="77777777" w:rsidR="006D37A3" w:rsidRPr="00CB3EE6" w:rsidRDefault="006D37A3" w:rsidP="009B7A8A">
            <w:pPr>
              <w:pStyle w:val="Listenabsatz"/>
              <w:numPr>
                <w:ilvl w:val="1"/>
                <w:numId w:val="17"/>
              </w:numPr>
              <w:ind w:left="197" w:hanging="197"/>
              <w:jc w:val="both"/>
              <w:rPr>
                <w:rFonts w:cs="Arial"/>
                <w:sz w:val="18"/>
                <w:szCs w:val="18"/>
              </w:rPr>
            </w:pPr>
            <w:r w:rsidRPr="00255340">
              <w:rPr>
                <w:rFonts w:cs="Arial"/>
                <w:sz w:val="18"/>
                <w:szCs w:val="18"/>
                <w:highlight w:val="yellow"/>
              </w:rPr>
              <w:t>Dokumentationsanforderungen / Registerführung (Detailprüfung)</w:t>
            </w:r>
          </w:p>
        </w:tc>
        <w:tc>
          <w:tcPr>
            <w:tcW w:w="3827" w:type="dxa"/>
          </w:tcPr>
          <w:p w14:paraId="244C16B1" w14:textId="77777777" w:rsidR="006D37A3" w:rsidRDefault="006D37A3" w:rsidP="009B7A8A">
            <w:pPr>
              <w:jc w:val="both"/>
              <w:rPr>
                <w:rFonts w:ascii="Arial" w:hAnsi="Arial" w:cs="Arial"/>
                <w:i/>
                <w:sz w:val="18"/>
                <w:szCs w:val="18"/>
              </w:rPr>
            </w:pPr>
            <w:r w:rsidRPr="00CB3EE6">
              <w:rPr>
                <w:rFonts w:ascii="Arial" w:hAnsi="Arial" w:cs="Arial"/>
                <w:i/>
                <w:sz w:val="18"/>
                <w:szCs w:val="18"/>
                <w:highlight w:val="yellow"/>
              </w:rPr>
              <w:t>Beispiel:</w:t>
            </w:r>
          </w:p>
          <w:p w14:paraId="160F46B1" w14:textId="77777777" w:rsidR="006D37A3" w:rsidRPr="00024116"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2014: Analyse vor Auslagerung / Auslagerungsvereinbarungen</w:t>
            </w:r>
            <w:r>
              <w:rPr>
                <w:rFonts w:ascii="Arial" w:hAnsi="Arial" w:cs="Arial"/>
                <w:i/>
                <w:sz w:val="18"/>
                <w:szCs w:val="18"/>
                <w:highlight w:val="yellow"/>
              </w:rPr>
              <w:t xml:space="preserve"> (Kritische Beurteilung)</w:t>
            </w:r>
          </w:p>
          <w:p w14:paraId="6317A53A" w14:textId="77777777" w:rsidR="006D37A3" w:rsidRPr="00024116" w:rsidRDefault="006D37A3" w:rsidP="009B7A8A">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Pr="00255340">
              <w:rPr>
                <w:rFonts w:ascii="Arial" w:hAnsi="Arial" w:cs="Arial"/>
                <w:i/>
                <w:sz w:val="18"/>
                <w:szCs w:val="18"/>
                <w:highlight w:val="yellow"/>
              </w:rPr>
              <w:t xml:space="preserve">Identifikation von Auslagerungen </w:t>
            </w:r>
            <w:proofErr w:type="spellStart"/>
            <w:r w:rsidRPr="00255340">
              <w:rPr>
                <w:rFonts w:ascii="Arial" w:hAnsi="Arial" w:cs="Arial"/>
                <w:i/>
                <w:sz w:val="18"/>
                <w:szCs w:val="18"/>
                <w:highlight w:val="yellow"/>
              </w:rPr>
              <w:t>iVm</w:t>
            </w:r>
            <w:proofErr w:type="spellEnd"/>
            <w:r w:rsidRPr="00255340">
              <w:rPr>
                <w:rFonts w:ascii="Arial" w:hAnsi="Arial" w:cs="Arial"/>
                <w:i/>
                <w:sz w:val="18"/>
                <w:szCs w:val="18"/>
                <w:highlight w:val="yellow"/>
              </w:rPr>
              <w:t xml:space="preserve"> kritischer oder wesentlicher Funktionen</w:t>
            </w:r>
            <w:r>
              <w:rPr>
                <w:rFonts w:ascii="Arial" w:hAnsi="Arial" w:cs="Arial"/>
                <w:i/>
                <w:sz w:val="18"/>
                <w:szCs w:val="18"/>
                <w:highlight w:val="yellow"/>
              </w:rPr>
              <w:t xml:space="preserve"> (Kritische Beurteilung)</w:t>
            </w:r>
          </w:p>
          <w:p w14:paraId="1D2A935D" w14:textId="77777777" w:rsidR="006D37A3" w:rsidRPr="00024116"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Pr="00255340">
              <w:rPr>
                <w:rFonts w:ascii="Arial" w:hAnsi="Arial" w:cs="Arial"/>
                <w:i/>
                <w:sz w:val="18"/>
                <w:szCs w:val="18"/>
                <w:highlight w:val="yellow"/>
              </w:rPr>
              <w:t>Internes Kontrollsystem von Auslagerungen / Interne Revision der ausgelagerten Tätigkeiten</w:t>
            </w:r>
            <w:r>
              <w:rPr>
                <w:rFonts w:ascii="Arial" w:hAnsi="Arial" w:cs="Arial"/>
                <w:i/>
                <w:sz w:val="18"/>
                <w:szCs w:val="18"/>
                <w:highlight w:val="yellow"/>
              </w:rPr>
              <w:t xml:space="preserve"> (Detailprüfung)</w:t>
            </w:r>
          </w:p>
          <w:p w14:paraId="056422D7" w14:textId="77777777" w:rsidR="006D37A3" w:rsidRPr="00255340"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Pr="00255340">
              <w:rPr>
                <w:rFonts w:ascii="Arial" w:hAnsi="Arial" w:cs="Arial"/>
                <w:i/>
                <w:sz w:val="18"/>
                <w:szCs w:val="18"/>
                <w:highlight w:val="yellow"/>
              </w:rPr>
              <w:t>Risikomanagement von Auslagerungen</w:t>
            </w:r>
            <w:r>
              <w:rPr>
                <w:rFonts w:ascii="Arial" w:hAnsi="Arial" w:cs="Arial"/>
                <w:i/>
                <w:sz w:val="18"/>
                <w:szCs w:val="18"/>
                <w:highlight w:val="yellow"/>
              </w:rPr>
              <w:t xml:space="preserve"> (Kritische Beurteilung)</w:t>
            </w:r>
          </w:p>
          <w:p w14:paraId="6D995397" w14:textId="77777777" w:rsidR="006D37A3" w:rsidRPr="006749F0" w:rsidRDefault="006D37A3" w:rsidP="009B7A8A">
            <w:pPr>
              <w:jc w:val="both"/>
              <w:rPr>
                <w:rFonts w:ascii="Arial" w:hAnsi="Arial" w:cs="Arial"/>
                <w:i/>
                <w:sz w:val="18"/>
                <w:szCs w:val="18"/>
              </w:rPr>
            </w:pPr>
            <w:r w:rsidRPr="00255340">
              <w:rPr>
                <w:rFonts w:ascii="Arial" w:hAnsi="Arial" w:cs="Arial"/>
                <w:i/>
                <w:sz w:val="18"/>
                <w:szCs w:val="18"/>
                <w:highlight w:val="yellow"/>
              </w:rPr>
              <w:t>2018: Ausstiegsstrategien (Detailprüfung)</w:t>
            </w:r>
          </w:p>
        </w:tc>
      </w:tr>
      <w:tr w:rsidR="006D37A3" w:rsidRPr="002F34D6" w14:paraId="569BE96E" w14:textId="77777777" w:rsidTr="009B7A8A">
        <w:trPr>
          <w:trHeight w:val="133"/>
        </w:trPr>
        <w:tc>
          <w:tcPr>
            <w:tcW w:w="9740" w:type="dxa"/>
            <w:gridSpan w:val="4"/>
          </w:tcPr>
          <w:p w14:paraId="6C25897D" w14:textId="77777777" w:rsidR="006D37A3" w:rsidRDefault="006D37A3" w:rsidP="009B7A8A">
            <w:pPr>
              <w:jc w:val="both"/>
              <w:rPr>
                <w:rFonts w:ascii="Arial" w:hAnsi="Arial" w:cs="Arial"/>
                <w:sz w:val="18"/>
                <w:szCs w:val="18"/>
              </w:rPr>
            </w:pPr>
          </w:p>
          <w:p w14:paraId="7718754C" w14:textId="77777777" w:rsidR="006D37A3" w:rsidRPr="00F60909" w:rsidRDefault="006D37A3"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058CC3D" w14:textId="77777777" w:rsidR="006D37A3" w:rsidRDefault="006D37A3" w:rsidP="009B7A8A">
            <w:pPr>
              <w:jc w:val="both"/>
              <w:rPr>
                <w:rFonts w:ascii="Arial" w:hAnsi="Arial" w:cs="Arial"/>
                <w:sz w:val="18"/>
                <w:szCs w:val="18"/>
                <w:highlight w:val="yellow"/>
              </w:rPr>
            </w:pPr>
          </w:p>
          <w:p w14:paraId="699FFBBA" w14:textId="51BE3534" w:rsidR="006D37A3" w:rsidRPr="00287F87" w:rsidRDefault="002F34D6" w:rsidP="009B7A8A">
            <w:pPr>
              <w:jc w:val="both"/>
              <w:rPr>
                <w:rFonts w:ascii="Arial" w:hAnsi="Arial" w:cs="Arial"/>
                <w:sz w:val="18"/>
                <w:szCs w:val="18"/>
                <w:highlight w:val="yellow"/>
              </w:rPr>
            </w:pPr>
            <w:r w:rsidRPr="00287F87">
              <w:rPr>
                <w:rFonts w:ascii="Arial" w:hAnsi="Arial" w:cs="Arial"/>
                <w:sz w:val="18"/>
                <w:szCs w:val="18"/>
                <w:highlight w:val="yellow"/>
              </w:rPr>
              <w:t xml:space="preserve">Art. 137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 xml:space="preserve">, Art. 76 </w:t>
            </w:r>
            <w:proofErr w:type="spellStart"/>
            <w:r w:rsidRPr="00287F87">
              <w:rPr>
                <w:rFonts w:ascii="Arial" w:hAnsi="Arial" w:cs="Arial"/>
                <w:sz w:val="18"/>
                <w:szCs w:val="18"/>
                <w:highlight w:val="yellow"/>
              </w:rPr>
              <w:t>BankG</w:t>
            </w:r>
            <w:proofErr w:type="spellEnd"/>
            <w:r w:rsidRPr="00287F87">
              <w:rPr>
                <w:rFonts w:ascii="Arial" w:hAnsi="Arial" w:cs="Arial"/>
                <w:sz w:val="18"/>
                <w:szCs w:val="18"/>
                <w:highlight w:val="yellow"/>
              </w:rPr>
              <w:t xml:space="preserve">, </w:t>
            </w:r>
            <w:r w:rsidR="006D37A3" w:rsidRPr="00C51CA3">
              <w:rPr>
                <w:rFonts w:ascii="Arial" w:hAnsi="Arial" w:cs="Arial"/>
                <w:sz w:val="18"/>
                <w:szCs w:val="18"/>
                <w:highlight w:val="yellow"/>
              </w:rPr>
              <w:t>EBA/GL/2021/05; EBA/GL/20</w:t>
            </w:r>
            <w:r w:rsidRPr="00A938AE">
              <w:rPr>
                <w:rFonts w:ascii="Arial" w:hAnsi="Arial" w:cs="Arial"/>
                <w:sz w:val="18"/>
                <w:szCs w:val="18"/>
                <w:highlight w:val="yellow"/>
              </w:rPr>
              <w:t>22</w:t>
            </w:r>
            <w:r w:rsidR="006D37A3" w:rsidRPr="002561FD">
              <w:rPr>
                <w:rFonts w:ascii="Arial" w:hAnsi="Arial" w:cs="Arial"/>
                <w:sz w:val="18"/>
                <w:szCs w:val="18"/>
                <w:highlight w:val="yellow"/>
              </w:rPr>
              <w:t>/03</w:t>
            </w:r>
            <w:r w:rsidR="006D37A3" w:rsidRPr="00C51CA3">
              <w:rPr>
                <w:rFonts w:ascii="Arial" w:hAnsi="Arial" w:cs="Arial"/>
                <w:sz w:val="18"/>
                <w:szCs w:val="18"/>
              </w:rPr>
              <w:t xml:space="preserve">; </w:t>
            </w:r>
            <w:r w:rsidR="006D37A3" w:rsidRPr="00C51CA3">
              <w:rPr>
                <w:rFonts w:ascii="Arial" w:hAnsi="Arial" w:cs="Arial"/>
                <w:sz w:val="18"/>
                <w:szCs w:val="18"/>
                <w:highlight w:val="yellow"/>
              </w:rPr>
              <w:t>EBA/GL/2019/02</w:t>
            </w:r>
          </w:p>
          <w:p w14:paraId="3988F7EC" w14:textId="77777777" w:rsidR="006D37A3" w:rsidRPr="002561FD" w:rsidRDefault="006D37A3" w:rsidP="009B7A8A">
            <w:pPr>
              <w:jc w:val="both"/>
              <w:rPr>
                <w:rFonts w:ascii="Arial" w:hAnsi="Arial" w:cs="Arial"/>
                <w:sz w:val="16"/>
                <w:szCs w:val="16"/>
                <w:highlight w:val="yellow"/>
              </w:rPr>
            </w:pPr>
          </w:p>
        </w:tc>
      </w:tr>
      <w:tr w:rsidR="006D37A3" w:rsidRPr="002F34D6" w14:paraId="1D8697BC" w14:textId="77777777" w:rsidTr="009B7A8A">
        <w:trPr>
          <w:trHeight w:val="294"/>
        </w:trPr>
        <w:tc>
          <w:tcPr>
            <w:tcW w:w="3775" w:type="dxa"/>
            <w:gridSpan w:val="2"/>
          </w:tcPr>
          <w:p w14:paraId="365712DA" w14:textId="77777777" w:rsidR="006D37A3" w:rsidRPr="00287F87" w:rsidRDefault="006D37A3" w:rsidP="009B7A8A">
            <w:pPr>
              <w:jc w:val="both"/>
              <w:rPr>
                <w:rFonts w:ascii="Arial" w:hAnsi="Arial" w:cs="Arial"/>
                <w:sz w:val="18"/>
                <w:szCs w:val="18"/>
              </w:rPr>
            </w:pPr>
          </w:p>
        </w:tc>
        <w:tc>
          <w:tcPr>
            <w:tcW w:w="5965" w:type="dxa"/>
            <w:gridSpan w:val="2"/>
          </w:tcPr>
          <w:p w14:paraId="457B12A2" w14:textId="77777777" w:rsidR="006D37A3" w:rsidRPr="002561FD" w:rsidRDefault="006D37A3" w:rsidP="009B7A8A">
            <w:pPr>
              <w:jc w:val="both"/>
              <w:rPr>
                <w:rFonts w:ascii="Arial" w:hAnsi="Arial" w:cs="Arial"/>
                <w:sz w:val="18"/>
                <w:szCs w:val="18"/>
              </w:rPr>
            </w:pPr>
          </w:p>
        </w:tc>
      </w:tr>
      <w:tr w:rsidR="006D37A3" w:rsidRPr="009872F3" w14:paraId="58A095C2" w14:textId="77777777" w:rsidTr="009B7A8A">
        <w:tc>
          <w:tcPr>
            <w:tcW w:w="5913" w:type="dxa"/>
            <w:gridSpan w:val="3"/>
          </w:tcPr>
          <w:p w14:paraId="4F77DAB1" w14:textId="77777777" w:rsidR="006D37A3" w:rsidRPr="00CB3EE6" w:rsidRDefault="006D37A3" w:rsidP="009B7A8A">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440D9882" w14:textId="77777777" w:rsidR="006D37A3" w:rsidRPr="00C3479D" w:rsidRDefault="006D37A3"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D37A3" w:rsidRPr="009872F3" w14:paraId="0F1C9C75" w14:textId="77777777" w:rsidTr="009B7A8A">
        <w:tc>
          <w:tcPr>
            <w:tcW w:w="5913" w:type="dxa"/>
            <w:gridSpan w:val="3"/>
          </w:tcPr>
          <w:p w14:paraId="239E07D9" w14:textId="77777777" w:rsidR="006D37A3" w:rsidRPr="009872F3" w:rsidRDefault="006D37A3" w:rsidP="009B7A8A">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09FD78B" w14:textId="77777777" w:rsidR="006D37A3" w:rsidRPr="00E109DF" w:rsidRDefault="006D37A3" w:rsidP="009B7A8A">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D37A3" w:rsidRPr="009872F3" w14:paraId="6313ECEF" w14:textId="77777777" w:rsidTr="009B7A8A">
        <w:tc>
          <w:tcPr>
            <w:tcW w:w="5913" w:type="dxa"/>
            <w:gridSpan w:val="3"/>
          </w:tcPr>
          <w:p w14:paraId="57AAE761" w14:textId="77777777" w:rsidR="006D37A3" w:rsidRDefault="006D37A3" w:rsidP="009B7A8A">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27B6664" w14:textId="77777777" w:rsidR="006D37A3" w:rsidRPr="00E109DF" w:rsidRDefault="006D37A3"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E75682A" w14:textId="77777777" w:rsidR="006D37A3" w:rsidRDefault="006D37A3" w:rsidP="006D37A3">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6D37A3" w:rsidRPr="00CE3194" w14:paraId="494C58DE" w14:textId="77777777" w:rsidTr="009B7A8A">
        <w:tc>
          <w:tcPr>
            <w:tcW w:w="1668" w:type="dxa"/>
          </w:tcPr>
          <w:p w14:paraId="4929D6D8" w14:textId="77777777" w:rsidR="006D37A3" w:rsidRPr="00CE3194" w:rsidRDefault="006D37A3"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6523F029" w14:textId="77777777" w:rsidR="006D37A3" w:rsidRPr="00CE3194" w:rsidRDefault="006D37A3"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2EC150FA" w14:textId="77777777" w:rsidR="006D37A3" w:rsidRDefault="006D37A3" w:rsidP="009B7A8A">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6D37A3" w:rsidRPr="00CE3194" w14:paraId="62523FBC" w14:textId="77777777" w:rsidTr="009B7A8A">
        <w:tc>
          <w:tcPr>
            <w:tcW w:w="1668" w:type="dxa"/>
          </w:tcPr>
          <w:p w14:paraId="10FA1285" w14:textId="77777777" w:rsidR="006D37A3" w:rsidRPr="005905B2" w:rsidRDefault="006D37A3" w:rsidP="009B7A8A">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4A531EF"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Auslagerungspolitik sowie die internen Verfahren stellen die Einhaltung der regulatorischen Bestimmungen sicher</w:t>
            </w:r>
          </w:p>
          <w:p w14:paraId="307991D1"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angemessen ausgestaltet und decken zumindest folgende Gesichtspunkte ab:</w:t>
            </w:r>
          </w:p>
          <w:p w14:paraId="42DBB94C" w14:textId="0440AB0C"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 xml:space="preserve">Zuständigkeiten </w:t>
            </w:r>
          </w:p>
          <w:p w14:paraId="02605F32"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4630B8B0"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562A0245"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24A5E2BE"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0AF8460E"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71A42EF2" w14:textId="3FEEA97A"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genehmigt</w:t>
            </w:r>
          </w:p>
          <w:p w14:paraId="42A9EC08"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0BD0BAF6" w14:textId="77777777" w:rsidR="006D37A3" w:rsidRPr="005905B2"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61A130DA" w14:textId="77777777" w:rsidR="006D37A3" w:rsidRDefault="006D37A3" w:rsidP="009B7A8A">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w:t>
            </w:r>
            <w:r w:rsidRPr="00255340">
              <w:rPr>
                <w:rFonts w:cs="Arial"/>
                <w:i/>
                <w:szCs w:val="20"/>
                <w:highlight w:val="lightGray"/>
              </w:rPr>
              <w:t xml:space="preserve">eine angemessene Auslagerungspolitik zu Auslagerungen sowie interne Verfahren bestehen, die die Einhaltung der </w:t>
            </w:r>
            <w:r>
              <w:rPr>
                <w:rFonts w:cs="Arial"/>
                <w:i/>
                <w:szCs w:val="20"/>
                <w:highlight w:val="lightGray"/>
              </w:rPr>
              <w:t>regulatorischen</w:t>
            </w:r>
            <w:r w:rsidRPr="00255340">
              <w:rPr>
                <w:rFonts w:cs="Arial"/>
                <w:i/>
                <w:szCs w:val="20"/>
                <w:highlight w:val="lightGray"/>
              </w:rPr>
              <w:t xml:space="preserve"> Bestimmungen zu Auslagerungen sicherstellen</w:t>
            </w:r>
          </w:p>
          <w:p w14:paraId="7FDC11F4" w14:textId="77777777" w:rsidR="006D37A3" w:rsidRPr="000C756C"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internen Auslagerungsrichtlinien angemessen ausgestaltet sind, regelmässig überprüft und aktualisiert werden</w:t>
            </w:r>
          </w:p>
          <w:p w14:paraId="38A9BA06" w14:textId="77777777" w:rsidR="006D37A3" w:rsidRPr="000C756C" w:rsidRDefault="006D37A3" w:rsidP="009B7A8A">
            <w:pPr>
              <w:pStyle w:val="Listenabsatz"/>
              <w:ind w:left="1440"/>
              <w:jc w:val="both"/>
              <w:rPr>
                <w:rFonts w:cs="Arial"/>
                <w:i/>
                <w:szCs w:val="20"/>
                <w:highlight w:val="lightGray"/>
              </w:rPr>
            </w:pPr>
          </w:p>
        </w:tc>
      </w:tr>
      <w:tr w:rsidR="006D37A3" w:rsidRPr="00CE3194" w14:paraId="7BC35ED4" w14:textId="77777777" w:rsidTr="009B7A8A">
        <w:tc>
          <w:tcPr>
            <w:tcW w:w="1668" w:type="dxa"/>
          </w:tcPr>
          <w:p w14:paraId="0863FB0C"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7EA2B67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433F4C3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die wesentlichen Risiken der Auslagerungsvereinbarung im Vorfeld ermittelt und bewertet werden</w:t>
            </w:r>
          </w:p>
          <w:p w14:paraId="6E5C01B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 sicher</w:t>
            </w:r>
          </w:p>
          <w:p w14:paraId="5ABBCA76"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152F532"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16956153" w14:textId="77777777" w:rsidR="006D37A3" w:rsidRPr="000C756C"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angemessene interne Verfahren für die Analyse des Dienstleister und der </w:t>
            </w:r>
            <w:r w:rsidRPr="00255340">
              <w:rPr>
                <w:rFonts w:cs="Arial"/>
                <w:i/>
                <w:szCs w:val="20"/>
                <w:highlight w:val="lightGray"/>
              </w:rPr>
              <w:lastRenderedPageBreak/>
              <w:t>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6D37A3" w:rsidRPr="00CE3194" w14:paraId="6397230D" w14:textId="77777777" w:rsidTr="009B7A8A">
        <w:tc>
          <w:tcPr>
            <w:tcW w:w="1668" w:type="dxa"/>
          </w:tcPr>
          <w:p w14:paraId="1119D544"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Auslagerungsvereinbarungen</w:t>
            </w:r>
          </w:p>
        </w:tc>
        <w:tc>
          <w:tcPr>
            <w:tcW w:w="5313" w:type="dxa"/>
          </w:tcPr>
          <w:p w14:paraId="27175B0F"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460D219F" w14:textId="66451FB6"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Auslagerungsvereinbarung die Rechte und Pflichten des Dienstleisters und der </w:t>
            </w:r>
            <w:r w:rsidR="004726B7">
              <w:rPr>
                <w:rFonts w:cs="Arial"/>
                <w:i/>
                <w:szCs w:val="20"/>
                <w:highlight w:val="lightGray"/>
              </w:rPr>
              <w:t>bewilligten (gemischten) Finanzholdinggesellschaft</w:t>
            </w:r>
            <w:r>
              <w:rPr>
                <w:rFonts w:cs="Arial"/>
                <w:i/>
                <w:szCs w:val="20"/>
                <w:highlight w:val="lightGray"/>
              </w:rPr>
              <w:t xml:space="preserve">, die Ziele und Massnahmen bzgl. der Informationssicherheit (Cybersicherheit, Datenlebenszyklus, Datenverschlüsselung, Standort Rechenzentren etc.), die Prozesse zur Behandlung, Eskalations- und Berichterstattung von Betriebs- und Sicherheitsvorfällen eindeutig festlegt </w:t>
            </w:r>
          </w:p>
          <w:p w14:paraId="00CF9C12"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37A300B5"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035EF301" w14:textId="090BFC5D" w:rsidR="006D37A3" w:rsidRPr="00DE266B"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Die Auslagerungsvereinbarungen stellen sicher, dass die</w:t>
            </w:r>
            <w:r w:rsidR="004726B7">
              <w:rPr>
                <w:rFonts w:cs="Arial"/>
                <w:i/>
                <w:szCs w:val="20"/>
                <w:highlight w:val="lightGray"/>
              </w:rPr>
              <w:t xml:space="preserve"> bewilligte (gemischte) Finanzholdinggesellschaft</w:t>
            </w:r>
            <w:r w:rsidRPr="0070592D">
              <w:rPr>
                <w:rFonts w:cs="Arial"/>
                <w:i/>
                <w:szCs w:val="20"/>
                <w:highlight w:val="lightGray"/>
              </w:rPr>
              <w:t xml:space="preserve">, die interne und externe </w:t>
            </w:r>
            <w:r w:rsidR="009F1ACA">
              <w:rPr>
                <w:rFonts w:cs="Arial"/>
                <w:i/>
                <w:szCs w:val="20"/>
                <w:highlight w:val="lightGray"/>
              </w:rPr>
              <w:t>Revisionsstelle</w:t>
            </w:r>
            <w:r w:rsidRPr="0070592D">
              <w:rPr>
                <w:rFonts w:cs="Arial"/>
                <w:i/>
                <w:szCs w:val="20"/>
                <w:highlight w:val="lightGray"/>
              </w:rPr>
              <w:t xml:space="preserve"> sowie die FMA über uneingeschränkte Zugangs-, Informations- und Prüfungsrechte zu den ausgelagerten Diensten, Systemen und Cloud-Services </w:t>
            </w:r>
            <w:r>
              <w:rPr>
                <w:rFonts w:cs="Arial"/>
                <w:i/>
                <w:szCs w:val="20"/>
                <w:highlight w:val="lightGray"/>
              </w:rPr>
              <w:t>gemäss den einschlägigen Bestimmungen verfügt</w:t>
            </w:r>
            <w:r w:rsidRPr="0070592D">
              <w:rPr>
                <w:rFonts w:cs="Arial"/>
                <w:i/>
                <w:szCs w:val="20"/>
                <w:highlight w:val="lightGray"/>
              </w:rPr>
              <w:t xml:space="preserve"> </w:t>
            </w:r>
            <w:r>
              <w:rPr>
                <w:rFonts w:cs="Arial"/>
                <w:i/>
                <w:szCs w:val="20"/>
                <w:highlight w:val="lightGray"/>
              </w:rPr>
              <w:t xml:space="preserve">(bei kritisch/wesentlich und bei unkritisch/wesentlich) </w:t>
            </w:r>
            <w:r w:rsidRPr="0070592D">
              <w:rPr>
                <w:rFonts w:cs="Arial"/>
                <w:i/>
                <w:szCs w:val="20"/>
                <w:highlight w:val="lightGray"/>
              </w:rPr>
              <w:t>verfügt (im Falle einer Weiterverlagerung auch gegenüber Subunternehmen)</w:t>
            </w:r>
            <w:r>
              <w:rPr>
                <w:rFonts w:cs="Arial"/>
                <w:i/>
                <w:szCs w:val="20"/>
                <w:highlight w:val="lightGray"/>
              </w:rPr>
              <w:t xml:space="preserve"> </w:t>
            </w:r>
          </w:p>
        </w:tc>
        <w:tc>
          <w:tcPr>
            <w:tcW w:w="2759" w:type="dxa"/>
          </w:tcPr>
          <w:p w14:paraId="6C9D24B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schriftlichen Auslagerungsvereinbarungen angemessen ausgestaltet sind</w:t>
            </w:r>
          </w:p>
        </w:tc>
      </w:tr>
      <w:tr w:rsidR="006D37A3" w:rsidRPr="00CE3194" w14:paraId="38DF521E" w14:textId="77777777" w:rsidTr="009B7A8A">
        <w:tc>
          <w:tcPr>
            <w:tcW w:w="1668" w:type="dxa"/>
          </w:tcPr>
          <w:p w14:paraId="38289326"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 xml:space="preserve">Identifikation von Auslagerungen </w:t>
            </w:r>
            <w:proofErr w:type="spellStart"/>
            <w:r>
              <w:rPr>
                <w:rFonts w:ascii="Arial" w:hAnsi="Arial" w:cs="Arial"/>
                <w:i/>
                <w:sz w:val="20"/>
                <w:szCs w:val="20"/>
                <w:highlight w:val="lightGray"/>
              </w:rPr>
              <w:t>iVm</w:t>
            </w:r>
            <w:proofErr w:type="spellEnd"/>
            <w:r>
              <w:rPr>
                <w:rFonts w:ascii="Arial" w:hAnsi="Arial" w:cs="Arial"/>
                <w:i/>
                <w:sz w:val="20"/>
                <w:szCs w:val="20"/>
                <w:highlight w:val="lightGray"/>
              </w:rPr>
              <w:t xml:space="preserve"> kritischer oder wesentlicher Funktionen</w:t>
            </w:r>
          </w:p>
        </w:tc>
        <w:tc>
          <w:tcPr>
            <w:tcW w:w="5313" w:type="dxa"/>
          </w:tcPr>
          <w:p w14:paraId="07A1E21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vollständige und korrekte Identifikation der ausgelagerten Funktionen/Prozesse/Dienstleistungen an einen Dienstleister („Auslagerungen“) sicher</w:t>
            </w:r>
          </w:p>
          <w:p w14:paraId="686B3231" w14:textId="057DDBDF"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Identifikation der kritischen oder wesentlichen ausgelagerten Funktionen/Prozesse/Dienstleistungen der </w:t>
            </w:r>
            <w:r w:rsidR="004726B7">
              <w:rPr>
                <w:rFonts w:cs="Arial"/>
                <w:i/>
                <w:szCs w:val="20"/>
                <w:highlight w:val="lightGray"/>
              </w:rPr>
              <w:t>bewilligten (gemischten) Finanzholdinggesellschaft</w:t>
            </w:r>
            <w:r>
              <w:rPr>
                <w:rFonts w:cs="Arial"/>
                <w:i/>
                <w:szCs w:val="20"/>
                <w:highlight w:val="lightGray"/>
              </w:rPr>
              <w:t xml:space="preserve"> gemäss regulatorischer und interner Bestimmungen sicher</w:t>
            </w:r>
          </w:p>
          <w:p w14:paraId="73717796" w14:textId="5FF4AC1A"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w:t>
            </w:r>
            <w:r w:rsidR="004726B7">
              <w:rPr>
                <w:rFonts w:cs="Arial"/>
                <w:i/>
                <w:szCs w:val="20"/>
                <w:highlight w:val="lightGray"/>
              </w:rPr>
              <w:t>bewilligte (gemischte) Finanzholdinggesellschaft</w:t>
            </w:r>
            <w:r>
              <w:rPr>
                <w:rFonts w:cs="Arial"/>
                <w:i/>
                <w:szCs w:val="20"/>
                <w:highlight w:val="lightGray"/>
              </w:rPr>
              <w:t xml:space="preserve"> im Falle einer unzulässigen Weiterverlagerung durch den Dienstleister</w:t>
            </w:r>
          </w:p>
        </w:tc>
        <w:tc>
          <w:tcPr>
            <w:tcW w:w="2759" w:type="dxa"/>
          </w:tcPr>
          <w:p w14:paraId="6305A402" w14:textId="77777777" w:rsidR="006D37A3" w:rsidRPr="00255340"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internen Verfahren gewährleisten, dass die ausgelagerten Funktionen/Prozesse/Dienstleistungen an einen </w:t>
            </w:r>
            <w:r>
              <w:rPr>
                <w:rFonts w:cs="Arial"/>
                <w:i/>
                <w:szCs w:val="20"/>
                <w:highlight w:val="lightGray"/>
              </w:rPr>
              <w:t>Dienstleister</w:t>
            </w:r>
            <w:r w:rsidRPr="00255340">
              <w:rPr>
                <w:rFonts w:cs="Arial"/>
                <w:i/>
                <w:szCs w:val="20"/>
                <w:highlight w:val="lightGray"/>
              </w:rPr>
              <w:t xml:space="preserve"> vollständig und korrekt identifiziert werden.  </w:t>
            </w:r>
          </w:p>
          <w:p w14:paraId="6A71DDEE" w14:textId="0005BAC3" w:rsidR="006D37A3" w:rsidRPr="00255340"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internen Verfahren die angemessene Definition der kritischen oder wesentlichen ausgelagerten Funktionen/Prozesse/Dienstleistungen </w:t>
            </w:r>
            <w:r>
              <w:rPr>
                <w:rFonts w:cs="Arial"/>
                <w:i/>
                <w:szCs w:val="20"/>
                <w:highlight w:val="lightGray"/>
              </w:rPr>
              <w:t xml:space="preserve">der </w:t>
            </w:r>
            <w:r w:rsidR="004726B7">
              <w:rPr>
                <w:rFonts w:cs="Arial"/>
                <w:i/>
                <w:szCs w:val="20"/>
                <w:highlight w:val="lightGray"/>
              </w:rPr>
              <w:t>bewilligten (gemischten) Finanzholdinggesellschaft</w:t>
            </w:r>
            <w:r>
              <w:rPr>
                <w:rFonts w:cs="Arial"/>
                <w:i/>
                <w:szCs w:val="20"/>
                <w:highlight w:val="lightGray"/>
              </w:rPr>
              <w:t xml:space="preserve"> </w:t>
            </w:r>
            <w:r w:rsidRPr="00255340">
              <w:rPr>
                <w:rFonts w:cs="Arial"/>
                <w:i/>
                <w:szCs w:val="20"/>
                <w:highlight w:val="lightGray"/>
              </w:rPr>
              <w:t xml:space="preserve">gemäss regulatorischer </w:t>
            </w:r>
            <w:r>
              <w:rPr>
                <w:rFonts w:cs="Arial"/>
                <w:i/>
                <w:szCs w:val="20"/>
                <w:highlight w:val="lightGray"/>
              </w:rPr>
              <w:t>und interner Bestimmungen</w:t>
            </w:r>
            <w:r w:rsidRPr="00255340">
              <w:rPr>
                <w:rFonts w:cs="Arial"/>
                <w:i/>
                <w:szCs w:val="20"/>
                <w:highlight w:val="lightGray"/>
              </w:rPr>
              <w:t xml:space="preserve"> sicherstellen</w:t>
            </w:r>
          </w:p>
          <w:p w14:paraId="2D5BE14F"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6D37A3" w:rsidRPr="00CE3194" w14:paraId="59708AFB" w14:textId="77777777" w:rsidTr="009B7A8A">
        <w:tc>
          <w:tcPr>
            <w:tcW w:w="1668" w:type="dxa"/>
          </w:tcPr>
          <w:p w14:paraId="6A5E0823"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Internes Kontrollsystem von Auslagerungen</w:t>
            </w:r>
          </w:p>
        </w:tc>
        <w:tc>
          <w:tcPr>
            <w:tcW w:w="5313" w:type="dxa"/>
          </w:tcPr>
          <w:p w14:paraId="346B0C3E"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09C18516" w14:textId="77777777" w:rsidR="006D37A3" w:rsidRPr="002A0999"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601B594F"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143E0E02" w14:textId="77777777" w:rsidR="006D37A3" w:rsidRPr="00784864"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2BAC2231" w14:textId="77777777" w:rsidR="006D37A3"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05A885E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2D248E36" w14:textId="77777777" w:rsidR="006D37A3" w:rsidRPr="005F3514" w:rsidRDefault="006D37A3" w:rsidP="009B7A8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w:t>
            </w:r>
            <w:r>
              <w:rPr>
                <w:rFonts w:cs="Arial"/>
                <w:i/>
                <w:szCs w:val="20"/>
                <w:highlight w:val="lightGray"/>
              </w:rPr>
              <w:t xml:space="preserve"> </w:t>
            </w:r>
            <w:r w:rsidRPr="005F3514">
              <w:rPr>
                <w:rFonts w:cs="Arial"/>
                <w:i/>
                <w:szCs w:val="20"/>
                <w:highlight w:val="lightGray"/>
              </w:rPr>
              <w:t>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6E706B0E" w14:textId="77777777" w:rsidR="006D37A3" w:rsidRPr="00E1476E"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69C7F63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wirksame</w:t>
            </w:r>
            <w:r>
              <w:rPr>
                <w:rFonts w:cs="Arial"/>
                <w:i/>
                <w:szCs w:val="20"/>
                <w:highlight w:val="lightGray"/>
              </w:rPr>
              <w:t xml:space="preserve"> interne Eskalationsmechanismen in Bezug auf die Nicht-Einhaltung von Kontrollen zur Überwachung der Auslagerungen</w:t>
            </w:r>
          </w:p>
          <w:p w14:paraId="373C844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7AA6BE9" w14:textId="77777777" w:rsidR="006D37A3" w:rsidRDefault="006D37A3" w:rsidP="009B7A8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4FFA8942"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das </w:t>
            </w:r>
            <w:proofErr w:type="spellStart"/>
            <w:r w:rsidRPr="00255340">
              <w:rPr>
                <w:rFonts w:cs="Arial"/>
                <w:i/>
                <w:szCs w:val="20"/>
                <w:highlight w:val="lightGray"/>
              </w:rPr>
              <w:t>Interne</w:t>
            </w:r>
            <w:proofErr w:type="spellEnd"/>
            <w:r w:rsidRPr="00255340">
              <w:rPr>
                <w:rFonts w:cs="Arial"/>
                <w:i/>
                <w:szCs w:val="20"/>
                <w:highlight w:val="lightGray"/>
              </w:rPr>
              <w:t xml:space="preserve"> Kontrollsystem für die Dokumentation, das Management und die Kontrolle von Auslagerungsvereinbarungen</w:t>
            </w:r>
            <w:r>
              <w:rPr>
                <w:rFonts w:cs="Arial"/>
                <w:i/>
                <w:szCs w:val="20"/>
                <w:highlight w:val="lightGray"/>
              </w:rPr>
              <w:t xml:space="preserve"> und Outsourcing-Dienstleistern/Drittanbietern</w:t>
            </w:r>
            <w:r w:rsidRPr="00255340" w:rsidDel="00BE0B96">
              <w:rPr>
                <w:rFonts w:cs="Arial"/>
                <w:i/>
                <w:szCs w:val="20"/>
                <w:highlight w:val="lightGray"/>
              </w:rPr>
              <w:t xml:space="preserve"> </w:t>
            </w:r>
            <w:r w:rsidRPr="00255340">
              <w:rPr>
                <w:rFonts w:cs="Arial"/>
                <w:i/>
                <w:szCs w:val="20"/>
                <w:highlight w:val="lightGray"/>
              </w:rPr>
              <w:t>angemessen ist und im Falle der Prüftiefe Detailprüfung effektiv angewendet wurden.</w:t>
            </w:r>
          </w:p>
        </w:tc>
      </w:tr>
      <w:tr w:rsidR="006D37A3" w:rsidRPr="00CE3194" w14:paraId="57DBE5F1" w14:textId="77777777" w:rsidTr="009B7A8A">
        <w:tc>
          <w:tcPr>
            <w:tcW w:w="1668" w:type="dxa"/>
          </w:tcPr>
          <w:p w14:paraId="4D90AF80"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42A9A60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xml:space="preserve">, überwacht, </w:t>
            </w:r>
            <w:r w:rsidRPr="00CE3194">
              <w:rPr>
                <w:rFonts w:cs="Arial"/>
                <w:i/>
                <w:szCs w:val="20"/>
                <w:highlight w:val="lightGray"/>
              </w:rPr>
              <w:t>gesteuert</w:t>
            </w:r>
            <w:r>
              <w:rPr>
                <w:rFonts w:cs="Arial"/>
                <w:i/>
                <w:szCs w:val="20"/>
                <w:highlight w:val="lightGray"/>
              </w:rPr>
              <w:t xml:space="preserve"> und dokumentiert</w:t>
            </w:r>
            <w:r w:rsidRPr="00CE3194">
              <w:rPr>
                <w:rFonts w:cs="Arial"/>
                <w:i/>
                <w:szCs w:val="20"/>
                <w:highlight w:val="lightGray"/>
              </w:rPr>
              <w:t>;</w:t>
            </w:r>
          </w:p>
          <w:p w14:paraId="015437CA"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16ECE58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192F094C"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3C847AF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416F4451"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649CB815"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Szenarien berücksichtigen mögliche Auswirkungen unterlassener oder unzureichender Dienstleistungen von Dienstleistern</w:t>
            </w:r>
          </w:p>
          <w:p w14:paraId="6B4EE39B" w14:textId="77777777" w:rsidR="006D37A3" w:rsidRPr="00CE3194"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4C7E9350" w14:textId="77777777" w:rsidR="006D37A3" w:rsidRPr="00CE3194"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EE65462"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53FF1CB" w14:textId="77777777" w:rsidR="006D37A3" w:rsidRPr="00CE3194"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112BC972"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Methoden zur Identifikation, Bewertung, Messung, Begrenzung, Überwachung</w:t>
            </w:r>
            <w:r>
              <w:rPr>
                <w:rFonts w:cs="Arial"/>
                <w:i/>
                <w:szCs w:val="20"/>
                <w:highlight w:val="lightGray"/>
              </w:rPr>
              <w:t xml:space="preserve">, </w:t>
            </w:r>
            <w:r w:rsidRPr="00255340">
              <w:rPr>
                <w:rFonts w:cs="Arial"/>
                <w:i/>
                <w:szCs w:val="20"/>
                <w:highlight w:val="lightGray"/>
              </w:rPr>
              <w:t xml:space="preserve">Steuerung </w:t>
            </w:r>
            <w:r>
              <w:rPr>
                <w:rFonts w:cs="Arial"/>
                <w:i/>
                <w:szCs w:val="20"/>
                <w:highlight w:val="lightGray"/>
              </w:rPr>
              <w:t xml:space="preserve">und Dokumentation </w:t>
            </w:r>
            <w:r w:rsidRPr="00255340">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6D37A3" w:rsidRPr="00CE3194" w14:paraId="4252BEFC" w14:textId="77777777" w:rsidTr="009B7A8A">
        <w:tc>
          <w:tcPr>
            <w:tcW w:w="1668" w:type="dxa"/>
          </w:tcPr>
          <w:p w14:paraId="2A112BFD"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6FD14FCA"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4BEEF224"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28CC2F5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prüft hinsichtlich des Auslagerungsprozess zumindest Folgendes: Rahmenwerk für Auslagerungen inkl. Auslagerungsrichtlinien; Bewertung der Kritikalität oder Wesentlichkeit von Funktionen; die Risikobewertung der Auslagerungsvereinbarungen, die angemessene Einbringung vom </w:t>
            </w:r>
            <w:r>
              <w:rPr>
                <w:rFonts w:cs="Arial"/>
                <w:i/>
                <w:szCs w:val="20"/>
                <w:highlight w:val="lightGray"/>
              </w:rPr>
              <w:lastRenderedPageBreak/>
              <w:t>Verwaltungsrat, die angemessene Überwachung und das Management von Auslagerungsvereinbarungen</w:t>
            </w:r>
          </w:p>
        </w:tc>
        <w:tc>
          <w:tcPr>
            <w:tcW w:w="2759" w:type="dxa"/>
          </w:tcPr>
          <w:p w14:paraId="3C41C5E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 Revisionsfunktion für die Überprüfung der ausgelagerten Funktionen/Prozesse/Dienstleistungen angemessen ausgestaltet ist und die ausgelagerten Funktionen/Prozesse/Dienstleistungen im risikobasierten Prüfplan der Internen Revision angemessen </w:t>
            </w:r>
            <w:r w:rsidRPr="00255340">
              <w:rPr>
                <w:rFonts w:cs="Arial"/>
                <w:i/>
                <w:szCs w:val="20"/>
                <w:highlight w:val="lightGray"/>
              </w:rPr>
              <w:lastRenderedPageBreak/>
              <w:t>adressiert und geprüft werden</w:t>
            </w:r>
          </w:p>
        </w:tc>
      </w:tr>
      <w:tr w:rsidR="006D37A3" w:rsidRPr="00CE3194" w14:paraId="715A8EF5" w14:textId="77777777" w:rsidTr="009B7A8A">
        <w:tc>
          <w:tcPr>
            <w:tcW w:w="1668" w:type="dxa"/>
          </w:tcPr>
          <w:p w14:paraId="7B7591A0"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68609D4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5D7EE49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68146459"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6D37A3" w:rsidRPr="00CE3194" w14:paraId="22715C78" w14:textId="77777777" w:rsidTr="009B7A8A">
        <w:tc>
          <w:tcPr>
            <w:tcW w:w="1668" w:type="dxa"/>
          </w:tcPr>
          <w:p w14:paraId="3A2B4B09"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29EA5FD4"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1F6B0D6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68EDE38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093EE4A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4CD77586"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00C463C2" w14:textId="5B5E3564"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ausgelagerte Tätigkeiten ohne wesentlichen Unterbruch der Geschäftstätigkeiten wieder in die </w:t>
            </w:r>
            <w:r w:rsidR="004726B7">
              <w:rPr>
                <w:rFonts w:cs="Arial"/>
                <w:i/>
                <w:szCs w:val="20"/>
                <w:highlight w:val="lightGray"/>
              </w:rPr>
              <w:t>bewilligte (gemischte) Finanzholdinggesellschaft</w:t>
            </w:r>
            <w:r>
              <w:rPr>
                <w:rFonts w:cs="Arial"/>
                <w:i/>
                <w:szCs w:val="20"/>
                <w:highlight w:val="lightGray"/>
              </w:rPr>
              <w:t xml:space="preserve"> eingegliedert werden können. </w:t>
            </w:r>
          </w:p>
        </w:tc>
        <w:tc>
          <w:tcPr>
            <w:tcW w:w="2759" w:type="dxa"/>
          </w:tcPr>
          <w:p w14:paraId="0933C74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angemessene Ausstiegsstrategien und –</w:t>
            </w:r>
            <w:proofErr w:type="spellStart"/>
            <w:r w:rsidRPr="00255340">
              <w:rPr>
                <w:rFonts w:cs="Arial"/>
                <w:i/>
                <w:szCs w:val="20"/>
                <w:highlight w:val="lightGray"/>
              </w:rPr>
              <w:t>pläne</w:t>
            </w:r>
            <w:proofErr w:type="spellEnd"/>
            <w:r w:rsidRPr="00255340">
              <w:rPr>
                <w:rFonts w:cs="Arial"/>
                <w:i/>
                <w:szCs w:val="20"/>
                <w:highlight w:val="lightGray"/>
              </w:rPr>
              <w:t xml:space="preserve"> existieren, die mit der Auslagerungspolitik und den Plänen zur Geschäftsfortführung (BCM) übereinstimmen und die regelmässig erprobt werden</w:t>
            </w:r>
          </w:p>
        </w:tc>
      </w:tr>
    </w:tbl>
    <w:p w14:paraId="71F52CDD" w14:textId="77777777" w:rsidR="006D37A3" w:rsidRDefault="006D37A3" w:rsidP="006D37A3">
      <w:pPr>
        <w:jc w:val="both"/>
      </w:pPr>
    </w:p>
    <w:p w14:paraId="65C7047E" w14:textId="77777777" w:rsidR="006D37A3" w:rsidRPr="00B037A6" w:rsidRDefault="006D37A3" w:rsidP="006D37A3">
      <w:pPr>
        <w:jc w:val="both"/>
        <w:rPr>
          <w:sz w:val="20"/>
          <w:szCs w:val="20"/>
        </w:rPr>
      </w:pPr>
      <w:r w:rsidRPr="00B037A6">
        <w:rPr>
          <w:sz w:val="20"/>
          <w:szCs w:val="20"/>
        </w:rPr>
        <w:t xml:space="preserve">*Der Begriff </w:t>
      </w:r>
      <w:r>
        <w:rPr>
          <w:sz w:val="20"/>
          <w:szCs w:val="20"/>
        </w:rPr>
        <w:t>„</w:t>
      </w:r>
      <w:r w:rsidRPr="00B037A6">
        <w:rPr>
          <w:sz w:val="20"/>
          <w:szCs w:val="20"/>
        </w:rPr>
        <w:t>Dienstleister</w:t>
      </w:r>
      <w:r>
        <w:rPr>
          <w:sz w:val="20"/>
          <w:szCs w:val="20"/>
        </w:rPr>
        <w:t>“</w:t>
      </w:r>
      <w:r w:rsidRPr="00B037A6">
        <w:rPr>
          <w:sz w:val="20"/>
          <w:szCs w:val="20"/>
        </w:rPr>
        <w:t xml:space="preserve"> beinhaltet gruppeninterne Dienstleister als auch Dritte. </w:t>
      </w:r>
    </w:p>
    <w:p w14:paraId="284BF141" w14:textId="77777777" w:rsidR="006D37A3" w:rsidRDefault="006D37A3" w:rsidP="006D37A3">
      <w:pPr>
        <w:jc w:val="both"/>
      </w:pPr>
    </w:p>
    <w:p w14:paraId="142BA28C" w14:textId="69078DF4" w:rsidR="006D37A3" w:rsidRDefault="006D37A3" w:rsidP="00636495">
      <w:pPr>
        <w:jc w:val="both"/>
      </w:pPr>
    </w:p>
    <w:p w14:paraId="61DDB336" w14:textId="77777777" w:rsidR="006D37A3" w:rsidRDefault="006D37A3" w:rsidP="00636495">
      <w:pPr>
        <w:jc w:val="both"/>
      </w:pPr>
    </w:p>
    <w:p w14:paraId="754BB8ED" w14:textId="77777777" w:rsidR="001605C4" w:rsidRDefault="001605C4" w:rsidP="00636495">
      <w:pPr>
        <w:jc w:val="both"/>
      </w:pPr>
    </w:p>
    <w:p w14:paraId="0828FB72" w14:textId="77777777" w:rsidR="009C6380" w:rsidRDefault="009C6380" w:rsidP="00897485">
      <w:pPr>
        <w:pStyle w:val="Listenabsatz"/>
        <w:ind w:left="792"/>
        <w:jc w:val="both"/>
      </w:pPr>
    </w:p>
    <w:p w14:paraId="27430468" w14:textId="77777777" w:rsidR="009C6380" w:rsidRDefault="0084034D" w:rsidP="006F7AB5">
      <w:pPr>
        <w:pStyle w:val="FINMAGliederungEbene2"/>
      </w:pPr>
      <w:bookmarkStart w:id="86" w:name="_Toc173334251"/>
      <w:r>
        <w:t>Prüfresultate aus v</w:t>
      </w:r>
      <w:r w:rsidR="009C6380">
        <w:t>on der FMA Liechtenstein zusätzlich festgelegte</w:t>
      </w:r>
      <w:r>
        <w:t>n</w:t>
      </w:r>
      <w:r w:rsidR="009C6380">
        <w:t xml:space="preserve"> Prüfgebiete</w:t>
      </w:r>
      <w:r>
        <w:t>n</w:t>
      </w:r>
      <w:r w:rsidR="009C6380">
        <w:t xml:space="preserve"> / Risikoarten bzw. Prüffelder</w:t>
      </w:r>
      <w:bookmarkEnd w:id="86"/>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1D0A4133" w14:textId="77777777" w:rsidR="00C32537" w:rsidRDefault="00C32537" w:rsidP="00CB3EE6">
      <w:pPr>
        <w:jc w:val="both"/>
        <w:rPr>
          <w:rFonts w:cs="Arial"/>
          <w:i/>
          <w:szCs w:val="20"/>
          <w:highlight w:val="lightGray"/>
        </w:rPr>
      </w:pPr>
      <w:r>
        <w:rPr>
          <w:rFonts w:ascii="Arial" w:hAnsi="Arial" w:cs="Arial"/>
          <w:i/>
          <w:sz w:val="20"/>
          <w:szCs w:val="20"/>
          <w:highlight w:val="lightGray"/>
        </w:rPr>
        <w:t xml:space="preserve">Dieser Abschnitt betrifft vorwiegend </w:t>
      </w:r>
      <w:r w:rsidR="005477F5">
        <w:rPr>
          <w:rFonts w:ascii="Arial" w:hAnsi="Arial" w:cs="Arial"/>
          <w:i/>
          <w:sz w:val="20"/>
          <w:szCs w:val="20"/>
          <w:highlight w:val="lightGray"/>
        </w:rPr>
        <w:t>Prüfungshandlungen im</w:t>
      </w:r>
      <w:r>
        <w:rPr>
          <w:rFonts w:ascii="Arial" w:hAnsi="Arial" w:cs="Arial"/>
          <w:i/>
          <w:sz w:val="20"/>
          <w:szCs w:val="20"/>
          <w:highlight w:val="lightGray"/>
        </w:rPr>
        <w:t xml:space="preserve"> „Meldewesen“ und „andere Vorschriften“. </w:t>
      </w:r>
    </w:p>
    <w:p w14:paraId="2D73FD79" w14:textId="77777777" w:rsidR="00C32537" w:rsidRDefault="00C32537" w:rsidP="00CB3EE6">
      <w:pPr>
        <w:jc w:val="both"/>
        <w:rPr>
          <w:rFonts w:cs="Arial"/>
          <w:i/>
          <w:szCs w:val="20"/>
          <w:highlight w:val="lightGray"/>
        </w:rPr>
      </w:pPr>
    </w:p>
    <w:p w14:paraId="55CFD80F" w14:textId="2BDD218D" w:rsidR="00C32537" w:rsidRDefault="00C32537" w:rsidP="00CB3EE6">
      <w:pPr>
        <w:jc w:val="both"/>
        <w:rPr>
          <w:rFonts w:cs="Arial"/>
          <w:i/>
          <w:szCs w:val="20"/>
          <w:highlight w:val="lightGray"/>
        </w:rPr>
      </w:pPr>
      <w:r>
        <w:rPr>
          <w:rFonts w:ascii="Arial" w:hAnsi="Arial" w:cs="Arial"/>
          <w:i/>
          <w:sz w:val="20"/>
          <w:szCs w:val="20"/>
          <w:highlight w:val="lightGray"/>
        </w:rPr>
        <w:lastRenderedPageBreak/>
        <w:t xml:space="preserve">Das „Meldewesen“ umfasst sämtliche geltende periodische Meldepflichten der </w:t>
      </w:r>
      <w:r w:rsidR="006179DA" w:rsidRPr="00BF6946">
        <w:rPr>
          <w:rFonts w:ascii="Arial" w:hAnsi="Arial" w:cs="Arial"/>
          <w:i/>
          <w:sz w:val="20"/>
          <w:szCs w:val="20"/>
          <w:highlight w:val="lightGray"/>
        </w:rPr>
        <w:t>Bank bzw. der Gruppe</w:t>
      </w:r>
      <w:r w:rsidR="006179DA" w:rsidDel="006179DA">
        <w:rPr>
          <w:rFonts w:ascii="Arial" w:hAnsi="Arial" w:cs="Arial"/>
          <w:i/>
          <w:sz w:val="20"/>
          <w:szCs w:val="20"/>
          <w:highlight w:val="lightGray"/>
        </w:rPr>
        <w:t xml:space="preserve"> </w:t>
      </w:r>
      <w:r>
        <w:rPr>
          <w:rFonts w:ascii="Arial" w:hAnsi="Arial" w:cs="Arial"/>
          <w:i/>
          <w:sz w:val="20"/>
          <w:szCs w:val="20"/>
          <w:highlight w:val="lightGray"/>
        </w:rPr>
        <w:t xml:space="preserve">auf Einzelbasis und/oder auf konsolidierter </w:t>
      </w:r>
      <w:r w:rsidR="00306BC7">
        <w:rPr>
          <w:rFonts w:ascii="Arial" w:hAnsi="Arial" w:cs="Arial"/>
          <w:i/>
          <w:sz w:val="20"/>
          <w:szCs w:val="20"/>
          <w:highlight w:val="lightGray"/>
        </w:rPr>
        <w:t>Basis</w:t>
      </w:r>
      <w:r>
        <w:rPr>
          <w:rFonts w:ascii="Arial" w:hAnsi="Arial" w:cs="Arial"/>
          <w:i/>
          <w:sz w:val="20"/>
          <w:szCs w:val="20"/>
          <w:highlight w:val="lightGray"/>
        </w:rPr>
        <w:t xml:space="preserve">. </w:t>
      </w:r>
    </w:p>
    <w:p w14:paraId="21A08DC5" w14:textId="77777777" w:rsidR="00C32537" w:rsidRDefault="00C32537" w:rsidP="00CB3EE6">
      <w:pPr>
        <w:jc w:val="both"/>
        <w:rPr>
          <w:rFonts w:cs="Arial"/>
          <w:i/>
          <w:szCs w:val="20"/>
          <w:highlight w:val="lightGray"/>
        </w:rPr>
      </w:pPr>
    </w:p>
    <w:p w14:paraId="276B7BA3" w14:textId="77777777" w:rsidR="00C32537" w:rsidRDefault="00C32537" w:rsidP="00CB3EE6">
      <w:pPr>
        <w:jc w:val="both"/>
        <w:rPr>
          <w:rFonts w:cs="Arial"/>
          <w:i/>
          <w:szCs w:val="20"/>
          <w:highlight w:val="lightGray"/>
        </w:rPr>
      </w:pPr>
      <w:r>
        <w:rPr>
          <w:rFonts w:ascii="Arial" w:hAnsi="Arial" w:cs="Arial"/>
          <w:i/>
          <w:sz w:val="20"/>
          <w:szCs w:val="20"/>
          <w:highlight w:val="lightGray"/>
        </w:rPr>
        <w:t>Das Prüfgebiet „Andere Vorschriften“ umfasst folgende Prüffelder, welche nicht im Rahmen der</w:t>
      </w:r>
      <w:r w:rsidR="0084034D">
        <w:rPr>
          <w:rFonts w:ascii="Arial" w:hAnsi="Arial" w:cs="Arial"/>
          <w:i/>
          <w:sz w:val="20"/>
          <w:szCs w:val="20"/>
          <w:highlight w:val="lightGray"/>
        </w:rPr>
        <w:t xml:space="preserve"> Risikoanalyse / Prüfstrategie zu beurteilen gewesen sind: </w:t>
      </w:r>
    </w:p>
    <w:p w14:paraId="0CCD2885" w14:textId="37240339" w:rsidR="00C32537" w:rsidRPr="005B66F8" w:rsidRDefault="00C32537" w:rsidP="005B66F8">
      <w:pPr>
        <w:pStyle w:val="Listenabsatz"/>
        <w:numPr>
          <w:ilvl w:val="0"/>
          <w:numId w:val="36"/>
        </w:numPr>
        <w:jc w:val="both"/>
        <w:rPr>
          <w:rFonts w:cs="Arial"/>
          <w:i/>
          <w:szCs w:val="20"/>
          <w:highlight w:val="lightGray"/>
        </w:rPr>
      </w:pPr>
      <w:r>
        <w:rPr>
          <w:rFonts w:cs="Arial"/>
          <w:i/>
          <w:szCs w:val="20"/>
          <w:highlight w:val="lightGray"/>
        </w:rPr>
        <w:t>Nachrichtenlose Vermögenswerte</w:t>
      </w:r>
    </w:p>
    <w:p w14:paraId="359827C5" w14:textId="3D207E7E" w:rsidR="00C32537" w:rsidRDefault="00C32537" w:rsidP="00CB3EE6">
      <w:pPr>
        <w:pStyle w:val="Listenabsatz"/>
        <w:numPr>
          <w:ilvl w:val="0"/>
          <w:numId w:val="36"/>
        </w:numPr>
        <w:jc w:val="both"/>
        <w:rPr>
          <w:rFonts w:cs="Arial"/>
          <w:i/>
          <w:szCs w:val="20"/>
          <w:highlight w:val="lightGray"/>
        </w:rPr>
      </w:pPr>
      <w:r>
        <w:rPr>
          <w:rFonts w:cs="Arial"/>
          <w:i/>
          <w:szCs w:val="20"/>
          <w:highlight w:val="lightGray"/>
        </w:rPr>
        <w:t>Einlagensicherung</w:t>
      </w:r>
      <w:r w:rsidR="006D26BF">
        <w:rPr>
          <w:rFonts w:cs="Arial"/>
          <w:i/>
          <w:szCs w:val="20"/>
          <w:highlight w:val="lightGray"/>
        </w:rPr>
        <w:t xml:space="preserve"> (EAG)</w:t>
      </w:r>
    </w:p>
    <w:p w14:paraId="293A85E9" w14:textId="77777777" w:rsidR="000C756C" w:rsidRPr="000C756C" w:rsidRDefault="00C32537" w:rsidP="00494050">
      <w:pPr>
        <w:pStyle w:val="Listenabsatz"/>
        <w:numPr>
          <w:ilvl w:val="0"/>
          <w:numId w:val="36"/>
        </w:numPr>
        <w:jc w:val="both"/>
      </w:pPr>
      <w:r>
        <w:rPr>
          <w:rFonts w:cs="Arial"/>
          <w:i/>
          <w:szCs w:val="20"/>
          <w:highlight w:val="lightGray"/>
        </w:rPr>
        <w:t>Ausserbörslicher Handel mit Derivaten – OTC-Derivate, zentrale Gegenparteien und Transaktionsregister (EMIR)</w:t>
      </w:r>
    </w:p>
    <w:p w14:paraId="45301136" w14:textId="61C880BF" w:rsidR="00801D7B" w:rsidRPr="00B037A6" w:rsidRDefault="00C32537" w:rsidP="00494050">
      <w:pPr>
        <w:pStyle w:val="Listenabsatz"/>
        <w:numPr>
          <w:ilvl w:val="0"/>
          <w:numId w:val="36"/>
        </w:numPr>
        <w:jc w:val="both"/>
      </w:pPr>
      <w:r w:rsidRPr="00494050">
        <w:rPr>
          <w:rFonts w:cs="Arial"/>
          <w:i/>
          <w:szCs w:val="20"/>
          <w:highlight w:val="lightGray"/>
        </w:rPr>
        <w:t>Basisinformationsblätter für verpackte Anlageprodukte für Kleinanleger und Versicherungsanlageprodukte (PRIIPS)</w:t>
      </w:r>
    </w:p>
    <w:p w14:paraId="63FFFB3F" w14:textId="692AA7E1" w:rsidR="00F811CB" w:rsidRPr="005B66F8" w:rsidRDefault="00F811CB" w:rsidP="00494050">
      <w:pPr>
        <w:pStyle w:val="Listenabsatz"/>
        <w:numPr>
          <w:ilvl w:val="0"/>
          <w:numId w:val="36"/>
        </w:numPr>
        <w:jc w:val="both"/>
        <w:rPr>
          <w:rFonts w:cs="Arial"/>
          <w:i/>
          <w:szCs w:val="20"/>
          <w:highlight w:val="lightGray"/>
        </w:rPr>
      </w:pPr>
      <w:proofErr w:type="spellStart"/>
      <w:r w:rsidRPr="005B66F8">
        <w:rPr>
          <w:rFonts w:cs="Arial"/>
          <w:i/>
          <w:szCs w:val="20"/>
          <w:highlight w:val="lightGray"/>
        </w:rPr>
        <w:t>Zentralverwahrer</w:t>
      </w:r>
      <w:proofErr w:type="spellEnd"/>
      <w:r w:rsidRPr="005B66F8">
        <w:rPr>
          <w:rFonts w:cs="Arial"/>
          <w:i/>
          <w:szCs w:val="20"/>
          <w:highlight w:val="lightGray"/>
        </w:rPr>
        <w:t>-Verordnung (CSDR)</w:t>
      </w:r>
    </w:p>
    <w:p w14:paraId="24774B31" w14:textId="6BA8E4E1" w:rsidR="00F811CB" w:rsidRPr="005B66F8" w:rsidRDefault="00F811CB" w:rsidP="00494050">
      <w:pPr>
        <w:pStyle w:val="Listenabsatz"/>
        <w:numPr>
          <w:ilvl w:val="0"/>
          <w:numId w:val="36"/>
        </w:numPr>
        <w:jc w:val="both"/>
        <w:rPr>
          <w:rFonts w:cs="Arial"/>
          <w:i/>
          <w:szCs w:val="20"/>
          <w:highlight w:val="lightGray"/>
        </w:rPr>
      </w:pPr>
      <w:r w:rsidRPr="005B66F8">
        <w:rPr>
          <w:rFonts w:cs="Arial"/>
          <w:i/>
          <w:szCs w:val="20"/>
          <w:highlight w:val="lightGray"/>
        </w:rPr>
        <w:t>Marktmissbrauchsverordnung (MAR) bzw. EWR-Marktmissbrauchsverordnung-Durchführungsgesetz (EWR-MDG)</w:t>
      </w:r>
    </w:p>
    <w:p w14:paraId="49616B89" w14:textId="38F5C8A5" w:rsidR="00F811CB" w:rsidRDefault="00F811CB" w:rsidP="00494050">
      <w:pPr>
        <w:pStyle w:val="Listenabsatz"/>
        <w:numPr>
          <w:ilvl w:val="0"/>
          <w:numId w:val="36"/>
        </w:numPr>
        <w:jc w:val="both"/>
        <w:rPr>
          <w:rFonts w:cs="Arial"/>
          <w:i/>
          <w:szCs w:val="20"/>
          <w:highlight w:val="lightGray"/>
        </w:rPr>
      </w:pPr>
      <w:r w:rsidRPr="005B66F8">
        <w:rPr>
          <w:rFonts w:cs="Arial"/>
          <w:i/>
          <w:szCs w:val="20"/>
          <w:highlight w:val="lightGray"/>
        </w:rPr>
        <w:t>Hypothekar- und I</w:t>
      </w:r>
      <w:bookmarkStart w:id="87" w:name="_GoBack"/>
      <w:bookmarkEnd w:id="87"/>
      <w:r w:rsidRPr="005B66F8">
        <w:rPr>
          <w:rFonts w:cs="Arial"/>
          <w:i/>
          <w:szCs w:val="20"/>
          <w:highlight w:val="lightGray"/>
        </w:rPr>
        <w:t xml:space="preserve">mmobilienkreditgesetz (HIKG) </w:t>
      </w:r>
    </w:p>
    <w:p w14:paraId="481F2AFF" w14:textId="7B371AFE" w:rsidR="006D26BF" w:rsidRPr="006D26BF" w:rsidRDefault="006D26BF" w:rsidP="006D26BF">
      <w:pPr>
        <w:pStyle w:val="Listenabsatz"/>
        <w:numPr>
          <w:ilvl w:val="0"/>
          <w:numId w:val="36"/>
        </w:numPr>
        <w:jc w:val="both"/>
        <w:rPr>
          <w:rFonts w:cs="Arial"/>
          <w:i/>
          <w:szCs w:val="20"/>
          <w:highlight w:val="lightGray"/>
        </w:rPr>
      </w:pPr>
      <w:r w:rsidRPr="006D26BF">
        <w:rPr>
          <w:rFonts w:cs="Arial"/>
          <w:i/>
          <w:szCs w:val="20"/>
          <w:highlight w:val="lightGray"/>
        </w:rPr>
        <w:t xml:space="preserve">Gesetz zur Durchführung der Verordnung (EU) 2023/1114 über Märkte für </w:t>
      </w:r>
      <w:proofErr w:type="spellStart"/>
      <w:r w:rsidRPr="006D26BF">
        <w:rPr>
          <w:rFonts w:cs="Arial"/>
          <w:i/>
          <w:szCs w:val="20"/>
          <w:highlight w:val="lightGray"/>
        </w:rPr>
        <w:t>Kryptowerte</w:t>
      </w:r>
      <w:proofErr w:type="spellEnd"/>
      <w:r w:rsidRPr="006D26BF">
        <w:rPr>
          <w:rFonts w:cs="Arial"/>
          <w:i/>
          <w:szCs w:val="20"/>
          <w:highlight w:val="lightGray"/>
        </w:rPr>
        <w:t xml:space="preserve"> (EWR-</w:t>
      </w:r>
      <w:proofErr w:type="spellStart"/>
      <w:r w:rsidRPr="006D26BF">
        <w:rPr>
          <w:rFonts w:cs="Arial"/>
          <w:i/>
          <w:szCs w:val="20"/>
          <w:highlight w:val="lightGray"/>
        </w:rPr>
        <w:t>MiCAR</w:t>
      </w:r>
      <w:proofErr w:type="spellEnd"/>
      <w:r w:rsidRPr="006D26BF">
        <w:rPr>
          <w:rFonts w:cs="Arial"/>
          <w:i/>
          <w:szCs w:val="20"/>
          <w:highlight w:val="lightGray"/>
        </w:rPr>
        <w:t>-Durchführungsgesetz, EWR-</w:t>
      </w:r>
      <w:proofErr w:type="spellStart"/>
      <w:r w:rsidRPr="006D26BF">
        <w:rPr>
          <w:rFonts w:cs="Arial"/>
          <w:i/>
          <w:szCs w:val="20"/>
          <w:highlight w:val="lightGray"/>
        </w:rPr>
        <w:t>MiCAR</w:t>
      </w:r>
      <w:proofErr w:type="spellEnd"/>
      <w:r w:rsidRPr="006D26BF">
        <w:rPr>
          <w:rFonts w:cs="Arial"/>
          <w:i/>
          <w:szCs w:val="20"/>
          <w:highlight w:val="lightGray"/>
        </w:rPr>
        <w:t>-DG)</w:t>
      </w:r>
    </w:p>
    <w:p w14:paraId="60112F17" w14:textId="77777777" w:rsidR="00801D7B" w:rsidRDefault="00801D7B" w:rsidP="00CB3EE6">
      <w:pPr>
        <w:jc w:val="both"/>
      </w:pPr>
    </w:p>
    <w:p w14:paraId="0E486378" w14:textId="77777777" w:rsidR="001469E9" w:rsidRDefault="001469E9" w:rsidP="001469E9">
      <w:pPr>
        <w:pStyle w:val="Listenabsatz"/>
        <w:ind w:left="1224"/>
        <w:jc w:val="both"/>
      </w:pPr>
    </w:p>
    <w:p w14:paraId="0A1CAB78" w14:textId="77777777" w:rsidR="001469E9" w:rsidRDefault="009464E8" w:rsidP="006F7AB5">
      <w:pPr>
        <w:pStyle w:val="FINMAGliederungEbene1"/>
      </w:pPr>
      <w:bookmarkStart w:id="88" w:name="_Toc173334252"/>
      <w:r>
        <w:t>Weitere Bemerkungen</w:t>
      </w:r>
      <w:bookmarkEnd w:id="88"/>
    </w:p>
    <w:p w14:paraId="08EAC8E7" w14:textId="77777777" w:rsidR="009464E8" w:rsidRDefault="009464E8" w:rsidP="009464E8">
      <w:pPr>
        <w:pStyle w:val="Listenabsatz"/>
        <w:ind w:left="360"/>
        <w:jc w:val="both"/>
      </w:pPr>
    </w:p>
    <w:p w14:paraId="322A0323" w14:textId="5D5CE6AD" w:rsidR="009464E8" w:rsidRDefault="009464E8" w:rsidP="009464E8">
      <w:pPr>
        <w:jc w:val="both"/>
        <w:rPr>
          <w:rFonts w:ascii="Arial" w:hAnsi="Arial" w:cs="Arial"/>
          <w:i/>
          <w:sz w:val="20"/>
          <w:szCs w:val="20"/>
        </w:rPr>
      </w:pPr>
      <w:r w:rsidRPr="009464E8">
        <w:rPr>
          <w:rFonts w:ascii="Arial" w:hAnsi="Arial" w:cs="Arial"/>
          <w:i/>
          <w:sz w:val="20"/>
          <w:szCs w:val="20"/>
          <w:highlight w:val="lightGray"/>
        </w:rPr>
        <w:t xml:space="preserve">Die weiteren Bemerkungen/Hinweise dienen der Ergänzung der vorgehend aufgeführten Sachverhalte. Sie sollen, wo es die </w:t>
      </w:r>
      <w:r w:rsidR="009F1ACA">
        <w:rPr>
          <w:rFonts w:ascii="Arial" w:hAnsi="Arial" w:cs="Arial"/>
          <w:i/>
          <w:sz w:val="20"/>
          <w:szCs w:val="20"/>
          <w:highlight w:val="lightGray"/>
        </w:rPr>
        <w:t>Revisionsstelle</w:t>
      </w:r>
      <w:r w:rsidRPr="009464E8">
        <w:rPr>
          <w:rFonts w:ascii="Arial" w:hAnsi="Arial" w:cs="Arial"/>
          <w:i/>
          <w:sz w:val="20"/>
          <w:szCs w:val="20"/>
          <w:highlight w:val="lightGray"/>
        </w:rPr>
        <w:t xml:space="preserve"> für erforderlich hält, dazu dienen, das Gesamtbild des Berichts über die Aufsichtsprüfung abzurunden. Sie dürfen nicht so formuliert werden, dass sie die im vorliegenden Bericht eindeutig getroffenen Prüfbestätigungen der </w:t>
      </w:r>
      <w:r w:rsidR="009F1ACA">
        <w:rPr>
          <w:rFonts w:ascii="Arial" w:hAnsi="Arial" w:cs="Arial"/>
          <w:i/>
          <w:sz w:val="20"/>
          <w:szCs w:val="20"/>
          <w:highlight w:val="lightGray"/>
        </w:rPr>
        <w:t>Revisionsstelle</w:t>
      </w:r>
      <w:r w:rsidRPr="009464E8">
        <w:rPr>
          <w:rFonts w:ascii="Arial" w:hAnsi="Arial" w:cs="Arial"/>
          <w:i/>
          <w:sz w:val="20"/>
          <w:szCs w:val="20"/>
          <w:highlight w:val="lightGray"/>
        </w:rPr>
        <w:t xml:space="preserv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13F6E4FD" w:rsidR="001469E9" w:rsidRDefault="001469E9" w:rsidP="006F7AB5">
      <w:pPr>
        <w:pStyle w:val="FINMAGliederungEbene1"/>
      </w:pPr>
      <w:bookmarkStart w:id="89" w:name="_Toc173334253"/>
      <w:r>
        <w:t xml:space="preserve">Unterschrift / Bestätigung der </w:t>
      </w:r>
      <w:r w:rsidR="009F1ACA">
        <w:rPr>
          <w:i/>
          <w:szCs w:val="20"/>
          <w:highlight w:val="lightGray"/>
        </w:rPr>
        <w:t>Revisionsstelle</w:t>
      </w:r>
      <w:bookmarkEnd w:id="89"/>
    </w:p>
    <w:p w14:paraId="0CF1FD59" w14:textId="77777777" w:rsidR="001469E9" w:rsidRDefault="001469E9" w:rsidP="001469E9">
      <w:pPr>
        <w:jc w:val="both"/>
      </w:pPr>
    </w:p>
    <w:p w14:paraId="3A910730" w14:textId="68F634FA"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6179DA" w:rsidRPr="00BF6946">
        <w:rPr>
          <w:rFonts w:ascii="Arial" w:hAnsi="Arial" w:cs="Arial"/>
          <w:i/>
          <w:sz w:val="20"/>
          <w:szCs w:val="20"/>
          <w:highlight w:val="lightGray"/>
        </w:rPr>
        <w:t>Bank bzw. der Gruppe</w:t>
      </w:r>
      <w:r w:rsidR="006179DA" w:rsidRPr="009464E8" w:rsidDel="006179DA">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90" w:name="_Toc173334254"/>
      <w:r>
        <w:t>Anhang</w:t>
      </w:r>
      <w:bookmarkEnd w:id="90"/>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p>
    <w:p w14:paraId="1856AD78"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Grafische Darstellung der Gruppenstruktur inkl. Beteiligungsverhältnisse</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A938AE" w:rsidRDefault="00A938AE">
      <w:r>
        <w:separator/>
      </w:r>
    </w:p>
  </w:endnote>
  <w:endnote w:type="continuationSeparator" w:id="0">
    <w:p w14:paraId="6C231F82" w14:textId="77777777" w:rsidR="00A938AE" w:rsidRDefault="00A9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A938AE" w:rsidRDefault="00A938A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A938AE" w:rsidRDefault="00A938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A938AE" w:rsidRPr="000864B2" w:rsidRDefault="00A938AE" w:rsidP="008D629D">
    <w:pPr>
      <w:spacing w:line="193" w:lineRule="atLeast"/>
      <w:rPr>
        <w:color w:val="666666"/>
        <w:sz w:val="16"/>
      </w:rPr>
    </w:pPr>
  </w:p>
  <w:p w14:paraId="6CEF623A" w14:textId="41A68B29" w:rsidR="00A938AE" w:rsidRDefault="00A938AE"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A938AE" w:rsidRPr="000864B2" w:rsidRDefault="00A938AE" w:rsidP="000E5A8C">
    <w:pPr>
      <w:spacing w:line="193" w:lineRule="atLeast"/>
      <w:rPr>
        <w:color w:val="666666"/>
        <w:sz w:val="16"/>
      </w:rPr>
    </w:pPr>
  </w:p>
  <w:p w14:paraId="31843EF8" w14:textId="410085A9" w:rsidR="00A938AE" w:rsidRDefault="00A938AE"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A938AE" w:rsidRDefault="00A938AE">
      <w:r>
        <w:separator/>
      </w:r>
    </w:p>
  </w:footnote>
  <w:footnote w:type="continuationSeparator" w:id="0">
    <w:p w14:paraId="792DA7DB" w14:textId="77777777" w:rsidR="00A938AE" w:rsidRDefault="00A9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A938AE" w:rsidRDefault="00A938A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A938AE" w:rsidRDefault="00A938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A938AE" w:rsidRDefault="00A938AE"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485B38DB" w:rsidR="00A938AE" w:rsidRDefault="00A938AE">
    <w:pPr>
      <w:pStyle w:val="Kopfzeile"/>
    </w:pPr>
  </w:p>
  <w:p w14:paraId="2AF1E359" w14:textId="77777777" w:rsidR="00A938AE" w:rsidRDefault="00A938AE" w:rsidP="00D82DD9">
    <w:pPr>
      <w:pStyle w:val="Kopfzeile"/>
    </w:pPr>
  </w:p>
  <w:p w14:paraId="1CAB9EC8" w14:textId="77777777" w:rsidR="00A938AE" w:rsidRDefault="00A938AE" w:rsidP="00D82DD9">
    <w:pPr>
      <w:pStyle w:val="Kopfzeile"/>
    </w:pPr>
  </w:p>
  <w:p w14:paraId="7EF72323" w14:textId="77777777" w:rsidR="00A938AE" w:rsidRDefault="00A938AE" w:rsidP="00D82DD9">
    <w:pPr>
      <w:pStyle w:val="Kopfzeile"/>
    </w:pPr>
  </w:p>
  <w:p w14:paraId="6A0BF6AA" w14:textId="77777777" w:rsidR="00A938AE" w:rsidRDefault="00A938AE" w:rsidP="00D82DD9">
    <w:pPr>
      <w:pStyle w:val="Kopfzeile"/>
    </w:pPr>
  </w:p>
  <w:p w14:paraId="6802C8D3" w14:textId="77777777" w:rsidR="00A938AE" w:rsidRDefault="00A938AE" w:rsidP="00D82DD9">
    <w:pPr>
      <w:pStyle w:val="Kopfzeile"/>
    </w:pPr>
  </w:p>
  <w:p w14:paraId="4DDF242A" w14:textId="77777777" w:rsidR="00A938AE" w:rsidRDefault="00A938AE" w:rsidP="00D82DD9">
    <w:pPr>
      <w:pStyle w:val="Kopfzeile"/>
    </w:pPr>
  </w:p>
  <w:p w14:paraId="047B2D1D" w14:textId="77777777" w:rsidR="00A938AE" w:rsidRDefault="00A938AE" w:rsidP="00D82DD9">
    <w:pPr>
      <w:pStyle w:val="Kopfzeile"/>
    </w:pPr>
  </w:p>
  <w:p w14:paraId="047E5A73" w14:textId="77777777" w:rsidR="00A938AE" w:rsidRDefault="00A938AE" w:rsidP="00D82DD9">
    <w:pPr>
      <w:pStyle w:val="Kopfzeile"/>
    </w:pPr>
  </w:p>
  <w:p w14:paraId="7E60A7FE" w14:textId="77777777" w:rsidR="00A938AE" w:rsidRDefault="00A938AE" w:rsidP="00D82DD9">
    <w:pPr>
      <w:pStyle w:val="Kopfzeile"/>
    </w:pPr>
  </w:p>
  <w:p w14:paraId="5D19C0A5" w14:textId="0F344607" w:rsidR="00A938AE" w:rsidRDefault="00A938AE" w:rsidP="00D82DD9">
    <w:pPr>
      <w:pStyle w:val="Kopfzeile"/>
    </w:pPr>
    <w:r>
      <w:rPr>
        <w:rFonts w:asciiTheme="minorHAnsi" w:hAnsiTheme="minorHAnsi"/>
        <w:noProof/>
      </w:rPr>
      <w:drawing>
        <wp:anchor distT="0" distB="0" distL="114300" distR="114300" simplePos="0" relativeHeight="251660288" behindDoc="0" locked="1" layoutInCell="1" allowOverlap="1" wp14:anchorId="636F2208" wp14:editId="2A6C1E38">
          <wp:simplePos x="0" y="0"/>
          <wp:positionH relativeFrom="margin">
            <wp:align>center</wp:align>
          </wp:positionH>
          <wp:positionV relativeFrom="page">
            <wp:posOffset>225425</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p w14:paraId="40006012" w14:textId="77777777" w:rsidR="00A938AE" w:rsidRDefault="00A938AE" w:rsidP="00D82DD9">
    <w:pPr>
      <w:pStyle w:val="Kopfzeile"/>
    </w:pPr>
  </w:p>
  <w:p w14:paraId="69725C1E" w14:textId="77777777" w:rsidR="00A938AE" w:rsidRDefault="00A938AE" w:rsidP="00D82DD9">
    <w:pPr>
      <w:pStyle w:val="Kopfzeile"/>
    </w:pPr>
  </w:p>
  <w:p w14:paraId="6344D2F9" w14:textId="77777777" w:rsidR="00A938AE" w:rsidRDefault="00A938AE" w:rsidP="00D82DD9">
    <w:pPr>
      <w:pStyle w:val="Kopfzeile"/>
    </w:pPr>
  </w:p>
  <w:p w14:paraId="625E7FC2" w14:textId="77777777" w:rsidR="00A938AE" w:rsidRDefault="00A938AE" w:rsidP="00D82DD9">
    <w:pPr>
      <w:pStyle w:val="Kopfzeile"/>
    </w:pPr>
  </w:p>
  <w:p w14:paraId="5E58257E" w14:textId="77777777" w:rsidR="00A938AE" w:rsidRDefault="00A938AE"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A938AE" w:rsidRDefault="00A938AE"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A938AE" w:rsidRDefault="00A938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F63FD9"/>
    <w:multiLevelType w:val="hybridMultilevel"/>
    <w:tmpl w:val="63424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2"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1"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93065C"/>
    <w:multiLevelType w:val="hybridMultilevel"/>
    <w:tmpl w:val="543CF0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2A22D8A2">
      <w:numFmt w:val="bullet"/>
      <w:lvlText w:val="-"/>
      <w:lvlJc w:val="left"/>
      <w:pPr>
        <w:ind w:left="2880" w:hanging="360"/>
      </w:pPr>
      <w:rPr>
        <w:rFonts w:ascii="Arial" w:eastAsia="Cambria" w:hAnsi="Arial" w:cs="Aria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7"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0"/>
  </w:num>
  <w:num w:numId="4">
    <w:abstractNumId w:val="12"/>
  </w:num>
  <w:num w:numId="5">
    <w:abstractNumId w:val="8"/>
  </w:num>
  <w:num w:numId="6">
    <w:abstractNumId w:val="25"/>
  </w:num>
  <w:num w:numId="7">
    <w:abstractNumId w:val="3"/>
  </w:num>
  <w:num w:numId="8">
    <w:abstractNumId w:val="10"/>
  </w:num>
  <w:num w:numId="9">
    <w:abstractNumId w:val="16"/>
  </w:num>
  <w:num w:numId="10">
    <w:abstractNumId w:val="31"/>
  </w:num>
  <w:num w:numId="11">
    <w:abstractNumId w:val="9"/>
  </w:num>
  <w:num w:numId="12">
    <w:abstractNumId w:val="26"/>
  </w:num>
  <w:num w:numId="13">
    <w:abstractNumId w:val="23"/>
  </w:num>
  <w:num w:numId="14">
    <w:abstractNumId w:val="35"/>
  </w:num>
  <w:num w:numId="15">
    <w:abstractNumId w:val="13"/>
  </w:num>
  <w:num w:numId="16">
    <w:abstractNumId w:val="24"/>
  </w:num>
  <w:num w:numId="17">
    <w:abstractNumId w:val="37"/>
  </w:num>
  <w:num w:numId="18">
    <w:abstractNumId w:val="11"/>
  </w:num>
  <w:num w:numId="19">
    <w:abstractNumId w:val="28"/>
  </w:num>
  <w:num w:numId="20">
    <w:abstractNumId w:val="2"/>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20"/>
  </w:num>
  <w:num w:numId="24">
    <w:abstractNumId w:val="32"/>
  </w:num>
  <w:num w:numId="25">
    <w:abstractNumId w:val="22"/>
  </w:num>
  <w:num w:numId="26">
    <w:abstractNumId w:val="6"/>
  </w:num>
  <w:num w:numId="27">
    <w:abstractNumId w:val="1"/>
  </w:num>
  <w:num w:numId="28">
    <w:abstractNumId w:val="27"/>
  </w:num>
  <w:num w:numId="29">
    <w:abstractNumId w:val="17"/>
  </w:num>
  <w:num w:numId="30">
    <w:abstractNumId w:val="34"/>
  </w:num>
  <w:num w:numId="31">
    <w:abstractNumId w:val="14"/>
  </w:num>
  <w:num w:numId="32">
    <w:abstractNumId w:val="33"/>
  </w:num>
  <w:num w:numId="33">
    <w:abstractNumId w:val="29"/>
  </w:num>
  <w:num w:numId="34">
    <w:abstractNumId w:val="19"/>
  </w:num>
  <w:num w:numId="35">
    <w:abstractNumId w:val="21"/>
  </w:num>
  <w:num w:numId="36">
    <w:abstractNumId w:val="4"/>
  </w:num>
  <w:num w:numId="37">
    <w:abstractNumId w:val="5"/>
  </w:num>
  <w:num w:numId="38">
    <w:abstractNumId w:val="18"/>
  </w:num>
  <w:num w:numId="39">
    <w:abstractNumId w:val="37"/>
  </w:num>
  <w:num w:numId="40">
    <w:abstractNumId w:val="7"/>
  </w:num>
  <w:num w:numId="4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4C8E"/>
    <w:rsid w:val="0000619E"/>
    <w:rsid w:val="000067B5"/>
    <w:rsid w:val="00006FB6"/>
    <w:rsid w:val="00014AAF"/>
    <w:rsid w:val="00015619"/>
    <w:rsid w:val="00017946"/>
    <w:rsid w:val="00020CD7"/>
    <w:rsid w:val="00021309"/>
    <w:rsid w:val="00022BDB"/>
    <w:rsid w:val="000305E7"/>
    <w:rsid w:val="0003063F"/>
    <w:rsid w:val="000313DE"/>
    <w:rsid w:val="00032FE9"/>
    <w:rsid w:val="000362E2"/>
    <w:rsid w:val="00036BD5"/>
    <w:rsid w:val="0004542C"/>
    <w:rsid w:val="000464E3"/>
    <w:rsid w:val="00047F52"/>
    <w:rsid w:val="00051D0D"/>
    <w:rsid w:val="0005430B"/>
    <w:rsid w:val="00055C5A"/>
    <w:rsid w:val="00063CE6"/>
    <w:rsid w:val="00067398"/>
    <w:rsid w:val="00067515"/>
    <w:rsid w:val="00067854"/>
    <w:rsid w:val="000718F2"/>
    <w:rsid w:val="00072BE1"/>
    <w:rsid w:val="00073D5A"/>
    <w:rsid w:val="0007634B"/>
    <w:rsid w:val="00077E0C"/>
    <w:rsid w:val="0008336D"/>
    <w:rsid w:val="000846E4"/>
    <w:rsid w:val="000901C6"/>
    <w:rsid w:val="000901CB"/>
    <w:rsid w:val="00093B3E"/>
    <w:rsid w:val="00093EEC"/>
    <w:rsid w:val="00094143"/>
    <w:rsid w:val="00096979"/>
    <w:rsid w:val="0009766E"/>
    <w:rsid w:val="000A19CE"/>
    <w:rsid w:val="000A1CA7"/>
    <w:rsid w:val="000A1EB8"/>
    <w:rsid w:val="000A72EA"/>
    <w:rsid w:val="000B020D"/>
    <w:rsid w:val="000B0FF6"/>
    <w:rsid w:val="000B17A8"/>
    <w:rsid w:val="000B1ED2"/>
    <w:rsid w:val="000B20E4"/>
    <w:rsid w:val="000B2909"/>
    <w:rsid w:val="000B56AB"/>
    <w:rsid w:val="000B69F6"/>
    <w:rsid w:val="000B7DF6"/>
    <w:rsid w:val="000C27E2"/>
    <w:rsid w:val="000C3F1F"/>
    <w:rsid w:val="000C6993"/>
    <w:rsid w:val="000C756C"/>
    <w:rsid w:val="000D081B"/>
    <w:rsid w:val="000D168F"/>
    <w:rsid w:val="000D22E2"/>
    <w:rsid w:val="000D36E0"/>
    <w:rsid w:val="000D47B7"/>
    <w:rsid w:val="000E0B73"/>
    <w:rsid w:val="000E105F"/>
    <w:rsid w:val="000E5A8C"/>
    <w:rsid w:val="000F209C"/>
    <w:rsid w:val="000F657D"/>
    <w:rsid w:val="000F7AF4"/>
    <w:rsid w:val="00103265"/>
    <w:rsid w:val="00105180"/>
    <w:rsid w:val="00105562"/>
    <w:rsid w:val="00115C45"/>
    <w:rsid w:val="001178DE"/>
    <w:rsid w:val="00121C6C"/>
    <w:rsid w:val="001241BE"/>
    <w:rsid w:val="001256E3"/>
    <w:rsid w:val="001264D7"/>
    <w:rsid w:val="00127590"/>
    <w:rsid w:val="00127F95"/>
    <w:rsid w:val="0013025F"/>
    <w:rsid w:val="00130556"/>
    <w:rsid w:val="00132670"/>
    <w:rsid w:val="00141F6A"/>
    <w:rsid w:val="00142DBB"/>
    <w:rsid w:val="00143C60"/>
    <w:rsid w:val="001469E9"/>
    <w:rsid w:val="0015284E"/>
    <w:rsid w:val="00152F81"/>
    <w:rsid w:val="001605C4"/>
    <w:rsid w:val="001629CE"/>
    <w:rsid w:val="00167878"/>
    <w:rsid w:val="001719F0"/>
    <w:rsid w:val="00174C08"/>
    <w:rsid w:val="0018175F"/>
    <w:rsid w:val="00184118"/>
    <w:rsid w:val="00184216"/>
    <w:rsid w:val="001842F3"/>
    <w:rsid w:val="00184A77"/>
    <w:rsid w:val="00185D3C"/>
    <w:rsid w:val="00187764"/>
    <w:rsid w:val="00187840"/>
    <w:rsid w:val="00193A84"/>
    <w:rsid w:val="00194553"/>
    <w:rsid w:val="0019582D"/>
    <w:rsid w:val="001A1A8F"/>
    <w:rsid w:val="001A4932"/>
    <w:rsid w:val="001A52CF"/>
    <w:rsid w:val="001B0DAE"/>
    <w:rsid w:val="001B2B32"/>
    <w:rsid w:val="001B7BDD"/>
    <w:rsid w:val="001C1823"/>
    <w:rsid w:val="001C1B65"/>
    <w:rsid w:val="001C5CA5"/>
    <w:rsid w:val="001C63B8"/>
    <w:rsid w:val="001C6D25"/>
    <w:rsid w:val="001C78E5"/>
    <w:rsid w:val="001D03E4"/>
    <w:rsid w:val="001D1DF0"/>
    <w:rsid w:val="001D3A55"/>
    <w:rsid w:val="001D61FF"/>
    <w:rsid w:val="001E12FA"/>
    <w:rsid w:val="001E314C"/>
    <w:rsid w:val="001E3453"/>
    <w:rsid w:val="001E6C4C"/>
    <w:rsid w:val="001E7F2D"/>
    <w:rsid w:val="001F0A40"/>
    <w:rsid w:val="001F1858"/>
    <w:rsid w:val="001F4100"/>
    <w:rsid w:val="001F4387"/>
    <w:rsid w:val="00202D33"/>
    <w:rsid w:val="00205653"/>
    <w:rsid w:val="00205681"/>
    <w:rsid w:val="002113BC"/>
    <w:rsid w:val="002126B4"/>
    <w:rsid w:val="0021306E"/>
    <w:rsid w:val="00222C2B"/>
    <w:rsid w:val="00224FF0"/>
    <w:rsid w:val="00227ADB"/>
    <w:rsid w:val="00227CEA"/>
    <w:rsid w:val="00227F3E"/>
    <w:rsid w:val="002309A6"/>
    <w:rsid w:val="00230FA1"/>
    <w:rsid w:val="0023252E"/>
    <w:rsid w:val="00232727"/>
    <w:rsid w:val="002331D2"/>
    <w:rsid w:val="002342A7"/>
    <w:rsid w:val="002353A1"/>
    <w:rsid w:val="00241213"/>
    <w:rsid w:val="00243628"/>
    <w:rsid w:val="00243B63"/>
    <w:rsid w:val="00246376"/>
    <w:rsid w:val="00246F1E"/>
    <w:rsid w:val="002517F4"/>
    <w:rsid w:val="00253A01"/>
    <w:rsid w:val="00254B93"/>
    <w:rsid w:val="00255E86"/>
    <w:rsid w:val="002561FD"/>
    <w:rsid w:val="0026076E"/>
    <w:rsid w:val="00260AC7"/>
    <w:rsid w:val="0026350F"/>
    <w:rsid w:val="0026683E"/>
    <w:rsid w:val="00266CC3"/>
    <w:rsid w:val="00270A10"/>
    <w:rsid w:val="00271FDA"/>
    <w:rsid w:val="00274045"/>
    <w:rsid w:val="002746A3"/>
    <w:rsid w:val="00282891"/>
    <w:rsid w:val="0028359C"/>
    <w:rsid w:val="002848D4"/>
    <w:rsid w:val="002853EC"/>
    <w:rsid w:val="0028626E"/>
    <w:rsid w:val="00287C4E"/>
    <w:rsid w:val="00287F87"/>
    <w:rsid w:val="00290E54"/>
    <w:rsid w:val="0029354E"/>
    <w:rsid w:val="00295664"/>
    <w:rsid w:val="00296DCC"/>
    <w:rsid w:val="002A0999"/>
    <w:rsid w:val="002A45EA"/>
    <w:rsid w:val="002A4B24"/>
    <w:rsid w:val="002A5B2C"/>
    <w:rsid w:val="002A5D21"/>
    <w:rsid w:val="002A5EB7"/>
    <w:rsid w:val="002B4F0D"/>
    <w:rsid w:val="002B7F63"/>
    <w:rsid w:val="002C17F7"/>
    <w:rsid w:val="002C33A9"/>
    <w:rsid w:val="002C623F"/>
    <w:rsid w:val="002D19EC"/>
    <w:rsid w:val="002D25B5"/>
    <w:rsid w:val="002D2B27"/>
    <w:rsid w:val="002D2DB7"/>
    <w:rsid w:val="002D31A9"/>
    <w:rsid w:val="002D3DED"/>
    <w:rsid w:val="002D4D4E"/>
    <w:rsid w:val="002E231D"/>
    <w:rsid w:val="002E2E45"/>
    <w:rsid w:val="002E3094"/>
    <w:rsid w:val="002E4301"/>
    <w:rsid w:val="002E51D3"/>
    <w:rsid w:val="002E5C20"/>
    <w:rsid w:val="002F19E4"/>
    <w:rsid w:val="002F2B78"/>
    <w:rsid w:val="002F34D6"/>
    <w:rsid w:val="002F3C44"/>
    <w:rsid w:val="002F5A80"/>
    <w:rsid w:val="00301F5D"/>
    <w:rsid w:val="0030307F"/>
    <w:rsid w:val="0030349B"/>
    <w:rsid w:val="00306BC7"/>
    <w:rsid w:val="00310057"/>
    <w:rsid w:val="00311129"/>
    <w:rsid w:val="00311F8A"/>
    <w:rsid w:val="00313969"/>
    <w:rsid w:val="003221ED"/>
    <w:rsid w:val="0032230B"/>
    <w:rsid w:val="00325C5D"/>
    <w:rsid w:val="00325DD5"/>
    <w:rsid w:val="003269A8"/>
    <w:rsid w:val="00326E88"/>
    <w:rsid w:val="00330C00"/>
    <w:rsid w:val="003322B0"/>
    <w:rsid w:val="003351F3"/>
    <w:rsid w:val="003406CC"/>
    <w:rsid w:val="00340842"/>
    <w:rsid w:val="0034112A"/>
    <w:rsid w:val="003422EB"/>
    <w:rsid w:val="00346F70"/>
    <w:rsid w:val="003470D4"/>
    <w:rsid w:val="003479B9"/>
    <w:rsid w:val="00354E9D"/>
    <w:rsid w:val="003572A5"/>
    <w:rsid w:val="00363410"/>
    <w:rsid w:val="003639B0"/>
    <w:rsid w:val="00363B72"/>
    <w:rsid w:val="00364046"/>
    <w:rsid w:val="00365BF1"/>
    <w:rsid w:val="00365C54"/>
    <w:rsid w:val="00365E5A"/>
    <w:rsid w:val="0036650A"/>
    <w:rsid w:val="003731AA"/>
    <w:rsid w:val="00373A27"/>
    <w:rsid w:val="00373E08"/>
    <w:rsid w:val="00374575"/>
    <w:rsid w:val="003751BE"/>
    <w:rsid w:val="00377A0B"/>
    <w:rsid w:val="00380AE2"/>
    <w:rsid w:val="00381E36"/>
    <w:rsid w:val="00382558"/>
    <w:rsid w:val="00385EF7"/>
    <w:rsid w:val="003869D8"/>
    <w:rsid w:val="00387000"/>
    <w:rsid w:val="003907BE"/>
    <w:rsid w:val="00390FA7"/>
    <w:rsid w:val="00393093"/>
    <w:rsid w:val="00394320"/>
    <w:rsid w:val="00395180"/>
    <w:rsid w:val="003971BD"/>
    <w:rsid w:val="003A2A77"/>
    <w:rsid w:val="003A4F00"/>
    <w:rsid w:val="003A65D2"/>
    <w:rsid w:val="003A6985"/>
    <w:rsid w:val="003A7208"/>
    <w:rsid w:val="003B178D"/>
    <w:rsid w:val="003B19A8"/>
    <w:rsid w:val="003B2824"/>
    <w:rsid w:val="003B4E60"/>
    <w:rsid w:val="003B59C0"/>
    <w:rsid w:val="003B5EE4"/>
    <w:rsid w:val="003C5E3F"/>
    <w:rsid w:val="003D18A4"/>
    <w:rsid w:val="003D2C33"/>
    <w:rsid w:val="003D3ED8"/>
    <w:rsid w:val="003D4AD9"/>
    <w:rsid w:val="003D5EBA"/>
    <w:rsid w:val="003D6150"/>
    <w:rsid w:val="003D6237"/>
    <w:rsid w:val="003E1475"/>
    <w:rsid w:val="003E149D"/>
    <w:rsid w:val="003E2995"/>
    <w:rsid w:val="003E47E1"/>
    <w:rsid w:val="003E60B1"/>
    <w:rsid w:val="003F0019"/>
    <w:rsid w:val="003F0204"/>
    <w:rsid w:val="003F2BF8"/>
    <w:rsid w:val="003F3A01"/>
    <w:rsid w:val="00401A5A"/>
    <w:rsid w:val="00403CDD"/>
    <w:rsid w:val="004040AC"/>
    <w:rsid w:val="00404436"/>
    <w:rsid w:val="00404617"/>
    <w:rsid w:val="00412B9E"/>
    <w:rsid w:val="00413A07"/>
    <w:rsid w:val="00414DC9"/>
    <w:rsid w:val="0041731C"/>
    <w:rsid w:val="00417B23"/>
    <w:rsid w:val="0042389D"/>
    <w:rsid w:val="00430427"/>
    <w:rsid w:val="00433F12"/>
    <w:rsid w:val="00435360"/>
    <w:rsid w:val="00436348"/>
    <w:rsid w:val="00447685"/>
    <w:rsid w:val="00455CC3"/>
    <w:rsid w:val="00457B88"/>
    <w:rsid w:val="004621DB"/>
    <w:rsid w:val="00463B20"/>
    <w:rsid w:val="0047220F"/>
    <w:rsid w:val="004725A1"/>
    <w:rsid w:val="004726B7"/>
    <w:rsid w:val="0047398B"/>
    <w:rsid w:val="00475319"/>
    <w:rsid w:val="004805B6"/>
    <w:rsid w:val="0049142B"/>
    <w:rsid w:val="00491EA9"/>
    <w:rsid w:val="00494050"/>
    <w:rsid w:val="00494350"/>
    <w:rsid w:val="0049484D"/>
    <w:rsid w:val="00496C91"/>
    <w:rsid w:val="00497112"/>
    <w:rsid w:val="00497813"/>
    <w:rsid w:val="004A1D76"/>
    <w:rsid w:val="004A2464"/>
    <w:rsid w:val="004A405F"/>
    <w:rsid w:val="004A550A"/>
    <w:rsid w:val="004A6299"/>
    <w:rsid w:val="004A63C0"/>
    <w:rsid w:val="004B12AF"/>
    <w:rsid w:val="004B3F53"/>
    <w:rsid w:val="004B6F11"/>
    <w:rsid w:val="004B7B6C"/>
    <w:rsid w:val="004C0037"/>
    <w:rsid w:val="004C0D20"/>
    <w:rsid w:val="004C0F59"/>
    <w:rsid w:val="004C2743"/>
    <w:rsid w:val="004C2F30"/>
    <w:rsid w:val="004C7DB3"/>
    <w:rsid w:val="004D4B39"/>
    <w:rsid w:val="004D5057"/>
    <w:rsid w:val="004D604F"/>
    <w:rsid w:val="004D61A7"/>
    <w:rsid w:val="004E120F"/>
    <w:rsid w:val="004E14E7"/>
    <w:rsid w:val="004E2370"/>
    <w:rsid w:val="004E334C"/>
    <w:rsid w:val="004E4AAF"/>
    <w:rsid w:val="004E6005"/>
    <w:rsid w:val="004F188A"/>
    <w:rsid w:val="004F1B33"/>
    <w:rsid w:val="004F4D49"/>
    <w:rsid w:val="004F6209"/>
    <w:rsid w:val="004F6D55"/>
    <w:rsid w:val="004F737B"/>
    <w:rsid w:val="004F7B49"/>
    <w:rsid w:val="00500CE2"/>
    <w:rsid w:val="00501ABA"/>
    <w:rsid w:val="005034FA"/>
    <w:rsid w:val="0050402B"/>
    <w:rsid w:val="00504433"/>
    <w:rsid w:val="0050689F"/>
    <w:rsid w:val="00511890"/>
    <w:rsid w:val="00513323"/>
    <w:rsid w:val="005147EB"/>
    <w:rsid w:val="00515064"/>
    <w:rsid w:val="00515AB5"/>
    <w:rsid w:val="0052155F"/>
    <w:rsid w:val="0052342D"/>
    <w:rsid w:val="00524607"/>
    <w:rsid w:val="005316F9"/>
    <w:rsid w:val="005317BD"/>
    <w:rsid w:val="005334AD"/>
    <w:rsid w:val="00535EE5"/>
    <w:rsid w:val="00542456"/>
    <w:rsid w:val="005434CA"/>
    <w:rsid w:val="00543DCA"/>
    <w:rsid w:val="00544DAD"/>
    <w:rsid w:val="00546003"/>
    <w:rsid w:val="005477F5"/>
    <w:rsid w:val="005538F9"/>
    <w:rsid w:val="00556DBB"/>
    <w:rsid w:val="005573E0"/>
    <w:rsid w:val="0056593A"/>
    <w:rsid w:val="00574D51"/>
    <w:rsid w:val="00576700"/>
    <w:rsid w:val="00581FB2"/>
    <w:rsid w:val="00582A28"/>
    <w:rsid w:val="005854EE"/>
    <w:rsid w:val="005905B2"/>
    <w:rsid w:val="00591165"/>
    <w:rsid w:val="005932E9"/>
    <w:rsid w:val="0059338D"/>
    <w:rsid w:val="005A2D8E"/>
    <w:rsid w:val="005A35B1"/>
    <w:rsid w:val="005A7873"/>
    <w:rsid w:val="005B2CD4"/>
    <w:rsid w:val="005B66F8"/>
    <w:rsid w:val="005B6C43"/>
    <w:rsid w:val="005B7426"/>
    <w:rsid w:val="005C18BB"/>
    <w:rsid w:val="005C5BF3"/>
    <w:rsid w:val="005C640B"/>
    <w:rsid w:val="005C724F"/>
    <w:rsid w:val="005D2CDC"/>
    <w:rsid w:val="005D4269"/>
    <w:rsid w:val="005D5049"/>
    <w:rsid w:val="005E18C5"/>
    <w:rsid w:val="005E281B"/>
    <w:rsid w:val="005E4EA3"/>
    <w:rsid w:val="005F3784"/>
    <w:rsid w:val="005F51BD"/>
    <w:rsid w:val="005F5358"/>
    <w:rsid w:val="005F59D5"/>
    <w:rsid w:val="005F6E6F"/>
    <w:rsid w:val="00602B18"/>
    <w:rsid w:val="00603B15"/>
    <w:rsid w:val="0060672A"/>
    <w:rsid w:val="00606745"/>
    <w:rsid w:val="006067FE"/>
    <w:rsid w:val="00606908"/>
    <w:rsid w:val="00610880"/>
    <w:rsid w:val="00611F2C"/>
    <w:rsid w:val="00615EA1"/>
    <w:rsid w:val="006179DA"/>
    <w:rsid w:val="00621D29"/>
    <w:rsid w:val="00624857"/>
    <w:rsid w:val="00625CFC"/>
    <w:rsid w:val="00630128"/>
    <w:rsid w:val="00630376"/>
    <w:rsid w:val="0063155B"/>
    <w:rsid w:val="00633761"/>
    <w:rsid w:val="00635064"/>
    <w:rsid w:val="00635FFA"/>
    <w:rsid w:val="00636495"/>
    <w:rsid w:val="00644F7F"/>
    <w:rsid w:val="006453CF"/>
    <w:rsid w:val="0064541F"/>
    <w:rsid w:val="00646418"/>
    <w:rsid w:val="00652496"/>
    <w:rsid w:val="006534C8"/>
    <w:rsid w:val="006557D7"/>
    <w:rsid w:val="00655B83"/>
    <w:rsid w:val="00662268"/>
    <w:rsid w:val="006634A7"/>
    <w:rsid w:val="00665A4B"/>
    <w:rsid w:val="00666210"/>
    <w:rsid w:val="0066663A"/>
    <w:rsid w:val="00666855"/>
    <w:rsid w:val="0067062C"/>
    <w:rsid w:val="0067106F"/>
    <w:rsid w:val="00671DBD"/>
    <w:rsid w:val="006730AC"/>
    <w:rsid w:val="00674586"/>
    <w:rsid w:val="006749F0"/>
    <w:rsid w:val="0067573A"/>
    <w:rsid w:val="006819F9"/>
    <w:rsid w:val="00685D19"/>
    <w:rsid w:val="00694776"/>
    <w:rsid w:val="00694ABC"/>
    <w:rsid w:val="006A1C0D"/>
    <w:rsid w:val="006A2FE6"/>
    <w:rsid w:val="006A378B"/>
    <w:rsid w:val="006A6AAA"/>
    <w:rsid w:val="006A7683"/>
    <w:rsid w:val="006B34A7"/>
    <w:rsid w:val="006B42CC"/>
    <w:rsid w:val="006C2ABA"/>
    <w:rsid w:val="006C48BB"/>
    <w:rsid w:val="006C5798"/>
    <w:rsid w:val="006D174B"/>
    <w:rsid w:val="006D26BF"/>
    <w:rsid w:val="006D2F55"/>
    <w:rsid w:val="006D37A3"/>
    <w:rsid w:val="006D41E2"/>
    <w:rsid w:val="006D598B"/>
    <w:rsid w:val="006E1DCF"/>
    <w:rsid w:val="006E2847"/>
    <w:rsid w:val="006E3DFE"/>
    <w:rsid w:val="006E6F89"/>
    <w:rsid w:val="006F1862"/>
    <w:rsid w:val="006F543F"/>
    <w:rsid w:val="006F7AB5"/>
    <w:rsid w:val="006F7CFC"/>
    <w:rsid w:val="0070270A"/>
    <w:rsid w:val="007029E2"/>
    <w:rsid w:val="00702D1A"/>
    <w:rsid w:val="00704952"/>
    <w:rsid w:val="00706801"/>
    <w:rsid w:val="00706985"/>
    <w:rsid w:val="00712239"/>
    <w:rsid w:val="0071465F"/>
    <w:rsid w:val="00714FC1"/>
    <w:rsid w:val="0071565C"/>
    <w:rsid w:val="00721507"/>
    <w:rsid w:val="007218CC"/>
    <w:rsid w:val="00725A25"/>
    <w:rsid w:val="00726A8A"/>
    <w:rsid w:val="00730181"/>
    <w:rsid w:val="00732BCF"/>
    <w:rsid w:val="0073680F"/>
    <w:rsid w:val="00736AED"/>
    <w:rsid w:val="00743771"/>
    <w:rsid w:val="0074539F"/>
    <w:rsid w:val="007458BE"/>
    <w:rsid w:val="00746BAD"/>
    <w:rsid w:val="00747A7A"/>
    <w:rsid w:val="00750A70"/>
    <w:rsid w:val="00751CF7"/>
    <w:rsid w:val="00752F45"/>
    <w:rsid w:val="007557A9"/>
    <w:rsid w:val="00756E3F"/>
    <w:rsid w:val="00757204"/>
    <w:rsid w:val="007645E1"/>
    <w:rsid w:val="00764E6A"/>
    <w:rsid w:val="00766184"/>
    <w:rsid w:val="0076760C"/>
    <w:rsid w:val="00767793"/>
    <w:rsid w:val="007749EF"/>
    <w:rsid w:val="00774C32"/>
    <w:rsid w:val="007755D2"/>
    <w:rsid w:val="007758D5"/>
    <w:rsid w:val="00776C82"/>
    <w:rsid w:val="00777F26"/>
    <w:rsid w:val="00781320"/>
    <w:rsid w:val="00784864"/>
    <w:rsid w:val="007868E9"/>
    <w:rsid w:val="007927FE"/>
    <w:rsid w:val="007935F6"/>
    <w:rsid w:val="007A2541"/>
    <w:rsid w:val="007A36D2"/>
    <w:rsid w:val="007A404C"/>
    <w:rsid w:val="007A7A35"/>
    <w:rsid w:val="007A7AC7"/>
    <w:rsid w:val="007B1593"/>
    <w:rsid w:val="007B4F7B"/>
    <w:rsid w:val="007C5580"/>
    <w:rsid w:val="007C5C6F"/>
    <w:rsid w:val="007C79C0"/>
    <w:rsid w:val="007D00DF"/>
    <w:rsid w:val="007D341F"/>
    <w:rsid w:val="007D4408"/>
    <w:rsid w:val="007D4A8D"/>
    <w:rsid w:val="007D4EE8"/>
    <w:rsid w:val="007D5D01"/>
    <w:rsid w:val="007D69AB"/>
    <w:rsid w:val="007E0400"/>
    <w:rsid w:val="007E12DD"/>
    <w:rsid w:val="007E5B82"/>
    <w:rsid w:val="007F0025"/>
    <w:rsid w:val="007F05E1"/>
    <w:rsid w:val="007F0BB7"/>
    <w:rsid w:val="007F30B0"/>
    <w:rsid w:val="007F3B8E"/>
    <w:rsid w:val="007F7AF5"/>
    <w:rsid w:val="008011F5"/>
    <w:rsid w:val="00801D7B"/>
    <w:rsid w:val="008049D5"/>
    <w:rsid w:val="00804EC6"/>
    <w:rsid w:val="00810FF6"/>
    <w:rsid w:val="00811A06"/>
    <w:rsid w:val="00812236"/>
    <w:rsid w:val="0081601E"/>
    <w:rsid w:val="0081755F"/>
    <w:rsid w:val="00820F08"/>
    <w:rsid w:val="00823FD2"/>
    <w:rsid w:val="00825587"/>
    <w:rsid w:val="00827ACC"/>
    <w:rsid w:val="00827C26"/>
    <w:rsid w:val="008321CB"/>
    <w:rsid w:val="00833936"/>
    <w:rsid w:val="00836F15"/>
    <w:rsid w:val="00840200"/>
    <w:rsid w:val="0084034D"/>
    <w:rsid w:val="0084047C"/>
    <w:rsid w:val="008416D7"/>
    <w:rsid w:val="00842BBA"/>
    <w:rsid w:val="00845076"/>
    <w:rsid w:val="00847614"/>
    <w:rsid w:val="00847CDE"/>
    <w:rsid w:val="008504E5"/>
    <w:rsid w:val="00850AE4"/>
    <w:rsid w:val="00851E1B"/>
    <w:rsid w:val="008542D8"/>
    <w:rsid w:val="00854EE1"/>
    <w:rsid w:val="00855A4B"/>
    <w:rsid w:val="008612A6"/>
    <w:rsid w:val="00863C2F"/>
    <w:rsid w:val="0086456B"/>
    <w:rsid w:val="00866669"/>
    <w:rsid w:val="00871DDC"/>
    <w:rsid w:val="00873E4A"/>
    <w:rsid w:val="00875AF4"/>
    <w:rsid w:val="0087714B"/>
    <w:rsid w:val="00877A3E"/>
    <w:rsid w:val="0088030C"/>
    <w:rsid w:val="00880C53"/>
    <w:rsid w:val="00881418"/>
    <w:rsid w:val="00882D0A"/>
    <w:rsid w:val="00883BD5"/>
    <w:rsid w:val="00883DD1"/>
    <w:rsid w:val="00885CE4"/>
    <w:rsid w:val="008910E4"/>
    <w:rsid w:val="0089115F"/>
    <w:rsid w:val="008924FC"/>
    <w:rsid w:val="00892678"/>
    <w:rsid w:val="0089530E"/>
    <w:rsid w:val="00897485"/>
    <w:rsid w:val="00897AEF"/>
    <w:rsid w:val="008A12DA"/>
    <w:rsid w:val="008A315D"/>
    <w:rsid w:val="008A34FB"/>
    <w:rsid w:val="008A6229"/>
    <w:rsid w:val="008B259C"/>
    <w:rsid w:val="008B49D7"/>
    <w:rsid w:val="008B4EB5"/>
    <w:rsid w:val="008B7253"/>
    <w:rsid w:val="008C272C"/>
    <w:rsid w:val="008C2C78"/>
    <w:rsid w:val="008C30D1"/>
    <w:rsid w:val="008C31A3"/>
    <w:rsid w:val="008C681B"/>
    <w:rsid w:val="008C6EEA"/>
    <w:rsid w:val="008C7535"/>
    <w:rsid w:val="008C7E05"/>
    <w:rsid w:val="008D3A68"/>
    <w:rsid w:val="008D629D"/>
    <w:rsid w:val="008E1F80"/>
    <w:rsid w:val="008E34B2"/>
    <w:rsid w:val="008F0B4F"/>
    <w:rsid w:val="008F0E6F"/>
    <w:rsid w:val="008F13CA"/>
    <w:rsid w:val="008F3152"/>
    <w:rsid w:val="008F5807"/>
    <w:rsid w:val="009043A1"/>
    <w:rsid w:val="00904518"/>
    <w:rsid w:val="009058C0"/>
    <w:rsid w:val="00906A18"/>
    <w:rsid w:val="00907A61"/>
    <w:rsid w:val="00912083"/>
    <w:rsid w:val="00912129"/>
    <w:rsid w:val="00912574"/>
    <w:rsid w:val="00912C9A"/>
    <w:rsid w:val="00915735"/>
    <w:rsid w:val="00916455"/>
    <w:rsid w:val="00916839"/>
    <w:rsid w:val="00920F67"/>
    <w:rsid w:val="0092356D"/>
    <w:rsid w:val="00925B0B"/>
    <w:rsid w:val="00932B97"/>
    <w:rsid w:val="009362C9"/>
    <w:rsid w:val="00937E8A"/>
    <w:rsid w:val="00944FC6"/>
    <w:rsid w:val="00946366"/>
    <w:rsid w:val="009464E8"/>
    <w:rsid w:val="00946782"/>
    <w:rsid w:val="00952222"/>
    <w:rsid w:val="00953838"/>
    <w:rsid w:val="00953E7E"/>
    <w:rsid w:val="00953F3E"/>
    <w:rsid w:val="00954411"/>
    <w:rsid w:val="0096002C"/>
    <w:rsid w:val="009606E7"/>
    <w:rsid w:val="009626F4"/>
    <w:rsid w:val="00964137"/>
    <w:rsid w:val="009672C1"/>
    <w:rsid w:val="0097118C"/>
    <w:rsid w:val="009713E0"/>
    <w:rsid w:val="0097312C"/>
    <w:rsid w:val="00974C33"/>
    <w:rsid w:val="0097764A"/>
    <w:rsid w:val="00981CC2"/>
    <w:rsid w:val="00984BC9"/>
    <w:rsid w:val="009870F1"/>
    <w:rsid w:val="009872F3"/>
    <w:rsid w:val="009906F0"/>
    <w:rsid w:val="00991FF3"/>
    <w:rsid w:val="00992EA8"/>
    <w:rsid w:val="009930B9"/>
    <w:rsid w:val="00993328"/>
    <w:rsid w:val="00995C4A"/>
    <w:rsid w:val="00996F3A"/>
    <w:rsid w:val="0099798B"/>
    <w:rsid w:val="009A4D96"/>
    <w:rsid w:val="009A51C0"/>
    <w:rsid w:val="009A566E"/>
    <w:rsid w:val="009A6699"/>
    <w:rsid w:val="009B13E9"/>
    <w:rsid w:val="009B1647"/>
    <w:rsid w:val="009B4D8B"/>
    <w:rsid w:val="009B7A8A"/>
    <w:rsid w:val="009C1689"/>
    <w:rsid w:val="009C5BD3"/>
    <w:rsid w:val="009C6380"/>
    <w:rsid w:val="009D3D23"/>
    <w:rsid w:val="009D3D92"/>
    <w:rsid w:val="009D5E4B"/>
    <w:rsid w:val="009D726E"/>
    <w:rsid w:val="009E0285"/>
    <w:rsid w:val="009E0E42"/>
    <w:rsid w:val="009E273B"/>
    <w:rsid w:val="009E2AA2"/>
    <w:rsid w:val="009E4C10"/>
    <w:rsid w:val="009E4D18"/>
    <w:rsid w:val="009E6900"/>
    <w:rsid w:val="009E6ED1"/>
    <w:rsid w:val="009F012B"/>
    <w:rsid w:val="009F06E5"/>
    <w:rsid w:val="009F1ACA"/>
    <w:rsid w:val="009F532F"/>
    <w:rsid w:val="009F540A"/>
    <w:rsid w:val="009F55E1"/>
    <w:rsid w:val="009F5F0F"/>
    <w:rsid w:val="009F7615"/>
    <w:rsid w:val="009F7D17"/>
    <w:rsid w:val="00A01D84"/>
    <w:rsid w:val="00A024A2"/>
    <w:rsid w:val="00A04645"/>
    <w:rsid w:val="00A04651"/>
    <w:rsid w:val="00A07723"/>
    <w:rsid w:val="00A129C8"/>
    <w:rsid w:val="00A12CCC"/>
    <w:rsid w:val="00A14FB3"/>
    <w:rsid w:val="00A1551D"/>
    <w:rsid w:val="00A17DB1"/>
    <w:rsid w:val="00A243A0"/>
    <w:rsid w:val="00A25387"/>
    <w:rsid w:val="00A269CD"/>
    <w:rsid w:val="00A30784"/>
    <w:rsid w:val="00A32220"/>
    <w:rsid w:val="00A32C3D"/>
    <w:rsid w:val="00A35EF9"/>
    <w:rsid w:val="00A411A1"/>
    <w:rsid w:val="00A419CE"/>
    <w:rsid w:val="00A4418B"/>
    <w:rsid w:val="00A44F5C"/>
    <w:rsid w:val="00A4767C"/>
    <w:rsid w:val="00A5103F"/>
    <w:rsid w:val="00A51132"/>
    <w:rsid w:val="00A53575"/>
    <w:rsid w:val="00A54C28"/>
    <w:rsid w:val="00A5682B"/>
    <w:rsid w:val="00A61FE7"/>
    <w:rsid w:val="00A63F7E"/>
    <w:rsid w:val="00A64B92"/>
    <w:rsid w:val="00A71A76"/>
    <w:rsid w:val="00A71CE3"/>
    <w:rsid w:val="00A72EFF"/>
    <w:rsid w:val="00A75EA7"/>
    <w:rsid w:val="00A76C6E"/>
    <w:rsid w:val="00A828FA"/>
    <w:rsid w:val="00A8306F"/>
    <w:rsid w:val="00A833FD"/>
    <w:rsid w:val="00A83D86"/>
    <w:rsid w:val="00A84BF6"/>
    <w:rsid w:val="00A8554C"/>
    <w:rsid w:val="00A864F9"/>
    <w:rsid w:val="00A90641"/>
    <w:rsid w:val="00A90D6D"/>
    <w:rsid w:val="00A91CB1"/>
    <w:rsid w:val="00A938AE"/>
    <w:rsid w:val="00A948B8"/>
    <w:rsid w:val="00A94D0A"/>
    <w:rsid w:val="00A969E3"/>
    <w:rsid w:val="00A97E03"/>
    <w:rsid w:val="00AA0965"/>
    <w:rsid w:val="00AA4693"/>
    <w:rsid w:val="00AA5C48"/>
    <w:rsid w:val="00AA63DD"/>
    <w:rsid w:val="00AA6E3C"/>
    <w:rsid w:val="00AB017B"/>
    <w:rsid w:val="00AB03CE"/>
    <w:rsid w:val="00AB05BA"/>
    <w:rsid w:val="00AB193D"/>
    <w:rsid w:val="00AB5375"/>
    <w:rsid w:val="00AB700D"/>
    <w:rsid w:val="00AB7758"/>
    <w:rsid w:val="00AC2FFF"/>
    <w:rsid w:val="00AC3F58"/>
    <w:rsid w:val="00AC7218"/>
    <w:rsid w:val="00AD0CA8"/>
    <w:rsid w:val="00AD2C02"/>
    <w:rsid w:val="00AD4EF5"/>
    <w:rsid w:val="00AD5016"/>
    <w:rsid w:val="00AD74E7"/>
    <w:rsid w:val="00AE1D73"/>
    <w:rsid w:val="00AE2DAF"/>
    <w:rsid w:val="00AE3CC8"/>
    <w:rsid w:val="00AF4BA0"/>
    <w:rsid w:val="00AF63C5"/>
    <w:rsid w:val="00AF676B"/>
    <w:rsid w:val="00AF6815"/>
    <w:rsid w:val="00AF6DD8"/>
    <w:rsid w:val="00AF7523"/>
    <w:rsid w:val="00AF7B84"/>
    <w:rsid w:val="00B016A4"/>
    <w:rsid w:val="00B01758"/>
    <w:rsid w:val="00B02EC3"/>
    <w:rsid w:val="00B03417"/>
    <w:rsid w:val="00B037A6"/>
    <w:rsid w:val="00B06C71"/>
    <w:rsid w:val="00B07D45"/>
    <w:rsid w:val="00B13D1E"/>
    <w:rsid w:val="00B17153"/>
    <w:rsid w:val="00B20A44"/>
    <w:rsid w:val="00B23701"/>
    <w:rsid w:val="00B33940"/>
    <w:rsid w:val="00B35D7D"/>
    <w:rsid w:val="00B41C8D"/>
    <w:rsid w:val="00B4499A"/>
    <w:rsid w:val="00B4590B"/>
    <w:rsid w:val="00B4674D"/>
    <w:rsid w:val="00B50E47"/>
    <w:rsid w:val="00B52522"/>
    <w:rsid w:val="00B55575"/>
    <w:rsid w:val="00B5732E"/>
    <w:rsid w:val="00B607C0"/>
    <w:rsid w:val="00B62181"/>
    <w:rsid w:val="00B710A5"/>
    <w:rsid w:val="00B73B10"/>
    <w:rsid w:val="00B74615"/>
    <w:rsid w:val="00B768BD"/>
    <w:rsid w:val="00B80B23"/>
    <w:rsid w:val="00B8202D"/>
    <w:rsid w:val="00B868CC"/>
    <w:rsid w:val="00B90132"/>
    <w:rsid w:val="00B90830"/>
    <w:rsid w:val="00B91170"/>
    <w:rsid w:val="00B93CAB"/>
    <w:rsid w:val="00BA36A9"/>
    <w:rsid w:val="00BB2BBF"/>
    <w:rsid w:val="00BB4874"/>
    <w:rsid w:val="00BB6029"/>
    <w:rsid w:val="00BB6994"/>
    <w:rsid w:val="00BB7FA6"/>
    <w:rsid w:val="00BC19D0"/>
    <w:rsid w:val="00BC1DBA"/>
    <w:rsid w:val="00BC3C6E"/>
    <w:rsid w:val="00BC3FD5"/>
    <w:rsid w:val="00BC49B6"/>
    <w:rsid w:val="00BC66FA"/>
    <w:rsid w:val="00BD16C9"/>
    <w:rsid w:val="00BD4D9C"/>
    <w:rsid w:val="00BD64E2"/>
    <w:rsid w:val="00BE3A92"/>
    <w:rsid w:val="00BF2060"/>
    <w:rsid w:val="00BF2343"/>
    <w:rsid w:val="00BF3D88"/>
    <w:rsid w:val="00BF567C"/>
    <w:rsid w:val="00BF6946"/>
    <w:rsid w:val="00BF7586"/>
    <w:rsid w:val="00C00211"/>
    <w:rsid w:val="00C01266"/>
    <w:rsid w:val="00C01503"/>
    <w:rsid w:val="00C02D6E"/>
    <w:rsid w:val="00C0732A"/>
    <w:rsid w:val="00C12AAC"/>
    <w:rsid w:val="00C1307E"/>
    <w:rsid w:val="00C1386F"/>
    <w:rsid w:val="00C14074"/>
    <w:rsid w:val="00C160D0"/>
    <w:rsid w:val="00C215EF"/>
    <w:rsid w:val="00C23658"/>
    <w:rsid w:val="00C25063"/>
    <w:rsid w:val="00C2622A"/>
    <w:rsid w:val="00C267B9"/>
    <w:rsid w:val="00C32537"/>
    <w:rsid w:val="00C328F4"/>
    <w:rsid w:val="00C32A65"/>
    <w:rsid w:val="00C3479D"/>
    <w:rsid w:val="00C34817"/>
    <w:rsid w:val="00C42C0F"/>
    <w:rsid w:val="00C44852"/>
    <w:rsid w:val="00C45C7C"/>
    <w:rsid w:val="00C475C1"/>
    <w:rsid w:val="00C512BC"/>
    <w:rsid w:val="00C51CA3"/>
    <w:rsid w:val="00C526CA"/>
    <w:rsid w:val="00C53872"/>
    <w:rsid w:val="00C57B71"/>
    <w:rsid w:val="00C613A7"/>
    <w:rsid w:val="00C7008E"/>
    <w:rsid w:val="00C713DA"/>
    <w:rsid w:val="00C9046E"/>
    <w:rsid w:val="00C9179B"/>
    <w:rsid w:val="00CA02E9"/>
    <w:rsid w:val="00CA2843"/>
    <w:rsid w:val="00CA538E"/>
    <w:rsid w:val="00CA5DD8"/>
    <w:rsid w:val="00CB025B"/>
    <w:rsid w:val="00CB0D00"/>
    <w:rsid w:val="00CB22A7"/>
    <w:rsid w:val="00CB235D"/>
    <w:rsid w:val="00CB3EE6"/>
    <w:rsid w:val="00CB585C"/>
    <w:rsid w:val="00CB65CE"/>
    <w:rsid w:val="00CC11C1"/>
    <w:rsid w:val="00CC1E94"/>
    <w:rsid w:val="00CC50CB"/>
    <w:rsid w:val="00CC5892"/>
    <w:rsid w:val="00CC7514"/>
    <w:rsid w:val="00CC7808"/>
    <w:rsid w:val="00CC7F7A"/>
    <w:rsid w:val="00CD2E67"/>
    <w:rsid w:val="00CD4C50"/>
    <w:rsid w:val="00CD5C34"/>
    <w:rsid w:val="00CD7631"/>
    <w:rsid w:val="00CE230D"/>
    <w:rsid w:val="00CE3194"/>
    <w:rsid w:val="00CE5C16"/>
    <w:rsid w:val="00CE7FED"/>
    <w:rsid w:val="00CF6326"/>
    <w:rsid w:val="00CF66AE"/>
    <w:rsid w:val="00CF66E4"/>
    <w:rsid w:val="00D00A1E"/>
    <w:rsid w:val="00D04B6E"/>
    <w:rsid w:val="00D055E9"/>
    <w:rsid w:val="00D070B7"/>
    <w:rsid w:val="00D10FC9"/>
    <w:rsid w:val="00D11E13"/>
    <w:rsid w:val="00D146EF"/>
    <w:rsid w:val="00D219B8"/>
    <w:rsid w:val="00D23306"/>
    <w:rsid w:val="00D26A87"/>
    <w:rsid w:val="00D3000D"/>
    <w:rsid w:val="00D32329"/>
    <w:rsid w:val="00D36AAB"/>
    <w:rsid w:val="00D36D11"/>
    <w:rsid w:val="00D408E8"/>
    <w:rsid w:val="00D40BFD"/>
    <w:rsid w:val="00D4400F"/>
    <w:rsid w:val="00D45A0F"/>
    <w:rsid w:val="00D462E4"/>
    <w:rsid w:val="00D4659C"/>
    <w:rsid w:val="00D50C49"/>
    <w:rsid w:val="00D53294"/>
    <w:rsid w:val="00D55E70"/>
    <w:rsid w:val="00D5622F"/>
    <w:rsid w:val="00D60495"/>
    <w:rsid w:val="00D64584"/>
    <w:rsid w:val="00D6493A"/>
    <w:rsid w:val="00D71E0B"/>
    <w:rsid w:val="00D723C8"/>
    <w:rsid w:val="00D73B0D"/>
    <w:rsid w:val="00D73C86"/>
    <w:rsid w:val="00D75B54"/>
    <w:rsid w:val="00D76884"/>
    <w:rsid w:val="00D809D1"/>
    <w:rsid w:val="00D82642"/>
    <w:rsid w:val="00D82D89"/>
    <w:rsid w:val="00D82DD9"/>
    <w:rsid w:val="00D83362"/>
    <w:rsid w:val="00D8345E"/>
    <w:rsid w:val="00D85217"/>
    <w:rsid w:val="00D85688"/>
    <w:rsid w:val="00D859FB"/>
    <w:rsid w:val="00D92B04"/>
    <w:rsid w:val="00D944DE"/>
    <w:rsid w:val="00D9457E"/>
    <w:rsid w:val="00D95839"/>
    <w:rsid w:val="00DA0A86"/>
    <w:rsid w:val="00DA1022"/>
    <w:rsid w:val="00DA1D9E"/>
    <w:rsid w:val="00DA2AF7"/>
    <w:rsid w:val="00DA491C"/>
    <w:rsid w:val="00DA5A61"/>
    <w:rsid w:val="00DB5B64"/>
    <w:rsid w:val="00DB5BE8"/>
    <w:rsid w:val="00DB7360"/>
    <w:rsid w:val="00DC12F2"/>
    <w:rsid w:val="00DC249D"/>
    <w:rsid w:val="00DC2EE6"/>
    <w:rsid w:val="00DC31A1"/>
    <w:rsid w:val="00DC5168"/>
    <w:rsid w:val="00DD1307"/>
    <w:rsid w:val="00DD2A9C"/>
    <w:rsid w:val="00DD3DEF"/>
    <w:rsid w:val="00DD4B74"/>
    <w:rsid w:val="00DD5846"/>
    <w:rsid w:val="00DD7AEF"/>
    <w:rsid w:val="00DE00D0"/>
    <w:rsid w:val="00DE1B7F"/>
    <w:rsid w:val="00DE1E39"/>
    <w:rsid w:val="00DE266B"/>
    <w:rsid w:val="00DE2BE3"/>
    <w:rsid w:val="00DE42E9"/>
    <w:rsid w:val="00DE4C6D"/>
    <w:rsid w:val="00DE5846"/>
    <w:rsid w:val="00DE7FD2"/>
    <w:rsid w:val="00DF0260"/>
    <w:rsid w:val="00DF10D9"/>
    <w:rsid w:val="00DF1664"/>
    <w:rsid w:val="00DF1CD2"/>
    <w:rsid w:val="00DF2E41"/>
    <w:rsid w:val="00DF6536"/>
    <w:rsid w:val="00DF7567"/>
    <w:rsid w:val="00E00523"/>
    <w:rsid w:val="00E00B80"/>
    <w:rsid w:val="00E033AD"/>
    <w:rsid w:val="00E04822"/>
    <w:rsid w:val="00E05B14"/>
    <w:rsid w:val="00E05FBE"/>
    <w:rsid w:val="00E0600E"/>
    <w:rsid w:val="00E109DF"/>
    <w:rsid w:val="00E11B81"/>
    <w:rsid w:val="00E13564"/>
    <w:rsid w:val="00E1411F"/>
    <w:rsid w:val="00E147C9"/>
    <w:rsid w:val="00E148FF"/>
    <w:rsid w:val="00E14940"/>
    <w:rsid w:val="00E14BA1"/>
    <w:rsid w:val="00E14F17"/>
    <w:rsid w:val="00E17767"/>
    <w:rsid w:val="00E17E8A"/>
    <w:rsid w:val="00E23A6F"/>
    <w:rsid w:val="00E25E00"/>
    <w:rsid w:val="00E3092C"/>
    <w:rsid w:val="00E3296D"/>
    <w:rsid w:val="00E33239"/>
    <w:rsid w:val="00E3586E"/>
    <w:rsid w:val="00E3744C"/>
    <w:rsid w:val="00E37D8D"/>
    <w:rsid w:val="00E40515"/>
    <w:rsid w:val="00E40A2B"/>
    <w:rsid w:val="00E467D7"/>
    <w:rsid w:val="00E46ABA"/>
    <w:rsid w:val="00E47486"/>
    <w:rsid w:val="00E475F9"/>
    <w:rsid w:val="00E50A08"/>
    <w:rsid w:val="00E54B17"/>
    <w:rsid w:val="00E55E3C"/>
    <w:rsid w:val="00E60D25"/>
    <w:rsid w:val="00E62217"/>
    <w:rsid w:val="00E66152"/>
    <w:rsid w:val="00E667CF"/>
    <w:rsid w:val="00E70DF4"/>
    <w:rsid w:val="00E7109B"/>
    <w:rsid w:val="00E7309B"/>
    <w:rsid w:val="00E73793"/>
    <w:rsid w:val="00E755C9"/>
    <w:rsid w:val="00E81857"/>
    <w:rsid w:val="00E864F2"/>
    <w:rsid w:val="00E9134A"/>
    <w:rsid w:val="00E923DD"/>
    <w:rsid w:val="00E92A52"/>
    <w:rsid w:val="00E936ED"/>
    <w:rsid w:val="00E94756"/>
    <w:rsid w:val="00E94778"/>
    <w:rsid w:val="00E95156"/>
    <w:rsid w:val="00E962D3"/>
    <w:rsid w:val="00EA0D88"/>
    <w:rsid w:val="00EA4454"/>
    <w:rsid w:val="00EA5362"/>
    <w:rsid w:val="00EA6EDB"/>
    <w:rsid w:val="00EB2DE6"/>
    <w:rsid w:val="00EB4894"/>
    <w:rsid w:val="00EB6FA4"/>
    <w:rsid w:val="00EC06B1"/>
    <w:rsid w:val="00EC2AD0"/>
    <w:rsid w:val="00EC4115"/>
    <w:rsid w:val="00EC489E"/>
    <w:rsid w:val="00EC67F5"/>
    <w:rsid w:val="00ED0178"/>
    <w:rsid w:val="00ED1943"/>
    <w:rsid w:val="00ED2B1B"/>
    <w:rsid w:val="00ED2F2F"/>
    <w:rsid w:val="00ED32A1"/>
    <w:rsid w:val="00ED474A"/>
    <w:rsid w:val="00ED618C"/>
    <w:rsid w:val="00ED6CC2"/>
    <w:rsid w:val="00ED7673"/>
    <w:rsid w:val="00ED7A2E"/>
    <w:rsid w:val="00EE1AE2"/>
    <w:rsid w:val="00EE2D5A"/>
    <w:rsid w:val="00EE5944"/>
    <w:rsid w:val="00EE7037"/>
    <w:rsid w:val="00EF03FA"/>
    <w:rsid w:val="00EF3B95"/>
    <w:rsid w:val="00EF3DFC"/>
    <w:rsid w:val="00F004D8"/>
    <w:rsid w:val="00F024D6"/>
    <w:rsid w:val="00F04134"/>
    <w:rsid w:val="00F076CB"/>
    <w:rsid w:val="00F1082A"/>
    <w:rsid w:val="00F1444D"/>
    <w:rsid w:val="00F151AE"/>
    <w:rsid w:val="00F236D6"/>
    <w:rsid w:val="00F26E9F"/>
    <w:rsid w:val="00F27D7D"/>
    <w:rsid w:val="00F30F99"/>
    <w:rsid w:val="00F36D1D"/>
    <w:rsid w:val="00F40152"/>
    <w:rsid w:val="00F456E7"/>
    <w:rsid w:val="00F45844"/>
    <w:rsid w:val="00F52CBB"/>
    <w:rsid w:val="00F546BE"/>
    <w:rsid w:val="00F5763A"/>
    <w:rsid w:val="00F60909"/>
    <w:rsid w:val="00F61357"/>
    <w:rsid w:val="00F625F5"/>
    <w:rsid w:val="00F73268"/>
    <w:rsid w:val="00F77126"/>
    <w:rsid w:val="00F77736"/>
    <w:rsid w:val="00F811CB"/>
    <w:rsid w:val="00F81673"/>
    <w:rsid w:val="00F81E0F"/>
    <w:rsid w:val="00F8275A"/>
    <w:rsid w:val="00F83287"/>
    <w:rsid w:val="00F84239"/>
    <w:rsid w:val="00F9017E"/>
    <w:rsid w:val="00F90F73"/>
    <w:rsid w:val="00F91517"/>
    <w:rsid w:val="00F92275"/>
    <w:rsid w:val="00F929F4"/>
    <w:rsid w:val="00F92D63"/>
    <w:rsid w:val="00F945D0"/>
    <w:rsid w:val="00F9461A"/>
    <w:rsid w:val="00F96EFF"/>
    <w:rsid w:val="00FA22BC"/>
    <w:rsid w:val="00FA270C"/>
    <w:rsid w:val="00FA345F"/>
    <w:rsid w:val="00FA36F0"/>
    <w:rsid w:val="00FA6D44"/>
    <w:rsid w:val="00FA7091"/>
    <w:rsid w:val="00FB092F"/>
    <w:rsid w:val="00FB4F0F"/>
    <w:rsid w:val="00FB7626"/>
    <w:rsid w:val="00FC018F"/>
    <w:rsid w:val="00FC0BF3"/>
    <w:rsid w:val="00FC290C"/>
    <w:rsid w:val="00FD02AE"/>
    <w:rsid w:val="00FD03D6"/>
    <w:rsid w:val="00FD07FD"/>
    <w:rsid w:val="00FD0A25"/>
    <w:rsid w:val="00FD0C9A"/>
    <w:rsid w:val="00FD5890"/>
    <w:rsid w:val="00FD680C"/>
    <w:rsid w:val="00FD6E5D"/>
    <w:rsid w:val="00FE1E98"/>
    <w:rsid w:val="00FE3D2F"/>
    <w:rsid w:val="00FE3D38"/>
    <w:rsid w:val="00FE6CA4"/>
    <w:rsid w:val="00FF4F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4EC93A16"/>
  <w15:docId w15:val="{EAC3C572-CB44-4589-AF3B-EB74CB4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5573E0"/>
    <w:pPr>
      <w:tabs>
        <w:tab w:val="left" w:pos="960"/>
        <w:tab w:val="left" w:pos="144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 w:type="character" w:styleId="NichtaufgelsteErwhnung">
    <w:name w:val="Unresolved Mention"/>
    <w:basedOn w:val="Absatz-Standardschriftart"/>
    <w:uiPriority w:val="99"/>
    <w:semiHidden/>
    <w:unhideWhenUsed/>
    <w:rsid w:val="0055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28220635">
      <w:bodyDiv w:val="1"/>
      <w:marLeft w:val="0"/>
      <w:marRight w:val="0"/>
      <w:marTop w:val="0"/>
      <w:marBottom w:val="0"/>
      <w:divBdr>
        <w:top w:val="none" w:sz="0" w:space="0" w:color="auto"/>
        <w:left w:val="none" w:sz="0" w:space="0" w:color="auto"/>
        <w:bottom w:val="none" w:sz="0" w:space="0" w:color="auto"/>
        <w:right w:val="none" w:sz="0" w:space="0" w:color="auto"/>
      </w:divBdr>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34493543">
      <w:bodyDiv w:val="1"/>
      <w:marLeft w:val="0"/>
      <w:marRight w:val="0"/>
      <w:marTop w:val="0"/>
      <w:marBottom w:val="0"/>
      <w:divBdr>
        <w:top w:val="none" w:sz="0" w:space="0" w:color="auto"/>
        <w:left w:val="none" w:sz="0" w:space="0" w:color="auto"/>
        <w:bottom w:val="none" w:sz="0" w:space="0" w:color="auto"/>
        <w:right w:val="none" w:sz="0" w:space="0" w:color="auto"/>
      </w:divBdr>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20713555">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 w:id="1879203510">
      <w:bodyDiv w:val="1"/>
      <w:marLeft w:val="0"/>
      <w:marRight w:val="0"/>
      <w:marTop w:val="0"/>
      <w:marBottom w:val="0"/>
      <w:divBdr>
        <w:top w:val="none" w:sz="0" w:space="0" w:color="auto"/>
        <w:left w:val="none" w:sz="0" w:space="0" w:color="auto"/>
        <w:bottom w:val="none" w:sz="0" w:space="0" w:color="auto"/>
        <w:right w:val="none" w:sz="0" w:space="0" w:color="auto"/>
      </w:divBdr>
    </w:div>
    <w:div w:id="1959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2.xml><?xml version="1.0" encoding="utf-8"?>
<ds:datastoreItem xmlns:ds="http://schemas.openxmlformats.org/officeDocument/2006/customXml" ds:itemID="{03CED2CB-D2D1-424B-9FD1-920F47901F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d7844ee-d12b-4797-a453-a6468413208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EC292-62C1-45D0-8F7D-93B7E3EB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34050</Words>
  <Characters>214515</Characters>
  <Application>Microsoft Office Word</Application>
  <DocSecurity>0</DocSecurity>
  <Lines>1787</Lines>
  <Paragraphs>496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248069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218</cp:revision>
  <cp:lastPrinted>2024-11-06T14:03:00Z</cp:lastPrinted>
  <dcterms:created xsi:type="dcterms:W3CDTF">2022-11-18T07:56:00Z</dcterms:created>
  <dcterms:modified xsi:type="dcterms:W3CDTF">2024-12-16T10:14:00Z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