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0DB92" w14:textId="012E91AC" w:rsidR="00A16E69" w:rsidRPr="001F6E18" w:rsidRDefault="0028739C" w:rsidP="0066237B">
      <w:pPr>
        <w:pStyle w:val="Kopfzeile"/>
        <w:tabs>
          <w:tab w:val="clear" w:pos="4536"/>
          <w:tab w:val="clear" w:pos="9072"/>
          <w:tab w:val="center" w:pos="7938"/>
        </w:tabs>
        <w:rPr>
          <w:lang w:val="de-LI"/>
        </w:rPr>
      </w:pPr>
      <w:r w:rsidRPr="001F6E18">
        <w:rPr>
          <w:noProof/>
          <w:lang w:val="de-CH" w:eastAsia="de-CH"/>
        </w:rPr>
        <mc:AlternateContent>
          <mc:Choice Requires="wps">
            <w:drawing>
              <wp:anchor distT="0" distB="0" distL="114300" distR="114300" simplePos="0" relativeHeight="251659264" behindDoc="0" locked="0" layoutInCell="1" allowOverlap="1" wp14:anchorId="2A7ADDB7" wp14:editId="46987BFD">
                <wp:simplePos x="0" y="0"/>
                <wp:positionH relativeFrom="column">
                  <wp:posOffset>3934460</wp:posOffset>
                </wp:positionH>
                <wp:positionV relativeFrom="paragraph">
                  <wp:posOffset>-60960</wp:posOffset>
                </wp:positionV>
                <wp:extent cx="2137410" cy="1009015"/>
                <wp:effectExtent l="0" t="0" r="15240" b="19685"/>
                <wp:wrapNone/>
                <wp:docPr id="1" name="Rechteck 1"/>
                <wp:cNvGraphicFramePr/>
                <a:graphic xmlns:a="http://schemas.openxmlformats.org/drawingml/2006/main">
                  <a:graphicData uri="http://schemas.microsoft.com/office/word/2010/wordprocessingShape">
                    <wps:wsp>
                      <wps:cNvSpPr/>
                      <wps:spPr>
                        <a:xfrm>
                          <a:off x="0" y="0"/>
                          <a:ext cx="2137410"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B12CD" id="Rechteck 1" o:spid="_x0000_s1026" style="position:absolute;margin-left:309.8pt;margin-top:-4.8pt;width:168.3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" filled="f" strokecolor="black [3213]" strokeweight="2pt"/>
            </w:pict>
          </mc:Fallback>
        </mc:AlternateContent>
      </w:r>
      <w:r w:rsidRPr="001F6E18">
        <w:rPr>
          <w:lang w:val="de-LI"/>
        </w:rPr>
        <w:t>An die</w:t>
      </w:r>
      <w:r w:rsidRPr="001F6E18">
        <w:rPr>
          <w:lang w:val="de-LI"/>
        </w:rPr>
        <w:tab/>
        <w:t>Eingangsstempel</w:t>
      </w:r>
    </w:p>
    <w:p w14:paraId="33C446CF" w14:textId="77777777" w:rsidR="00A16E69" w:rsidRPr="001F6E18" w:rsidRDefault="0028739C" w:rsidP="00A16E69">
      <w:pPr>
        <w:rPr>
          <w:lang w:val="de-LI"/>
        </w:rPr>
      </w:pPr>
      <w:r w:rsidRPr="001F6E18">
        <w:rPr>
          <w:lang w:val="de-LI"/>
        </w:rPr>
        <w:t>Finanzmarktaufsicht Liechtenstein – FMA</w:t>
      </w:r>
    </w:p>
    <w:p w14:paraId="0BDD33B7" w14:textId="77777777" w:rsidR="00A16E69" w:rsidRPr="001F6E18" w:rsidRDefault="00A16E69" w:rsidP="0028739C">
      <w:pPr>
        <w:pStyle w:val="Kopfzeile"/>
        <w:tabs>
          <w:tab w:val="clear" w:pos="4536"/>
          <w:tab w:val="clear" w:pos="9072"/>
        </w:tabs>
        <w:rPr>
          <w:lang w:val="de-LI"/>
        </w:rPr>
      </w:pPr>
    </w:p>
    <w:p w14:paraId="4015B604" w14:textId="77777777" w:rsidR="00F45663" w:rsidRPr="001F6E18" w:rsidRDefault="00F45663" w:rsidP="0028739C">
      <w:pPr>
        <w:pStyle w:val="Kopfzeile"/>
        <w:tabs>
          <w:tab w:val="clear" w:pos="4536"/>
          <w:tab w:val="clear" w:pos="9072"/>
        </w:tabs>
        <w:rPr>
          <w:lang w:val="de-LI"/>
        </w:rPr>
      </w:pPr>
    </w:p>
    <w:p w14:paraId="1BF49CAF" w14:textId="77777777" w:rsidR="0028739C" w:rsidRPr="001F6E18" w:rsidRDefault="0028739C" w:rsidP="0028739C">
      <w:pPr>
        <w:pStyle w:val="Kopfzeile"/>
        <w:tabs>
          <w:tab w:val="clear" w:pos="4536"/>
          <w:tab w:val="clear" w:pos="9072"/>
        </w:tabs>
        <w:rPr>
          <w:lang w:val="de-LI"/>
        </w:rPr>
      </w:pPr>
    </w:p>
    <w:p w14:paraId="122BA843" w14:textId="77777777" w:rsidR="000C1EC9" w:rsidRPr="001F6E18" w:rsidRDefault="000C1EC9" w:rsidP="00CA405B">
      <w:pPr>
        <w:pStyle w:val="Kopfzeile"/>
        <w:tabs>
          <w:tab w:val="clear" w:pos="4536"/>
          <w:tab w:val="clear" w:pos="9072"/>
          <w:tab w:val="left" w:pos="709"/>
        </w:tabs>
        <w:rPr>
          <w:i/>
          <w:lang w:val="de-LI"/>
        </w:rPr>
      </w:pPr>
    </w:p>
    <w:p w14:paraId="2FE2DF25" w14:textId="77777777" w:rsidR="000C1EC9" w:rsidRPr="001F6E18" w:rsidRDefault="000C1EC9" w:rsidP="00CA405B">
      <w:pPr>
        <w:pStyle w:val="Kopfzeile"/>
        <w:tabs>
          <w:tab w:val="clear" w:pos="4536"/>
          <w:tab w:val="clear" w:pos="9072"/>
          <w:tab w:val="left" w:pos="709"/>
        </w:tabs>
        <w:rPr>
          <w:i/>
          <w:lang w:val="de-LI"/>
        </w:rPr>
      </w:pPr>
    </w:p>
    <w:p w14:paraId="05AD11D0" w14:textId="77777777" w:rsidR="00361D3B" w:rsidRPr="001F6E18" w:rsidRDefault="00361D3B" w:rsidP="00CA405B">
      <w:pPr>
        <w:pStyle w:val="Kopfzeile"/>
        <w:tabs>
          <w:tab w:val="clear" w:pos="4536"/>
          <w:tab w:val="clear" w:pos="9072"/>
          <w:tab w:val="left" w:pos="709"/>
        </w:tabs>
        <w:rPr>
          <w:i/>
          <w:lang w:val="de-LI"/>
        </w:rPr>
      </w:pPr>
    </w:p>
    <w:p w14:paraId="6D73A135" w14:textId="77777777" w:rsidR="00AB2818" w:rsidRPr="001F6E18" w:rsidRDefault="00AB2818" w:rsidP="00CA405B">
      <w:pPr>
        <w:pStyle w:val="Kopfzeile"/>
        <w:tabs>
          <w:tab w:val="clear" w:pos="4536"/>
          <w:tab w:val="clear" w:pos="9072"/>
          <w:tab w:val="left" w:pos="709"/>
        </w:tabs>
        <w:rPr>
          <w:i/>
          <w:lang w:val="de-LI"/>
        </w:rPr>
      </w:pPr>
    </w:p>
    <w:p w14:paraId="07FC5150" w14:textId="77777777" w:rsidR="00AB2818" w:rsidRPr="001F6E18" w:rsidRDefault="00AB2818" w:rsidP="00CA405B">
      <w:pPr>
        <w:pStyle w:val="Kopfzeile"/>
        <w:tabs>
          <w:tab w:val="clear" w:pos="4536"/>
          <w:tab w:val="clear" w:pos="9072"/>
          <w:tab w:val="left" w:pos="709"/>
        </w:tabs>
        <w:rPr>
          <w:i/>
          <w:lang w:val="de-LI"/>
        </w:rPr>
      </w:pPr>
    </w:p>
    <w:p w14:paraId="0BBD838C" w14:textId="721EEAAA" w:rsidR="00357730" w:rsidRPr="001F6E18" w:rsidRDefault="00357730" w:rsidP="00CA405B">
      <w:pPr>
        <w:pStyle w:val="Kopfzeile"/>
        <w:tabs>
          <w:tab w:val="clear" w:pos="4536"/>
          <w:tab w:val="clear" w:pos="9072"/>
          <w:tab w:val="left" w:pos="709"/>
        </w:tabs>
        <w:rPr>
          <w:i/>
          <w:lang w:val="de-LI"/>
        </w:rPr>
      </w:pPr>
      <w:r w:rsidRPr="001F6E18">
        <w:rPr>
          <w:i/>
          <w:lang w:val="de-LI"/>
        </w:rPr>
        <w:t xml:space="preserve">Anhang </w:t>
      </w:r>
      <w:r w:rsidR="00DE1C19" w:rsidRPr="001F6E18">
        <w:rPr>
          <w:i/>
          <w:lang w:val="de-LI"/>
        </w:rPr>
        <w:t>5</w:t>
      </w:r>
      <w:r w:rsidRPr="001F6E18">
        <w:rPr>
          <w:i/>
          <w:lang w:val="de-LI"/>
        </w:rPr>
        <w:t xml:space="preserve"> zur FMA-W 2018/19 – Checkliste Bewilligung </w:t>
      </w:r>
      <w:r w:rsidR="00F321DC" w:rsidRPr="001F6E18">
        <w:rPr>
          <w:i/>
          <w:lang w:val="de-LI"/>
        </w:rPr>
        <w:t>einer Wertpapierfirma, die die Wertpapierdienstleistung „Betrieb eine</w:t>
      </w:r>
      <w:r w:rsidR="00E43D08" w:rsidRPr="001F6E18">
        <w:rPr>
          <w:i/>
          <w:lang w:val="de-LI"/>
        </w:rPr>
        <w:t>s MTF“ zu erbringen beabsichtigt</w:t>
      </w:r>
    </w:p>
    <w:p w14:paraId="006C43EA" w14:textId="77777777" w:rsidR="00357730" w:rsidRPr="001F6E18" w:rsidRDefault="00357730" w:rsidP="00CA405B">
      <w:pPr>
        <w:pStyle w:val="Kopfzeile"/>
        <w:tabs>
          <w:tab w:val="clear" w:pos="4536"/>
          <w:tab w:val="clear" w:pos="9072"/>
          <w:tab w:val="left" w:pos="709"/>
        </w:tabs>
        <w:rPr>
          <w:i/>
          <w:lang w:val="de-LI"/>
        </w:rPr>
      </w:pPr>
    </w:p>
    <w:p w14:paraId="75C822A1" w14:textId="77777777" w:rsidR="00AB2818" w:rsidRPr="001F6E18" w:rsidRDefault="00AB2818" w:rsidP="00CA405B">
      <w:pPr>
        <w:pStyle w:val="Kopfzeile"/>
        <w:tabs>
          <w:tab w:val="clear" w:pos="4536"/>
          <w:tab w:val="clear" w:pos="9072"/>
          <w:tab w:val="left" w:pos="709"/>
        </w:tabs>
        <w:rPr>
          <w:i/>
          <w:lang w:val="de-LI"/>
        </w:rPr>
      </w:pPr>
    </w:p>
    <w:p w14:paraId="2D9748E3" w14:textId="057B844E" w:rsidR="00D522FE" w:rsidRPr="001F6E18" w:rsidRDefault="004620FD" w:rsidP="003D6F35">
      <w:pPr>
        <w:pStyle w:val="Kopfzeile"/>
        <w:tabs>
          <w:tab w:val="clear" w:pos="4536"/>
          <w:tab w:val="clear" w:pos="9072"/>
          <w:tab w:val="left" w:pos="709"/>
        </w:tabs>
        <w:rPr>
          <w:i/>
          <w:lang w:val="de-LI"/>
        </w:rPr>
      </w:pPr>
      <w:r w:rsidRPr="001F6E18">
        <w:rPr>
          <w:i/>
          <w:lang w:val="de-LI"/>
        </w:rPr>
        <w:t>Bitte Zutreffendes ankreuzen</w:t>
      </w:r>
      <w:r w:rsidR="00D522FE" w:rsidRPr="001F6E18">
        <w:rPr>
          <w:i/>
          <w:lang w:val="de-LI"/>
        </w:rPr>
        <w:t xml:space="preserve"> und </w:t>
      </w:r>
      <w:r w:rsidRPr="001F6E18">
        <w:rPr>
          <w:i/>
          <w:lang w:val="de-LI"/>
        </w:rPr>
        <w:t>sonstige Anmerkungen</w:t>
      </w:r>
      <w:r w:rsidR="00D522FE" w:rsidRPr="001F6E18">
        <w:rPr>
          <w:i/>
          <w:lang w:val="de-LI"/>
        </w:rPr>
        <w:t xml:space="preserve"> oder </w:t>
      </w:r>
      <w:r w:rsidRPr="001F6E18">
        <w:rPr>
          <w:i/>
          <w:lang w:val="de-LI"/>
        </w:rPr>
        <w:t xml:space="preserve">Referenzen soweit erforderlich angeben und die unterzeichnete Checkliste </w:t>
      </w:r>
      <w:r w:rsidR="003C3775" w:rsidRPr="001F6E18">
        <w:rPr>
          <w:i/>
          <w:lang w:val="de-LI"/>
        </w:rPr>
        <w:t>dem schriftlichen Antrag</w:t>
      </w:r>
      <w:r w:rsidR="003C3775" w:rsidRPr="001F6E18">
        <w:t xml:space="preserve"> </w:t>
      </w:r>
      <w:r w:rsidR="003C3775" w:rsidRPr="001F6E18">
        <w:rPr>
          <w:i/>
          <w:lang w:val="de-LI"/>
        </w:rPr>
        <w:t xml:space="preserve">auf Erteilung einer Bewilligung als </w:t>
      </w:r>
      <w:r w:rsidR="00A26D62" w:rsidRPr="001F6E18">
        <w:rPr>
          <w:i/>
          <w:lang w:val="de-LI"/>
        </w:rPr>
        <w:t xml:space="preserve">Bank oder </w:t>
      </w:r>
      <w:r w:rsidR="00DF0E79" w:rsidRPr="001F6E18">
        <w:rPr>
          <w:i/>
          <w:lang w:val="de-LI"/>
        </w:rPr>
        <w:t>Wertpapierfirma</w:t>
      </w:r>
      <w:r w:rsidR="003C3775" w:rsidRPr="001F6E18">
        <w:rPr>
          <w:i/>
          <w:lang w:val="de-LI"/>
        </w:rPr>
        <w:t xml:space="preserve"> </w:t>
      </w:r>
      <w:r w:rsidR="001E0423" w:rsidRPr="001F6E18">
        <w:rPr>
          <w:i/>
          <w:lang w:val="de-LI"/>
        </w:rPr>
        <w:t>gemäss Bankengesetz vom. 21. Oktober 1992 (BankG) und Bank</w:t>
      </w:r>
      <w:r w:rsidR="00780B3C" w:rsidRPr="001F6E18">
        <w:rPr>
          <w:i/>
          <w:lang w:val="de-LI"/>
        </w:rPr>
        <w:t>en</w:t>
      </w:r>
      <w:r w:rsidR="001E0423" w:rsidRPr="001F6E18">
        <w:rPr>
          <w:i/>
          <w:lang w:val="de-LI"/>
        </w:rPr>
        <w:t>verordnung vom 22. Februar 1994 (BankV)</w:t>
      </w:r>
      <w:r w:rsidR="001E58AB" w:rsidRPr="001F6E18">
        <w:rPr>
          <w:i/>
          <w:lang w:val="de-LI"/>
        </w:rPr>
        <w:t xml:space="preserve"> </w:t>
      </w:r>
      <w:r w:rsidRPr="001F6E18">
        <w:rPr>
          <w:i/>
          <w:lang w:val="de-LI"/>
        </w:rPr>
        <w:t>als Anhang beilegen, wobei die Beilagen zu nummerieren sind</w:t>
      </w:r>
      <w:r w:rsidR="0066237B" w:rsidRPr="001F6E18">
        <w:rPr>
          <w:i/>
          <w:lang w:val="de-LI"/>
        </w:rPr>
        <w:t xml:space="preserve">. </w:t>
      </w:r>
      <w:r w:rsidR="00016DFA" w:rsidRPr="001F6E18">
        <w:rPr>
          <w:i/>
          <w:lang w:val="de-LI"/>
        </w:rPr>
        <w:t>Der Antrag</w:t>
      </w:r>
      <w:r w:rsidR="006E59D5" w:rsidRPr="001F6E18">
        <w:rPr>
          <w:i/>
          <w:lang w:val="de-LI"/>
        </w:rPr>
        <w:t xml:space="preserve"> samt Beilagen ist schriftlich </w:t>
      </w:r>
      <w:r w:rsidR="006E59D5" w:rsidRPr="001F6E18">
        <w:rPr>
          <w:b/>
          <w:i/>
          <w:lang w:val="de-LI"/>
        </w:rPr>
        <w:t>und</w:t>
      </w:r>
      <w:r w:rsidR="006E59D5" w:rsidRPr="001F6E18">
        <w:rPr>
          <w:i/>
          <w:lang w:val="de-LI"/>
        </w:rPr>
        <w:t xml:space="preserve"> elektronisch</w:t>
      </w:r>
      <w:r w:rsidR="000C6022" w:rsidRPr="001F6E18">
        <w:rPr>
          <w:i/>
          <w:lang w:val="de-LI"/>
        </w:rPr>
        <w:t xml:space="preserve"> (PDF-Format)</w:t>
      </w:r>
      <w:r w:rsidR="006E59D5" w:rsidRPr="001F6E18">
        <w:rPr>
          <w:i/>
          <w:lang w:val="de-LI"/>
        </w:rPr>
        <w:t xml:space="preserve"> einzubringen.</w:t>
      </w:r>
      <w:r w:rsidR="003659E6" w:rsidRPr="001F6E18">
        <w:rPr>
          <w:i/>
          <w:lang w:val="de-LI"/>
        </w:rPr>
        <w:t xml:space="preserve"> Bei beglaubigten (und ggf. aposti</w:t>
      </w:r>
      <w:r w:rsidR="00C23651" w:rsidRPr="001F6E18">
        <w:rPr>
          <w:i/>
          <w:lang w:val="de-LI"/>
        </w:rPr>
        <w:t>l</w:t>
      </w:r>
      <w:r w:rsidR="003659E6" w:rsidRPr="001F6E18">
        <w:rPr>
          <w:i/>
          <w:lang w:val="de-LI"/>
        </w:rPr>
        <w:t>lierten) Dokumenten</w:t>
      </w:r>
      <w:r w:rsidR="007236C9" w:rsidRPr="001F6E18">
        <w:rPr>
          <w:i/>
          <w:lang w:val="de-LI"/>
        </w:rPr>
        <w:t xml:space="preserve"> </w:t>
      </w:r>
      <w:r w:rsidR="00DA19D5" w:rsidRPr="001F6E18">
        <w:rPr>
          <w:i/>
          <w:lang w:val="de-LI"/>
        </w:rPr>
        <w:t xml:space="preserve">ist </w:t>
      </w:r>
      <w:r w:rsidR="0050150A" w:rsidRPr="001F6E18">
        <w:rPr>
          <w:i/>
          <w:lang w:val="de-LI"/>
        </w:rPr>
        <w:t xml:space="preserve">im Zuge der elektronischen Einbringung </w:t>
      </w:r>
      <w:r w:rsidR="003659E6" w:rsidRPr="001F6E18">
        <w:rPr>
          <w:i/>
          <w:lang w:val="de-LI"/>
        </w:rPr>
        <w:t>ein entsprechender Hinweis auf dem elektronischen Dokument anzubringen</w:t>
      </w:r>
      <w:r w:rsidR="002B416D" w:rsidRPr="001F6E18">
        <w:rPr>
          <w:i/>
          <w:lang w:val="de-LI"/>
        </w:rPr>
        <w:t>, sofern dies aus dem elektronischen Dokument nicht ersichtlich ist</w:t>
      </w:r>
      <w:r w:rsidR="003659E6" w:rsidRPr="001F6E18">
        <w:rPr>
          <w:i/>
          <w:lang w:val="de-LI"/>
        </w:rPr>
        <w:t>.</w:t>
      </w:r>
    </w:p>
    <w:p w14:paraId="1FD3FA05" w14:textId="77777777" w:rsidR="003D6F35" w:rsidRPr="001F6E18" w:rsidRDefault="003D6F35" w:rsidP="003D6F35">
      <w:pPr>
        <w:pStyle w:val="Kopfzeile"/>
        <w:tabs>
          <w:tab w:val="clear" w:pos="4536"/>
          <w:tab w:val="clear" w:pos="9072"/>
          <w:tab w:val="left" w:pos="709"/>
        </w:tabs>
        <w:rPr>
          <w:lang w:val="de-LI"/>
        </w:rPr>
      </w:pPr>
    </w:p>
    <w:p w14:paraId="222B4538" w14:textId="77777777" w:rsidR="008B7B1E" w:rsidRPr="001F6E18" w:rsidRDefault="008B7B1E" w:rsidP="0028739C">
      <w:pPr>
        <w:pStyle w:val="Kopfzeile"/>
        <w:tabs>
          <w:tab w:val="clear" w:pos="4536"/>
          <w:tab w:val="clear" w:pos="9072"/>
          <w:tab w:val="left" w:pos="709"/>
        </w:tabs>
        <w:ind w:left="426"/>
        <w:rPr>
          <w:lang w:val="de-LI"/>
        </w:rPr>
      </w:pPr>
    </w:p>
    <w:p w14:paraId="3CB73CA2" w14:textId="77777777" w:rsidR="00720798" w:rsidRPr="001F6E18" w:rsidRDefault="00720798" w:rsidP="0028739C">
      <w:pPr>
        <w:pStyle w:val="Kopfzeile"/>
        <w:tabs>
          <w:tab w:val="clear" w:pos="4536"/>
          <w:tab w:val="clear" w:pos="9072"/>
          <w:tab w:val="left" w:pos="709"/>
        </w:tabs>
        <w:ind w:left="426"/>
        <w:rPr>
          <w:lang w:val="de-LI"/>
        </w:rPr>
      </w:pPr>
    </w:p>
    <w:p w14:paraId="6BE2A948" w14:textId="77777777" w:rsidR="00720798" w:rsidRPr="001F6E18" w:rsidRDefault="00720798" w:rsidP="00720798">
      <w:pPr>
        <w:pStyle w:val="Kopfzeile"/>
        <w:tabs>
          <w:tab w:val="clear" w:pos="4536"/>
          <w:tab w:val="clear" w:pos="9072"/>
        </w:tabs>
        <w:jc w:val="center"/>
        <w:rPr>
          <w:b/>
          <w:sz w:val="18"/>
          <w:lang w:val="de-LI"/>
        </w:rPr>
      </w:pPr>
      <w:r w:rsidRPr="001F6E18">
        <w:rPr>
          <w:b/>
          <w:sz w:val="18"/>
          <w:lang w:val="de-LI"/>
        </w:rPr>
        <w:t>Angaben zur Identität des Antragstellers</w:t>
      </w:r>
    </w:p>
    <w:p w14:paraId="71850E03" w14:textId="77777777" w:rsidR="00720798" w:rsidRPr="001F6E18" w:rsidRDefault="00720798" w:rsidP="00720798">
      <w:pPr>
        <w:pStyle w:val="Kopfzeile"/>
        <w:tabs>
          <w:tab w:val="clear" w:pos="4536"/>
          <w:tab w:val="clear" w:pos="9072"/>
        </w:tabs>
        <w:ind w:left="720"/>
        <w:rPr>
          <w:b/>
          <w:sz w:val="18"/>
          <w:lang w:val="de-LI"/>
        </w:rPr>
      </w:pPr>
    </w:p>
    <w:p w14:paraId="187787A5" w14:textId="77777777" w:rsidR="00720798" w:rsidRPr="001F6E18" w:rsidRDefault="00720798" w:rsidP="00720798">
      <w:pPr>
        <w:pStyle w:val="Kopfzeile"/>
        <w:tabs>
          <w:tab w:val="clear" w:pos="4536"/>
          <w:tab w:val="clear" w:pos="9072"/>
        </w:tabs>
        <w:jc w:val="center"/>
        <w:rPr>
          <w:sz w:val="16"/>
          <w:lang w:val="de-LI"/>
        </w:rPr>
      </w:pPr>
      <w:r w:rsidRPr="001F6E18">
        <w:rPr>
          <w:i/>
          <w:sz w:val="16"/>
          <w:lang w:val="de-LI"/>
        </w:rPr>
        <w:t>a) Angaben, wenn der Antragsteller eine natürliche Person ist: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2552"/>
        <w:gridCol w:w="2410"/>
        <w:gridCol w:w="1778"/>
      </w:tblGrid>
      <w:tr w:rsidR="00720798" w:rsidRPr="001F6E18" w14:paraId="6F5B5959" w14:textId="77777777" w:rsidTr="008A6CB5">
        <w:trPr>
          <w:trHeight w:val="396"/>
        </w:trPr>
        <w:tc>
          <w:tcPr>
            <w:tcW w:w="2784" w:type="dxa"/>
            <w:gridSpan w:val="2"/>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3C9B96D7"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Familienname</w:t>
            </w:r>
          </w:p>
          <w:sdt>
            <w:sdtPr>
              <w:rPr>
                <w:sz w:val="16"/>
                <w:lang w:val="de-LI"/>
              </w:rPr>
              <w:id w:val="938865874"/>
            </w:sdtPr>
            <w:sdtEndPr/>
            <w:sdtContent>
              <w:bookmarkStart w:id="0" w:name="_GoBack" w:displacedByCustomXml="prev"/>
              <w:p w14:paraId="37F67E0A"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bookmarkEnd w:id="0" w:displacedByCustomXml="next"/>
            </w:sdtContent>
          </w:sdt>
        </w:tc>
        <w:tc>
          <w:tcPr>
            <w:tcW w:w="2552"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064E0780"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Geburtsname</w:t>
            </w:r>
          </w:p>
          <w:sdt>
            <w:sdtPr>
              <w:rPr>
                <w:sz w:val="16"/>
                <w:lang w:val="de-LI"/>
              </w:rPr>
              <w:id w:val="-1679727285"/>
              <w:showingPlcHdr/>
            </w:sdtPr>
            <w:sdtEndPr/>
            <w:sdtContent>
              <w:p w14:paraId="7A826003"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c>
          <w:tcPr>
            <w:tcW w:w="4188" w:type="dxa"/>
            <w:gridSpan w:val="2"/>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76AA3ADD"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Vorname(n)</w:t>
            </w:r>
          </w:p>
          <w:sdt>
            <w:sdtPr>
              <w:rPr>
                <w:sz w:val="16"/>
                <w:lang w:val="de-LI"/>
              </w:rPr>
              <w:id w:val="1096598368"/>
            </w:sdtPr>
            <w:sdtEndPr/>
            <w:sdtContent>
              <w:p w14:paraId="7BA12026"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r>
      <w:tr w:rsidR="00720798" w:rsidRPr="001F6E18" w14:paraId="5D8D6909" w14:textId="77777777" w:rsidTr="008A6CB5">
        <w:trPr>
          <w:trHeight w:val="390"/>
        </w:trPr>
        <w:tc>
          <w:tcPr>
            <w:tcW w:w="2784"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cPr>
          <w:p w14:paraId="1E7F9BCD"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Geburtsdatum</w:t>
            </w:r>
          </w:p>
          <w:sdt>
            <w:sdtPr>
              <w:rPr>
                <w:sz w:val="16"/>
                <w:lang w:val="de-LI"/>
              </w:rPr>
              <w:id w:val="-1605109720"/>
            </w:sdtPr>
            <w:sdtEndPr/>
            <w:sdtContent>
              <w:p w14:paraId="2088D3AD"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C2D6346"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Geburtsort</w:t>
            </w:r>
          </w:p>
          <w:sdt>
            <w:sdtPr>
              <w:rPr>
                <w:sz w:val="16"/>
                <w:lang w:val="de-LI"/>
              </w:rPr>
              <w:id w:val="-1988311613"/>
            </w:sdtPr>
            <w:sdtEndPr/>
            <w:sdtContent>
              <w:p w14:paraId="34463C96"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c>
          <w:tcPr>
            <w:tcW w:w="24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58F1D43"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Geburtsland</w:t>
            </w:r>
          </w:p>
          <w:sdt>
            <w:sdtPr>
              <w:rPr>
                <w:sz w:val="16"/>
                <w:lang w:val="de-LI"/>
              </w:rPr>
              <w:id w:val="648096829"/>
            </w:sdtPr>
            <w:sdtEndPr/>
            <w:sdtContent>
              <w:p w14:paraId="5E6253DA"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7D37BB17"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Staatsangehörigkeit(en)</w:t>
            </w:r>
          </w:p>
          <w:sdt>
            <w:sdtPr>
              <w:rPr>
                <w:sz w:val="16"/>
                <w:lang w:val="de-LI"/>
              </w:rPr>
              <w:id w:val="2009705391"/>
            </w:sdtPr>
            <w:sdtEndPr/>
            <w:sdtContent>
              <w:p w14:paraId="5E116CF2"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r>
      <w:tr w:rsidR="00720798" w:rsidRPr="001F6E18" w14:paraId="295BBB9B" w14:textId="77777777" w:rsidTr="008A6CB5">
        <w:trPr>
          <w:trHeight w:val="558"/>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15037868" w14:textId="77777777" w:rsidR="00720798" w:rsidRPr="001F6E18" w:rsidRDefault="00720798" w:rsidP="008A6CB5">
            <w:pPr>
              <w:pStyle w:val="Kopfzeile"/>
              <w:tabs>
                <w:tab w:val="clear" w:pos="4536"/>
                <w:tab w:val="clear" w:pos="9072"/>
              </w:tabs>
              <w:spacing w:line="240" w:lineRule="auto"/>
              <w:ind w:left="113" w:right="113"/>
              <w:jc w:val="center"/>
              <w:rPr>
                <w:i/>
                <w:sz w:val="14"/>
                <w:szCs w:val="14"/>
                <w:lang w:val="de-LI"/>
              </w:rPr>
            </w:pPr>
            <w:r w:rsidRPr="001F6E18">
              <w:rPr>
                <w:i/>
                <w:sz w:val="14"/>
                <w:szCs w:val="14"/>
                <w:lang w:val="de-LI"/>
              </w:rPr>
              <w:t>Anschrift Hauptwohnsitz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12EE41B"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Strasse</w:t>
            </w:r>
          </w:p>
          <w:sdt>
            <w:sdtPr>
              <w:rPr>
                <w:sz w:val="16"/>
                <w:lang w:val="de-LI"/>
              </w:rPr>
              <w:id w:val="-1100864623"/>
            </w:sdtPr>
            <w:sdtEndPr/>
            <w:sdtContent>
              <w:p w14:paraId="3EF1ADBC"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58A2DB8A"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Hausnummer</w:t>
            </w:r>
          </w:p>
          <w:sdt>
            <w:sdtPr>
              <w:rPr>
                <w:sz w:val="16"/>
                <w:lang w:val="de-LI"/>
              </w:rPr>
              <w:id w:val="-1234612752"/>
            </w:sdtPr>
            <w:sdtEndPr/>
            <w:sdtContent>
              <w:p w14:paraId="7ACD1997"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r>
      <w:tr w:rsidR="00720798" w:rsidRPr="001F6E18" w14:paraId="1FE4CE0D" w14:textId="77777777" w:rsidTr="008A6CB5">
        <w:trPr>
          <w:trHeight w:val="567"/>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3F38E5A0" w14:textId="77777777" w:rsidR="00720798" w:rsidRPr="001F6E18" w:rsidRDefault="00720798" w:rsidP="008A6CB5">
            <w:pPr>
              <w:pStyle w:val="Kopfzeile"/>
              <w:tabs>
                <w:tab w:val="clear" w:pos="4536"/>
                <w:tab w:val="clear" w:pos="9072"/>
              </w:tabs>
              <w:rPr>
                <w:i/>
                <w:sz w:val="14"/>
                <w:szCs w:val="14"/>
                <w:lang w:val="de-LI"/>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04CE0D6F"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PLZ</w:t>
            </w:r>
          </w:p>
          <w:sdt>
            <w:sdtPr>
              <w:rPr>
                <w:sz w:val="16"/>
                <w:lang w:val="de-LI"/>
              </w:rPr>
              <w:id w:val="1042484821"/>
            </w:sdtPr>
            <w:sdtEndPr/>
            <w:sdtContent>
              <w:p w14:paraId="6FE61AC9"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699E8B73"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Ort</w:t>
            </w:r>
          </w:p>
          <w:sdt>
            <w:sdtPr>
              <w:rPr>
                <w:sz w:val="16"/>
                <w:lang w:val="de-LI"/>
              </w:rPr>
              <w:id w:val="405731325"/>
            </w:sdtPr>
            <w:sdtEndPr/>
            <w:sdtContent>
              <w:p w14:paraId="0258B357"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r>
    </w:tbl>
    <w:p w14:paraId="27C17A1B" w14:textId="77777777" w:rsidR="00720798" w:rsidRPr="001F6E18" w:rsidRDefault="00720798" w:rsidP="00720798">
      <w:pPr>
        <w:pStyle w:val="Kopfzeile"/>
        <w:tabs>
          <w:tab w:val="clear" w:pos="4536"/>
          <w:tab w:val="clear" w:pos="9072"/>
        </w:tabs>
        <w:rPr>
          <w:lang w:val="de-LI"/>
        </w:rPr>
      </w:pPr>
    </w:p>
    <w:p w14:paraId="44761CD3" w14:textId="77777777" w:rsidR="00720798" w:rsidRPr="001F6E18" w:rsidRDefault="00720798" w:rsidP="00720798">
      <w:pPr>
        <w:pStyle w:val="Kopfzeile"/>
        <w:tabs>
          <w:tab w:val="clear" w:pos="4536"/>
          <w:tab w:val="clear" w:pos="9072"/>
        </w:tabs>
        <w:jc w:val="center"/>
        <w:rPr>
          <w:i/>
          <w:sz w:val="16"/>
        </w:rPr>
      </w:pPr>
      <w:r w:rsidRPr="001F6E18">
        <w:rPr>
          <w:i/>
          <w:sz w:val="16"/>
        </w:rPr>
        <w:t>b) Angaben, wenn der Antragsteller eine juristische Person ist:</w:t>
      </w: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8"/>
        <w:gridCol w:w="2126"/>
        <w:gridCol w:w="2552"/>
        <w:gridCol w:w="1276"/>
        <w:gridCol w:w="1134"/>
        <w:gridCol w:w="1778"/>
      </w:tblGrid>
      <w:tr w:rsidR="00720798" w:rsidRPr="001F6E18" w14:paraId="4CF0497A" w14:textId="77777777" w:rsidTr="008A6CB5">
        <w:tc>
          <w:tcPr>
            <w:tcW w:w="5336" w:type="dxa"/>
            <w:gridSpan w:val="3"/>
          </w:tcPr>
          <w:p w14:paraId="023C9B47" w14:textId="77777777" w:rsidR="00720798" w:rsidRPr="001F6E18" w:rsidRDefault="00720798" w:rsidP="008A6CB5">
            <w:pPr>
              <w:pStyle w:val="Kopfzeile"/>
              <w:tabs>
                <w:tab w:val="clear" w:pos="4536"/>
                <w:tab w:val="clear" w:pos="9072"/>
              </w:tabs>
              <w:rPr>
                <w:i/>
                <w:sz w:val="14"/>
                <w:szCs w:val="14"/>
              </w:rPr>
            </w:pPr>
            <w:r w:rsidRPr="001F6E18">
              <w:rPr>
                <w:i/>
                <w:sz w:val="14"/>
                <w:szCs w:val="14"/>
              </w:rPr>
              <w:t>Firma</w:t>
            </w:r>
          </w:p>
          <w:sdt>
            <w:sdtPr>
              <w:rPr>
                <w:sz w:val="16"/>
              </w:rPr>
              <w:id w:val="-1784722766"/>
            </w:sdtPr>
            <w:sdtEndPr/>
            <w:sdtContent>
              <w:p w14:paraId="6A1DB75A"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c>
          <w:tcPr>
            <w:tcW w:w="4188" w:type="dxa"/>
            <w:gridSpan w:val="3"/>
          </w:tcPr>
          <w:p w14:paraId="110FD942" w14:textId="77777777" w:rsidR="00720798" w:rsidRPr="001F6E18" w:rsidRDefault="00720798" w:rsidP="008A6CB5">
            <w:pPr>
              <w:pStyle w:val="Kopfzeile"/>
              <w:tabs>
                <w:tab w:val="clear" w:pos="4536"/>
                <w:tab w:val="clear" w:pos="9072"/>
              </w:tabs>
              <w:rPr>
                <w:i/>
                <w:sz w:val="14"/>
                <w:szCs w:val="14"/>
              </w:rPr>
            </w:pPr>
            <w:r w:rsidRPr="001F6E18">
              <w:rPr>
                <w:i/>
                <w:sz w:val="14"/>
                <w:szCs w:val="14"/>
              </w:rPr>
              <w:t>Rechtsform</w:t>
            </w:r>
          </w:p>
          <w:sdt>
            <w:sdtPr>
              <w:rPr>
                <w:sz w:val="16"/>
              </w:rPr>
              <w:id w:val="272285672"/>
            </w:sdtPr>
            <w:sdtEndPr/>
            <w:sdtContent>
              <w:p w14:paraId="280E7020"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r>
      <w:tr w:rsidR="00720798" w:rsidRPr="001F6E18" w14:paraId="34BAD579" w14:textId="77777777" w:rsidTr="008A6CB5">
        <w:tc>
          <w:tcPr>
            <w:tcW w:w="2784" w:type="dxa"/>
            <w:gridSpan w:val="2"/>
          </w:tcPr>
          <w:p w14:paraId="393F9C98" w14:textId="77777777" w:rsidR="00720798" w:rsidRPr="001F6E18" w:rsidRDefault="00720798" w:rsidP="008A6CB5">
            <w:pPr>
              <w:pStyle w:val="Kopfzeile"/>
              <w:tabs>
                <w:tab w:val="clear" w:pos="4536"/>
                <w:tab w:val="clear" w:pos="9072"/>
              </w:tabs>
              <w:rPr>
                <w:i/>
                <w:sz w:val="14"/>
                <w:szCs w:val="14"/>
              </w:rPr>
            </w:pPr>
            <w:r w:rsidRPr="001F6E18">
              <w:rPr>
                <w:i/>
                <w:sz w:val="14"/>
                <w:szCs w:val="14"/>
              </w:rPr>
              <w:t>Sitz</w:t>
            </w:r>
          </w:p>
          <w:sdt>
            <w:sdtPr>
              <w:rPr>
                <w:sz w:val="16"/>
              </w:rPr>
              <w:id w:val="-1577132453"/>
            </w:sdtPr>
            <w:sdtEndPr/>
            <w:sdtContent>
              <w:p w14:paraId="586753CD"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c>
          <w:tcPr>
            <w:tcW w:w="2552" w:type="dxa"/>
          </w:tcPr>
          <w:p w14:paraId="0F06BE7C" w14:textId="77777777" w:rsidR="00720798" w:rsidRPr="001F6E18" w:rsidRDefault="00720798" w:rsidP="008A6CB5">
            <w:pPr>
              <w:pStyle w:val="Kopfzeile"/>
              <w:tabs>
                <w:tab w:val="clear" w:pos="4536"/>
                <w:tab w:val="clear" w:pos="9072"/>
              </w:tabs>
              <w:rPr>
                <w:i/>
                <w:sz w:val="14"/>
                <w:szCs w:val="14"/>
              </w:rPr>
            </w:pPr>
            <w:r w:rsidRPr="001F6E18">
              <w:rPr>
                <w:i/>
                <w:sz w:val="14"/>
                <w:szCs w:val="14"/>
              </w:rPr>
              <w:t>PLZ</w:t>
            </w:r>
          </w:p>
          <w:sdt>
            <w:sdtPr>
              <w:rPr>
                <w:sz w:val="16"/>
              </w:rPr>
              <w:id w:val="542717894"/>
            </w:sdtPr>
            <w:sdtEndPr/>
            <w:sdtContent>
              <w:p w14:paraId="10C65AD0"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c>
          <w:tcPr>
            <w:tcW w:w="4188" w:type="dxa"/>
            <w:gridSpan w:val="3"/>
          </w:tcPr>
          <w:p w14:paraId="2496A725" w14:textId="77777777" w:rsidR="00720798" w:rsidRPr="001F6E18" w:rsidRDefault="00720798" w:rsidP="008A6CB5">
            <w:pPr>
              <w:pStyle w:val="Kopfzeile"/>
              <w:tabs>
                <w:tab w:val="clear" w:pos="4536"/>
                <w:tab w:val="clear" w:pos="9072"/>
              </w:tabs>
              <w:rPr>
                <w:i/>
                <w:sz w:val="14"/>
                <w:szCs w:val="14"/>
              </w:rPr>
            </w:pPr>
            <w:r w:rsidRPr="001F6E18">
              <w:rPr>
                <w:i/>
                <w:sz w:val="14"/>
                <w:szCs w:val="14"/>
              </w:rPr>
              <w:t>Sitzland</w:t>
            </w:r>
          </w:p>
          <w:sdt>
            <w:sdtPr>
              <w:rPr>
                <w:sz w:val="16"/>
              </w:rPr>
              <w:id w:val="1840424709"/>
            </w:sdtPr>
            <w:sdtEndPr/>
            <w:sdtContent>
              <w:p w14:paraId="4296F827"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r>
      <w:tr w:rsidR="00720798" w:rsidRPr="001F6E18" w14:paraId="30A33A13" w14:textId="77777777" w:rsidTr="008A6CB5">
        <w:trPr>
          <w:trHeight w:val="651"/>
        </w:trPr>
        <w:tc>
          <w:tcPr>
            <w:tcW w:w="658" w:type="dxa"/>
            <w:vMerge w:val="restart"/>
            <w:textDirection w:val="btLr"/>
            <w:vAlign w:val="center"/>
          </w:tcPr>
          <w:p w14:paraId="7E9C4C9C" w14:textId="77777777" w:rsidR="00720798" w:rsidRPr="001F6E18" w:rsidRDefault="00720798" w:rsidP="008A6CB5">
            <w:pPr>
              <w:pStyle w:val="Kopfzeile"/>
              <w:tabs>
                <w:tab w:val="clear" w:pos="4536"/>
                <w:tab w:val="clear" w:pos="9072"/>
              </w:tabs>
              <w:spacing w:line="240" w:lineRule="auto"/>
              <w:ind w:left="113" w:right="113"/>
              <w:jc w:val="center"/>
              <w:rPr>
                <w:i/>
                <w:sz w:val="14"/>
                <w:szCs w:val="14"/>
              </w:rPr>
            </w:pPr>
            <w:r w:rsidRPr="001F6E18">
              <w:rPr>
                <w:i/>
                <w:sz w:val="14"/>
                <w:szCs w:val="14"/>
              </w:rPr>
              <w:t>Anschrift Hauptniederlassung</w:t>
            </w:r>
          </w:p>
        </w:tc>
        <w:tc>
          <w:tcPr>
            <w:tcW w:w="7088" w:type="dxa"/>
            <w:gridSpan w:val="4"/>
          </w:tcPr>
          <w:p w14:paraId="4D33EBB7" w14:textId="77777777" w:rsidR="00720798" w:rsidRPr="001F6E18" w:rsidRDefault="00720798" w:rsidP="008A6CB5">
            <w:pPr>
              <w:pStyle w:val="Kopfzeile"/>
              <w:tabs>
                <w:tab w:val="clear" w:pos="4536"/>
                <w:tab w:val="clear" w:pos="9072"/>
              </w:tabs>
              <w:rPr>
                <w:i/>
                <w:sz w:val="14"/>
                <w:szCs w:val="14"/>
              </w:rPr>
            </w:pPr>
            <w:r w:rsidRPr="001F6E18">
              <w:rPr>
                <w:i/>
                <w:sz w:val="14"/>
                <w:szCs w:val="14"/>
              </w:rPr>
              <w:t>Strasse</w:t>
            </w:r>
          </w:p>
          <w:sdt>
            <w:sdtPr>
              <w:rPr>
                <w:sz w:val="16"/>
              </w:rPr>
              <w:id w:val="-1411381028"/>
            </w:sdtPr>
            <w:sdtEndPr/>
            <w:sdtContent>
              <w:p w14:paraId="5BE6ACA9"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c>
          <w:tcPr>
            <w:tcW w:w="1778" w:type="dxa"/>
          </w:tcPr>
          <w:p w14:paraId="3B7ABFCA" w14:textId="77777777" w:rsidR="00720798" w:rsidRPr="001F6E18" w:rsidRDefault="00720798" w:rsidP="008A6CB5">
            <w:pPr>
              <w:pStyle w:val="Kopfzeile"/>
              <w:tabs>
                <w:tab w:val="clear" w:pos="4536"/>
                <w:tab w:val="clear" w:pos="9072"/>
              </w:tabs>
              <w:rPr>
                <w:i/>
                <w:sz w:val="14"/>
                <w:szCs w:val="14"/>
              </w:rPr>
            </w:pPr>
            <w:r w:rsidRPr="001F6E18">
              <w:rPr>
                <w:i/>
                <w:sz w:val="14"/>
                <w:szCs w:val="14"/>
              </w:rPr>
              <w:t>Hausnummer</w:t>
            </w:r>
          </w:p>
          <w:sdt>
            <w:sdtPr>
              <w:rPr>
                <w:sz w:val="16"/>
              </w:rPr>
              <w:id w:val="-1989923437"/>
            </w:sdtPr>
            <w:sdtEndPr/>
            <w:sdtContent>
              <w:p w14:paraId="6F1C6D8A"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r>
      <w:tr w:rsidR="00720798" w:rsidRPr="001F6E18" w14:paraId="1DB706C1" w14:textId="77777777" w:rsidTr="008A6CB5">
        <w:trPr>
          <w:trHeight w:val="702"/>
        </w:trPr>
        <w:tc>
          <w:tcPr>
            <w:tcW w:w="658" w:type="dxa"/>
            <w:vMerge/>
          </w:tcPr>
          <w:p w14:paraId="00F7B6CF" w14:textId="77777777" w:rsidR="00720798" w:rsidRPr="001F6E18" w:rsidRDefault="00720798" w:rsidP="008A6CB5">
            <w:pPr>
              <w:pStyle w:val="Kopfzeile"/>
              <w:tabs>
                <w:tab w:val="clear" w:pos="4536"/>
                <w:tab w:val="clear" w:pos="9072"/>
              </w:tabs>
              <w:rPr>
                <w:i/>
                <w:sz w:val="14"/>
                <w:szCs w:val="14"/>
              </w:rPr>
            </w:pPr>
          </w:p>
        </w:tc>
        <w:tc>
          <w:tcPr>
            <w:tcW w:w="2126" w:type="dxa"/>
          </w:tcPr>
          <w:p w14:paraId="3A2CD6C0" w14:textId="77777777" w:rsidR="00720798" w:rsidRPr="001F6E18" w:rsidRDefault="00720798" w:rsidP="008A6CB5">
            <w:pPr>
              <w:pStyle w:val="Kopfzeile"/>
              <w:tabs>
                <w:tab w:val="clear" w:pos="4536"/>
                <w:tab w:val="clear" w:pos="9072"/>
              </w:tabs>
              <w:rPr>
                <w:i/>
                <w:sz w:val="14"/>
                <w:szCs w:val="14"/>
              </w:rPr>
            </w:pPr>
            <w:r w:rsidRPr="001F6E18">
              <w:rPr>
                <w:i/>
                <w:sz w:val="14"/>
                <w:szCs w:val="14"/>
              </w:rPr>
              <w:t>PLZ</w:t>
            </w:r>
          </w:p>
          <w:sdt>
            <w:sdtPr>
              <w:rPr>
                <w:sz w:val="16"/>
              </w:rPr>
              <w:id w:val="-743644871"/>
            </w:sdtPr>
            <w:sdtEndPr/>
            <w:sdtContent>
              <w:p w14:paraId="65375C64"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c>
          <w:tcPr>
            <w:tcW w:w="3828" w:type="dxa"/>
            <w:gridSpan w:val="2"/>
          </w:tcPr>
          <w:p w14:paraId="17E04910" w14:textId="77777777" w:rsidR="00720798" w:rsidRPr="001F6E18" w:rsidRDefault="00720798" w:rsidP="008A6CB5">
            <w:pPr>
              <w:pStyle w:val="Kopfzeile"/>
              <w:tabs>
                <w:tab w:val="clear" w:pos="4536"/>
                <w:tab w:val="clear" w:pos="9072"/>
              </w:tabs>
              <w:rPr>
                <w:i/>
                <w:sz w:val="14"/>
                <w:szCs w:val="14"/>
              </w:rPr>
            </w:pPr>
            <w:r w:rsidRPr="001F6E18">
              <w:rPr>
                <w:i/>
                <w:sz w:val="14"/>
                <w:szCs w:val="14"/>
              </w:rPr>
              <w:t>Ort</w:t>
            </w:r>
          </w:p>
          <w:sdt>
            <w:sdtPr>
              <w:rPr>
                <w:sz w:val="16"/>
              </w:rPr>
              <w:id w:val="1090502290"/>
            </w:sdtPr>
            <w:sdtEndPr/>
            <w:sdtContent>
              <w:p w14:paraId="125FB166"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c>
          <w:tcPr>
            <w:tcW w:w="2912" w:type="dxa"/>
            <w:gridSpan w:val="2"/>
          </w:tcPr>
          <w:p w14:paraId="7C254D93" w14:textId="77777777" w:rsidR="00720798" w:rsidRPr="001F6E18" w:rsidRDefault="00720798" w:rsidP="008A6CB5">
            <w:pPr>
              <w:pStyle w:val="Kopfzeile"/>
              <w:tabs>
                <w:tab w:val="clear" w:pos="4536"/>
                <w:tab w:val="clear" w:pos="9072"/>
              </w:tabs>
              <w:rPr>
                <w:i/>
                <w:sz w:val="14"/>
                <w:szCs w:val="14"/>
              </w:rPr>
            </w:pPr>
            <w:r w:rsidRPr="001F6E18">
              <w:rPr>
                <w:i/>
                <w:sz w:val="14"/>
                <w:szCs w:val="14"/>
              </w:rPr>
              <w:t>Land</w:t>
            </w:r>
          </w:p>
          <w:sdt>
            <w:sdtPr>
              <w:rPr>
                <w:sz w:val="16"/>
              </w:rPr>
              <w:id w:val="194428009"/>
            </w:sdtPr>
            <w:sdtEndPr/>
            <w:sdtContent>
              <w:p w14:paraId="3E1DF118"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r>
    </w:tbl>
    <w:p w14:paraId="118AD635" w14:textId="77777777" w:rsidR="00720798" w:rsidRPr="001F6E18" w:rsidRDefault="00720798" w:rsidP="00720798">
      <w:pPr>
        <w:pStyle w:val="Kopfzeile"/>
        <w:tabs>
          <w:tab w:val="clear" w:pos="4536"/>
          <w:tab w:val="clear" w:pos="9072"/>
        </w:tabs>
      </w:pPr>
    </w:p>
    <w:p w14:paraId="432123EC" w14:textId="77777777" w:rsidR="00D05E9B" w:rsidRPr="001F6E18" w:rsidRDefault="00D05E9B" w:rsidP="00720798">
      <w:pPr>
        <w:pStyle w:val="Kopfzeile"/>
        <w:tabs>
          <w:tab w:val="clear" w:pos="4536"/>
          <w:tab w:val="clear" w:pos="9072"/>
        </w:tabs>
      </w:pPr>
    </w:p>
    <w:p w14:paraId="696BEAAD" w14:textId="77777777" w:rsidR="00D05E9B" w:rsidRPr="001F6E18" w:rsidRDefault="00D05E9B" w:rsidP="00720798">
      <w:pPr>
        <w:pStyle w:val="Kopfzeile"/>
        <w:tabs>
          <w:tab w:val="clear" w:pos="4536"/>
          <w:tab w:val="clear" w:pos="9072"/>
        </w:tabs>
      </w:pPr>
    </w:p>
    <w:p w14:paraId="6C16D5CC" w14:textId="77777777" w:rsidR="00D05E9B" w:rsidRPr="001F6E18" w:rsidRDefault="00D05E9B" w:rsidP="00720798">
      <w:pPr>
        <w:pStyle w:val="Kopfzeile"/>
        <w:tabs>
          <w:tab w:val="clear" w:pos="4536"/>
          <w:tab w:val="clear" w:pos="9072"/>
        </w:tabs>
      </w:pPr>
    </w:p>
    <w:p w14:paraId="16487CA8" w14:textId="77777777" w:rsidR="00720798" w:rsidRPr="001F6E18" w:rsidRDefault="00720798" w:rsidP="00720798">
      <w:pPr>
        <w:pStyle w:val="Kopfzeile"/>
        <w:tabs>
          <w:tab w:val="clear" w:pos="4536"/>
          <w:tab w:val="clear" w:pos="9072"/>
        </w:tabs>
        <w:jc w:val="center"/>
        <w:rPr>
          <w:i/>
          <w:sz w:val="16"/>
        </w:rPr>
      </w:pPr>
      <w:r w:rsidRPr="001F6E18">
        <w:rPr>
          <w:i/>
          <w:sz w:val="16"/>
        </w:rPr>
        <w:lastRenderedPageBreak/>
        <w:t>c) Zustellbevollmächtigter (sofern bestellt):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720798" w:rsidRPr="001F6E18" w14:paraId="4EA88A82" w14:textId="77777777" w:rsidTr="008A6CB5">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75E304DB" w14:textId="77777777" w:rsidR="00720798" w:rsidRPr="001F6E18" w:rsidRDefault="00720798" w:rsidP="008A6CB5">
            <w:pPr>
              <w:pStyle w:val="Kopfzeile"/>
              <w:tabs>
                <w:tab w:val="clear" w:pos="4536"/>
                <w:tab w:val="clear" w:pos="9072"/>
              </w:tabs>
              <w:rPr>
                <w:i/>
                <w:sz w:val="14"/>
                <w:szCs w:val="14"/>
              </w:rPr>
            </w:pPr>
            <w:r w:rsidRPr="001F6E18">
              <w:rPr>
                <w:i/>
                <w:sz w:val="14"/>
                <w:szCs w:val="14"/>
              </w:rPr>
              <w:t>Familienname (oder Firma)</w:t>
            </w:r>
          </w:p>
          <w:sdt>
            <w:sdtPr>
              <w:rPr>
                <w:sz w:val="16"/>
              </w:rPr>
              <w:id w:val="-1047371960"/>
            </w:sdtPr>
            <w:sdtEndPr/>
            <w:sdtContent>
              <w:p w14:paraId="213E3EDF"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6BFEA77B" w14:textId="77777777" w:rsidR="00720798" w:rsidRPr="001F6E18" w:rsidRDefault="00720798" w:rsidP="008A6CB5">
            <w:pPr>
              <w:pStyle w:val="Kopfzeile"/>
              <w:tabs>
                <w:tab w:val="clear" w:pos="4536"/>
                <w:tab w:val="clear" w:pos="9072"/>
              </w:tabs>
              <w:rPr>
                <w:i/>
                <w:sz w:val="14"/>
                <w:szCs w:val="14"/>
              </w:rPr>
            </w:pPr>
            <w:r w:rsidRPr="001F6E18">
              <w:rPr>
                <w:i/>
                <w:sz w:val="14"/>
                <w:szCs w:val="14"/>
              </w:rPr>
              <w:t>Vorname(n) (oder Rechtsform)</w:t>
            </w:r>
          </w:p>
          <w:sdt>
            <w:sdtPr>
              <w:rPr>
                <w:sz w:val="16"/>
              </w:rPr>
              <w:id w:val="-2040807010"/>
            </w:sdtPr>
            <w:sdtEndPr/>
            <w:sdtContent>
              <w:p w14:paraId="236C1BE9"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057787A6" w14:textId="77777777" w:rsidR="00720798" w:rsidRPr="001F6E18" w:rsidRDefault="00720798" w:rsidP="008A6CB5">
            <w:pPr>
              <w:pStyle w:val="Kopfzeile"/>
              <w:tabs>
                <w:tab w:val="clear" w:pos="4536"/>
                <w:tab w:val="clear" w:pos="9072"/>
              </w:tabs>
              <w:rPr>
                <w:i/>
                <w:sz w:val="14"/>
                <w:szCs w:val="14"/>
              </w:rPr>
            </w:pPr>
            <w:r w:rsidRPr="001F6E18">
              <w:rPr>
                <w:i/>
                <w:sz w:val="14"/>
                <w:szCs w:val="14"/>
              </w:rPr>
              <w:t>Geburtsdatum</w:t>
            </w:r>
          </w:p>
          <w:sdt>
            <w:sdtPr>
              <w:rPr>
                <w:sz w:val="16"/>
              </w:rPr>
              <w:id w:val="-1836446897"/>
            </w:sdtPr>
            <w:sdtEndPr/>
            <w:sdtContent>
              <w:p w14:paraId="559BA227"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r>
      <w:tr w:rsidR="00720798" w:rsidRPr="001F6E18" w14:paraId="0375515B" w14:textId="77777777" w:rsidTr="008A6CB5">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32D67CFC" w14:textId="77777777" w:rsidR="00720798" w:rsidRPr="001F6E18" w:rsidRDefault="00720798" w:rsidP="008A6CB5">
            <w:pPr>
              <w:pStyle w:val="Kopfzeile"/>
              <w:tabs>
                <w:tab w:val="clear" w:pos="4536"/>
                <w:tab w:val="clear" w:pos="9072"/>
              </w:tabs>
              <w:spacing w:line="240" w:lineRule="auto"/>
              <w:ind w:left="113" w:right="113"/>
              <w:jc w:val="center"/>
              <w:rPr>
                <w:i/>
                <w:sz w:val="14"/>
                <w:szCs w:val="14"/>
              </w:rPr>
            </w:pPr>
            <w:r w:rsidRPr="001F6E18">
              <w:rPr>
                <w:i/>
                <w:sz w:val="14"/>
                <w:szCs w:val="14"/>
              </w:rPr>
              <w:t>Anschrift Hauptwohnsitz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985AEA1" w14:textId="77777777" w:rsidR="00720798" w:rsidRPr="001F6E18" w:rsidRDefault="00720798" w:rsidP="008A6CB5">
            <w:pPr>
              <w:pStyle w:val="Kopfzeile"/>
              <w:tabs>
                <w:tab w:val="clear" w:pos="4536"/>
                <w:tab w:val="clear" w:pos="9072"/>
              </w:tabs>
              <w:rPr>
                <w:i/>
                <w:sz w:val="14"/>
                <w:szCs w:val="14"/>
              </w:rPr>
            </w:pPr>
            <w:r w:rsidRPr="001F6E18">
              <w:rPr>
                <w:i/>
                <w:sz w:val="14"/>
                <w:szCs w:val="14"/>
              </w:rPr>
              <w:t>Strasse</w:t>
            </w:r>
          </w:p>
          <w:sdt>
            <w:sdtPr>
              <w:rPr>
                <w:sz w:val="16"/>
              </w:rPr>
              <w:id w:val="-1670940622"/>
            </w:sdtPr>
            <w:sdtEndPr/>
            <w:sdtContent>
              <w:p w14:paraId="48894395"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54F296F3" w14:textId="77777777" w:rsidR="00720798" w:rsidRPr="001F6E18" w:rsidRDefault="00720798" w:rsidP="008A6CB5">
            <w:pPr>
              <w:pStyle w:val="Kopfzeile"/>
              <w:tabs>
                <w:tab w:val="clear" w:pos="4536"/>
                <w:tab w:val="clear" w:pos="9072"/>
              </w:tabs>
              <w:rPr>
                <w:i/>
                <w:sz w:val="14"/>
                <w:szCs w:val="14"/>
              </w:rPr>
            </w:pPr>
            <w:r w:rsidRPr="001F6E18">
              <w:rPr>
                <w:i/>
                <w:sz w:val="14"/>
                <w:szCs w:val="14"/>
              </w:rPr>
              <w:t>Hausnummer</w:t>
            </w:r>
          </w:p>
          <w:sdt>
            <w:sdtPr>
              <w:rPr>
                <w:sz w:val="16"/>
              </w:rPr>
              <w:id w:val="402728759"/>
            </w:sdtPr>
            <w:sdtEndPr/>
            <w:sdtContent>
              <w:p w14:paraId="7995D0B9"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r>
      <w:tr w:rsidR="00720798" w:rsidRPr="001F6E18" w14:paraId="5C7756C7" w14:textId="77777777" w:rsidTr="008A6CB5">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46BEC52F" w14:textId="77777777" w:rsidR="00720798" w:rsidRPr="001F6E18" w:rsidRDefault="00720798" w:rsidP="008A6CB5">
            <w:pPr>
              <w:pStyle w:val="Kopfzeile"/>
              <w:tabs>
                <w:tab w:val="clear" w:pos="4536"/>
                <w:tab w:val="clear" w:pos="9072"/>
              </w:tabs>
              <w:rPr>
                <w:i/>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1F9F6D99" w14:textId="77777777" w:rsidR="00720798" w:rsidRPr="001F6E18" w:rsidRDefault="00720798" w:rsidP="008A6CB5">
            <w:pPr>
              <w:pStyle w:val="Kopfzeile"/>
              <w:tabs>
                <w:tab w:val="clear" w:pos="4536"/>
                <w:tab w:val="clear" w:pos="9072"/>
              </w:tabs>
              <w:rPr>
                <w:i/>
                <w:sz w:val="14"/>
                <w:szCs w:val="14"/>
              </w:rPr>
            </w:pPr>
            <w:r w:rsidRPr="001F6E18">
              <w:rPr>
                <w:i/>
                <w:sz w:val="14"/>
                <w:szCs w:val="14"/>
              </w:rPr>
              <w:t>PLZ</w:t>
            </w:r>
          </w:p>
          <w:sdt>
            <w:sdtPr>
              <w:rPr>
                <w:sz w:val="16"/>
              </w:rPr>
              <w:id w:val="-1094774898"/>
            </w:sdtPr>
            <w:sdtEndPr/>
            <w:sdtContent>
              <w:p w14:paraId="423C5209"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1F23F9BD" w14:textId="77777777" w:rsidR="00720798" w:rsidRPr="001F6E18" w:rsidRDefault="00720798" w:rsidP="008A6CB5">
            <w:pPr>
              <w:pStyle w:val="Kopfzeile"/>
              <w:tabs>
                <w:tab w:val="clear" w:pos="4536"/>
                <w:tab w:val="clear" w:pos="9072"/>
              </w:tabs>
              <w:rPr>
                <w:i/>
                <w:sz w:val="14"/>
                <w:szCs w:val="14"/>
              </w:rPr>
            </w:pPr>
            <w:r w:rsidRPr="001F6E18">
              <w:rPr>
                <w:i/>
                <w:sz w:val="14"/>
                <w:szCs w:val="14"/>
              </w:rPr>
              <w:t>Ort</w:t>
            </w:r>
          </w:p>
          <w:sdt>
            <w:sdtPr>
              <w:rPr>
                <w:sz w:val="16"/>
              </w:rPr>
              <w:id w:val="1585269678"/>
            </w:sdtPr>
            <w:sdtEndPr/>
            <w:sdtContent>
              <w:p w14:paraId="423092AA"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r>
    </w:tbl>
    <w:p w14:paraId="6948F405" w14:textId="77777777" w:rsidR="00720798" w:rsidRPr="001F6E18" w:rsidRDefault="00720798" w:rsidP="00720798">
      <w:pPr>
        <w:pStyle w:val="Kopfzeile"/>
        <w:tabs>
          <w:tab w:val="clear" w:pos="4536"/>
          <w:tab w:val="clear" w:pos="9072"/>
        </w:tabs>
      </w:pPr>
    </w:p>
    <w:p w14:paraId="19E58003" w14:textId="77777777" w:rsidR="00AB2818" w:rsidRPr="001F6E18" w:rsidRDefault="00AB2818" w:rsidP="00720798">
      <w:pPr>
        <w:pStyle w:val="Kopfzeile"/>
        <w:tabs>
          <w:tab w:val="clear" w:pos="4536"/>
          <w:tab w:val="clear" w:pos="9072"/>
        </w:tabs>
      </w:pPr>
    </w:p>
    <w:p w14:paraId="2EC65AF4" w14:textId="77777777" w:rsidR="00720798" w:rsidRPr="001F6E18" w:rsidRDefault="00720798" w:rsidP="00720798">
      <w:pPr>
        <w:pStyle w:val="Kopfzeile"/>
        <w:tabs>
          <w:tab w:val="clear" w:pos="4536"/>
          <w:tab w:val="clear" w:pos="9072"/>
        </w:tabs>
        <w:jc w:val="center"/>
        <w:rPr>
          <w:i/>
          <w:sz w:val="16"/>
        </w:rPr>
      </w:pPr>
      <w:r w:rsidRPr="001F6E18">
        <w:rPr>
          <w:i/>
          <w:sz w:val="16"/>
        </w:rPr>
        <w:t>d) Vertretungsbefugter Rechtsvertreter, sofern der Anzeigepflichtige vertreten ist: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720798" w:rsidRPr="001F6E18" w14:paraId="3E2E10FE" w14:textId="77777777" w:rsidTr="008A6CB5">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0A9C1524" w14:textId="77777777" w:rsidR="00720798" w:rsidRPr="001F6E18" w:rsidRDefault="00720798" w:rsidP="008A6CB5">
            <w:pPr>
              <w:pStyle w:val="Kopfzeile"/>
              <w:tabs>
                <w:tab w:val="clear" w:pos="4536"/>
                <w:tab w:val="clear" w:pos="9072"/>
              </w:tabs>
              <w:rPr>
                <w:i/>
                <w:sz w:val="14"/>
                <w:szCs w:val="14"/>
              </w:rPr>
            </w:pPr>
            <w:r w:rsidRPr="001F6E18">
              <w:rPr>
                <w:i/>
                <w:sz w:val="14"/>
                <w:szCs w:val="14"/>
              </w:rPr>
              <w:t>Familienname (oder Firma)</w:t>
            </w:r>
          </w:p>
          <w:sdt>
            <w:sdtPr>
              <w:rPr>
                <w:sz w:val="16"/>
              </w:rPr>
              <w:id w:val="-968739627"/>
            </w:sdtPr>
            <w:sdtEndPr/>
            <w:sdtContent>
              <w:p w14:paraId="20E3B908"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5B3E2F29" w14:textId="77777777" w:rsidR="00720798" w:rsidRPr="001F6E18" w:rsidRDefault="00720798" w:rsidP="008A6CB5">
            <w:pPr>
              <w:pStyle w:val="Kopfzeile"/>
              <w:tabs>
                <w:tab w:val="clear" w:pos="4536"/>
                <w:tab w:val="clear" w:pos="9072"/>
              </w:tabs>
              <w:rPr>
                <w:i/>
                <w:sz w:val="14"/>
                <w:szCs w:val="14"/>
              </w:rPr>
            </w:pPr>
            <w:r w:rsidRPr="001F6E18">
              <w:rPr>
                <w:i/>
                <w:sz w:val="14"/>
                <w:szCs w:val="14"/>
              </w:rPr>
              <w:t>Vorname(n) (oder Rechtsform)</w:t>
            </w:r>
          </w:p>
          <w:sdt>
            <w:sdtPr>
              <w:rPr>
                <w:sz w:val="16"/>
              </w:rPr>
              <w:id w:val="-569270235"/>
            </w:sdtPr>
            <w:sdtEndPr/>
            <w:sdtContent>
              <w:p w14:paraId="7BA42E21"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648A99F4" w14:textId="77777777" w:rsidR="00720798" w:rsidRPr="001F6E18" w:rsidRDefault="00720798" w:rsidP="008A6CB5">
            <w:pPr>
              <w:pStyle w:val="Kopfzeile"/>
              <w:tabs>
                <w:tab w:val="clear" w:pos="4536"/>
                <w:tab w:val="clear" w:pos="9072"/>
              </w:tabs>
              <w:rPr>
                <w:i/>
                <w:sz w:val="14"/>
                <w:szCs w:val="14"/>
              </w:rPr>
            </w:pPr>
            <w:r w:rsidRPr="001F6E18">
              <w:rPr>
                <w:i/>
                <w:sz w:val="14"/>
                <w:szCs w:val="14"/>
              </w:rPr>
              <w:t>Geburtsdatum</w:t>
            </w:r>
          </w:p>
          <w:sdt>
            <w:sdtPr>
              <w:rPr>
                <w:sz w:val="16"/>
              </w:rPr>
              <w:id w:val="813987282"/>
            </w:sdtPr>
            <w:sdtEndPr/>
            <w:sdtContent>
              <w:p w14:paraId="34410A1F"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r>
      <w:tr w:rsidR="00720798" w:rsidRPr="001F6E18" w14:paraId="454E0294" w14:textId="77777777" w:rsidTr="008A6CB5">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084EAFED" w14:textId="77777777" w:rsidR="00720798" w:rsidRPr="001F6E18" w:rsidRDefault="00720798" w:rsidP="008A6CB5">
            <w:pPr>
              <w:pStyle w:val="Kopfzeile"/>
              <w:tabs>
                <w:tab w:val="clear" w:pos="4536"/>
                <w:tab w:val="clear" w:pos="9072"/>
              </w:tabs>
              <w:spacing w:line="240" w:lineRule="auto"/>
              <w:ind w:left="113" w:right="113"/>
              <w:jc w:val="center"/>
              <w:rPr>
                <w:i/>
                <w:sz w:val="14"/>
                <w:szCs w:val="14"/>
              </w:rPr>
            </w:pPr>
            <w:r w:rsidRPr="001F6E18">
              <w:rPr>
                <w:i/>
                <w:sz w:val="14"/>
                <w:szCs w:val="14"/>
              </w:rPr>
              <w:t>Anschrift Hauptwohnsitz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DBFCDCB" w14:textId="77777777" w:rsidR="00720798" w:rsidRPr="001F6E18" w:rsidRDefault="00720798" w:rsidP="008A6CB5">
            <w:pPr>
              <w:pStyle w:val="Kopfzeile"/>
              <w:tabs>
                <w:tab w:val="clear" w:pos="4536"/>
                <w:tab w:val="clear" w:pos="9072"/>
              </w:tabs>
              <w:rPr>
                <w:i/>
                <w:sz w:val="14"/>
                <w:szCs w:val="14"/>
              </w:rPr>
            </w:pPr>
            <w:r w:rsidRPr="001F6E18">
              <w:rPr>
                <w:i/>
                <w:sz w:val="14"/>
                <w:szCs w:val="14"/>
              </w:rPr>
              <w:t>Strasse</w:t>
            </w:r>
          </w:p>
          <w:sdt>
            <w:sdtPr>
              <w:rPr>
                <w:sz w:val="16"/>
              </w:rPr>
              <w:id w:val="-727918926"/>
            </w:sdtPr>
            <w:sdtEndPr/>
            <w:sdtContent>
              <w:p w14:paraId="5246D583"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0279EA98" w14:textId="77777777" w:rsidR="00720798" w:rsidRPr="001F6E18" w:rsidRDefault="00720798" w:rsidP="008A6CB5">
            <w:pPr>
              <w:pStyle w:val="Kopfzeile"/>
              <w:tabs>
                <w:tab w:val="clear" w:pos="4536"/>
                <w:tab w:val="clear" w:pos="9072"/>
              </w:tabs>
              <w:rPr>
                <w:i/>
                <w:sz w:val="14"/>
                <w:szCs w:val="14"/>
              </w:rPr>
            </w:pPr>
            <w:r w:rsidRPr="001F6E18">
              <w:rPr>
                <w:i/>
                <w:sz w:val="14"/>
                <w:szCs w:val="14"/>
              </w:rPr>
              <w:t>Hausnummer</w:t>
            </w:r>
          </w:p>
          <w:sdt>
            <w:sdtPr>
              <w:rPr>
                <w:sz w:val="16"/>
              </w:rPr>
              <w:id w:val="481516622"/>
            </w:sdtPr>
            <w:sdtEndPr/>
            <w:sdtContent>
              <w:p w14:paraId="1A298131"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r>
      <w:tr w:rsidR="00720798" w:rsidRPr="001F6E18" w14:paraId="122119AD" w14:textId="77777777" w:rsidTr="008A6CB5">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5CC5C713" w14:textId="77777777" w:rsidR="00720798" w:rsidRPr="001F6E18" w:rsidRDefault="00720798" w:rsidP="008A6CB5">
            <w:pPr>
              <w:pStyle w:val="Kopfzeile"/>
              <w:tabs>
                <w:tab w:val="clear" w:pos="4536"/>
                <w:tab w:val="clear" w:pos="9072"/>
              </w:tabs>
              <w:rPr>
                <w:i/>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2A72FF8B" w14:textId="77777777" w:rsidR="00720798" w:rsidRPr="001F6E18" w:rsidRDefault="00720798" w:rsidP="008A6CB5">
            <w:pPr>
              <w:pStyle w:val="Kopfzeile"/>
              <w:tabs>
                <w:tab w:val="clear" w:pos="4536"/>
                <w:tab w:val="clear" w:pos="9072"/>
              </w:tabs>
              <w:rPr>
                <w:i/>
                <w:sz w:val="14"/>
                <w:szCs w:val="14"/>
              </w:rPr>
            </w:pPr>
            <w:r w:rsidRPr="001F6E18">
              <w:rPr>
                <w:i/>
                <w:sz w:val="14"/>
                <w:szCs w:val="14"/>
              </w:rPr>
              <w:t>PLZ</w:t>
            </w:r>
          </w:p>
          <w:sdt>
            <w:sdtPr>
              <w:rPr>
                <w:sz w:val="16"/>
              </w:rPr>
              <w:id w:val="-1610502936"/>
            </w:sdtPr>
            <w:sdtEndPr/>
            <w:sdtContent>
              <w:p w14:paraId="18C23098"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6CCEFA6D" w14:textId="77777777" w:rsidR="00720798" w:rsidRPr="001F6E18" w:rsidRDefault="00720798" w:rsidP="008A6CB5">
            <w:pPr>
              <w:pStyle w:val="Kopfzeile"/>
              <w:tabs>
                <w:tab w:val="clear" w:pos="4536"/>
                <w:tab w:val="clear" w:pos="9072"/>
              </w:tabs>
              <w:rPr>
                <w:i/>
                <w:sz w:val="14"/>
                <w:szCs w:val="14"/>
              </w:rPr>
            </w:pPr>
            <w:r w:rsidRPr="001F6E18">
              <w:rPr>
                <w:i/>
                <w:sz w:val="14"/>
                <w:szCs w:val="14"/>
              </w:rPr>
              <w:t>Ort</w:t>
            </w:r>
          </w:p>
          <w:sdt>
            <w:sdtPr>
              <w:rPr>
                <w:sz w:val="16"/>
              </w:rPr>
              <w:id w:val="-563951489"/>
            </w:sdtPr>
            <w:sdtEndPr/>
            <w:sdtContent>
              <w:p w14:paraId="5B6A252D" w14:textId="77777777" w:rsidR="00720798" w:rsidRPr="001F6E18" w:rsidRDefault="00720798" w:rsidP="008A6CB5">
                <w:pPr>
                  <w:pStyle w:val="Kopfzeile"/>
                  <w:tabs>
                    <w:tab w:val="clear" w:pos="4536"/>
                    <w:tab w:val="clear" w:pos="9072"/>
                  </w:tabs>
                  <w:rPr>
                    <w:sz w:val="16"/>
                  </w:rPr>
                </w:pPr>
                <w:r w:rsidRPr="001F6E18">
                  <w:rPr>
                    <w:sz w:val="16"/>
                  </w:rPr>
                  <w:t xml:space="preserve"> </w:t>
                </w:r>
              </w:p>
            </w:sdtContent>
          </w:sdt>
        </w:tc>
      </w:tr>
    </w:tbl>
    <w:p w14:paraId="1AE2ABA9" w14:textId="77777777" w:rsidR="00720798" w:rsidRPr="001F6E18" w:rsidRDefault="00720798" w:rsidP="00720798">
      <w:pPr>
        <w:pStyle w:val="Kopfzeile"/>
        <w:tabs>
          <w:tab w:val="clear" w:pos="4536"/>
          <w:tab w:val="clear" w:pos="9072"/>
        </w:tabs>
      </w:pPr>
    </w:p>
    <w:p w14:paraId="146CC0F1" w14:textId="77777777" w:rsidR="00AB2818" w:rsidRPr="001F6E18" w:rsidRDefault="00AB2818" w:rsidP="00720798">
      <w:pPr>
        <w:pStyle w:val="Kopfzeile"/>
        <w:tabs>
          <w:tab w:val="clear" w:pos="4536"/>
          <w:tab w:val="clear" w:pos="9072"/>
        </w:tabs>
      </w:pPr>
    </w:p>
    <w:p w14:paraId="04E03383" w14:textId="77777777" w:rsidR="00720798" w:rsidRPr="001F6E18" w:rsidRDefault="00720798" w:rsidP="00720798">
      <w:pPr>
        <w:pStyle w:val="Kopfzeile"/>
        <w:tabs>
          <w:tab w:val="clear" w:pos="4536"/>
          <w:tab w:val="clear" w:pos="9072"/>
        </w:tabs>
        <w:jc w:val="center"/>
        <w:rPr>
          <w:i/>
          <w:sz w:val="16"/>
          <w:lang w:val="de-LI"/>
        </w:rPr>
      </w:pPr>
      <w:r w:rsidRPr="001F6E18">
        <w:rPr>
          <w:i/>
          <w:sz w:val="16"/>
          <w:lang w:val="de-LI"/>
        </w:rPr>
        <w:t>e) Kontaktperson (für Rückfragen):</w:t>
      </w:r>
    </w:p>
    <w:tbl>
      <w:tblPr>
        <w:tblStyle w:val="Tabellenraster"/>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720798" w:rsidRPr="001F6E18" w14:paraId="51F4596D" w14:textId="77777777" w:rsidTr="008A6CB5">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2824D626"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 xml:space="preserve">Familienname </w:t>
            </w:r>
          </w:p>
          <w:sdt>
            <w:sdtPr>
              <w:rPr>
                <w:sz w:val="16"/>
                <w:lang w:val="de-LI"/>
              </w:rPr>
              <w:id w:val="316072403"/>
            </w:sdtPr>
            <w:sdtEndPr/>
            <w:sdtContent>
              <w:p w14:paraId="28383411"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0F3235DD"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 xml:space="preserve">Vorname(n) </w:t>
            </w:r>
          </w:p>
          <w:sdt>
            <w:sdtPr>
              <w:rPr>
                <w:sz w:val="16"/>
                <w:lang w:val="de-LI"/>
              </w:rPr>
              <w:id w:val="-847248484"/>
            </w:sdtPr>
            <w:sdtEndPr/>
            <w:sdtContent>
              <w:p w14:paraId="14490FEB"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r>
      <w:tr w:rsidR="00720798" w:rsidRPr="001F6E18" w14:paraId="772BA336" w14:textId="77777777" w:rsidTr="008A6CB5">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26178723" w14:textId="77777777" w:rsidR="00720798" w:rsidRPr="001F6E18" w:rsidRDefault="00720798" w:rsidP="008A6CB5">
            <w:pPr>
              <w:pStyle w:val="Kopfzeile"/>
              <w:tabs>
                <w:tab w:val="clear" w:pos="4536"/>
                <w:tab w:val="clear" w:pos="9072"/>
              </w:tabs>
              <w:spacing w:line="240" w:lineRule="auto"/>
              <w:ind w:left="113" w:right="113"/>
              <w:jc w:val="center"/>
              <w:rPr>
                <w:i/>
                <w:sz w:val="14"/>
                <w:szCs w:val="14"/>
                <w:lang w:val="de-LI"/>
              </w:rPr>
            </w:pPr>
            <w:r w:rsidRPr="001F6E18">
              <w:rPr>
                <w:i/>
                <w:sz w:val="14"/>
                <w:szCs w:val="14"/>
                <w:lang w:val="de-LI"/>
              </w:rPr>
              <w:t>Anschrift</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FA809B3"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Strasse</w:t>
            </w:r>
          </w:p>
          <w:sdt>
            <w:sdtPr>
              <w:rPr>
                <w:sz w:val="16"/>
                <w:lang w:val="de-LI"/>
              </w:rPr>
              <w:id w:val="-1271850917"/>
            </w:sdtPr>
            <w:sdtEndPr/>
            <w:sdtContent>
              <w:p w14:paraId="1C891CE1"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53259929"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Hausnummer</w:t>
            </w:r>
          </w:p>
          <w:sdt>
            <w:sdtPr>
              <w:rPr>
                <w:sz w:val="16"/>
                <w:lang w:val="de-LI"/>
              </w:rPr>
              <w:id w:val="-1257665154"/>
            </w:sdtPr>
            <w:sdtEndPr/>
            <w:sdtContent>
              <w:p w14:paraId="6471A74A"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r>
      <w:tr w:rsidR="00720798" w:rsidRPr="001F6E18" w14:paraId="24D39CC2" w14:textId="77777777" w:rsidTr="008A6CB5">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60214CF2" w14:textId="77777777" w:rsidR="00720798" w:rsidRPr="001F6E18" w:rsidRDefault="00720798" w:rsidP="008A6CB5">
            <w:pPr>
              <w:pStyle w:val="Kopfzeile"/>
              <w:tabs>
                <w:tab w:val="clear" w:pos="4536"/>
                <w:tab w:val="clear" w:pos="9072"/>
              </w:tabs>
              <w:spacing w:line="240" w:lineRule="auto"/>
              <w:ind w:left="113" w:right="113"/>
              <w:jc w:val="center"/>
              <w:rPr>
                <w:i/>
                <w:sz w:val="14"/>
                <w:szCs w:val="14"/>
                <w:lang w:val="de-LI"/>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891C331" w14:textId="77777777" w:rsidR="00720798" w:rsidRPr="001F6E18" w:rsidRDefault="00720798" w:rsidP="008A6CB5">
            <w:pPr>
              <w:pStyle w:val="Kopfzeile"/>
              <w:tabs>
                <w:tab w:val="clear" w:pos="4536"/>
                <w:tab w:val="clear" w:pos="9072"/>
              </w:tabs>
              <w:rPr>
                <w:sz w:val="16"/>
                <w:lang w:val="de-LI"/>
              </w:rPr>
            </w:pPr>
            <w:r w:rsidRPr="001F6E18">
              <w:rPr>
                <w:i/>
                <w:sz w:val="14"/>
                <w:szCs w:val="14"/>
                <w:lang w:val="de-LI"/>
              </w:rPr>
              <w:t>PLZ</w:t>
            </w:r>
            <w:r w:rsidRPr="001F6E18">
              <w:rPr>
                <w:sz w:val="16"/>
                <w:lang w:val="de-LI"/>
              </w:rPr>
              <w:t xml:space="preserve"> </w:t>
            </w:r>
          </w:p>
          <w:sdt>
            <w:sdtPr>
              <w:rPr>
                <w:sz w:val="16"/>
                <w:lang w:val="de-LI"/>
              </w:rPr>
              <w:id w:val="1958448792"/>
            </w:sdtPr>
            <w:sdtEndPr/>
            <w:sdtContent>
              <w:p w14:paraId="0AFA227E"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390A00A2" w14:textId="77777777" w:rsidR="00720798" w:rsidRPr="001F6E18" w:rsidRDefault="00720798" w:rsidP="008A6CB5">
            <w:pPr>
              <w:pStyle w:val="Kopfzeile"/>
              <w:tabs>
                <w:tab w:val="clear" w:pos="4536"/>
                <w:tab w:val="clear" w:pos="9072"/>
              </w:tabs>
              <w:rPr>
                <w:sz w:val="16"/>
                <w:lang w:val="de-LI"/>
              </w:rPr>
            </w:pPr>
            <w:r w:rsidRPr="001F6E18">
              <w:rPr>
                <w:i/>
                <w:sz w:val="14"/>
                <w:szCs w:val="14"/>
                <w:lang w:val="de-LI"/>
              </w:rPr>
              <w:t>Ort</w:t>
            </w:r>
            <w:r w:rsidRPr="001F6E18">
              <w:rPr>
                <w:sz w:val="16"/>
                <w:lang w:val="de-LI"/>
              </w:rPr>
              <w:t xml:space="preserve"> </w:t>
            </w:r>
            <w:sdt>
              <w:sdtPr>
                <w:rPr>
                  <w:sz w:val="16"/>
                  <w:lang w:val="de-LI"/>
                </w:rPr>
                <w:id w:val="-1360037348"/>
              </w:sdtPr>
              <w:sdtEndPr/>
              <w:sdtContent>
                <w:r w:rsidRPr="001F6E18">
                  <w:rPr>
                    <w:sz w:val="16"/>
                    <w:lang w:val="de-LI"/>
                  </w:rPr>
                  <w:t xml:space="preserve"> </w:t>
                </w:r>
              </w:sdtContent>
            </w:sdt>
            <w:r w:rsidRPr="001F6E18">
              <w:rPr>
                <w:sz w:val="16"/>
                <w:lang w:val="de-LI"/>
              </w:rPr>
              <w:t xml:space="preserve"> </w:t>
            </w:r>
          </w:p>
          <w:sdt>
            <w:sdtPr>
              <w:rPr>
                <w:sz w:val="16"/>
                <w:lang w:val="de-LI"/>
              </w:rPr>
              <w:id w:val="-261141380"/>
            </w:sdtPr>
            <w:sdtEndPr/>
            <w:sdtContent>
              <w:p w14:paraId="4FC71DEB"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r>
      <w:tr w:rsidR="00720798" w:rsidRPr="001F6E18" w14:paraId="309B5CA4" w14:textId="77777777" w:rsidTr="008A6CB5">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653196E4" w14:textId="77777777" w:rsidR="00720798" w:rsidRPr="001F6E18" w:rsidRDefault="00720798" w:rsidP="008A6CB5">
            <w:pPr>
              <w:pStyle w:val="Kopfzeile"/>
              <w:tabs>
                <w:tab w:val="clear" w:pos="4536"/>
                <w:tab w:val="clear" w:pos="9072"/>
              </w:tabs>
              <w:rPr>
                <w:i/>
                <w:sz w:val="14"/>
                <w:szCs w:val="14"/>
                <w:lang w:val="de-LI"/>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3A768F8E"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Telefonnummer</w:t>
            </w:r>
          </w:p>
          <w:sdt>
            <w:sdtPr>
              <w:rPr>
                <w:sz w:val="16"/>
                <w:lang w:val="de-LI"/>
              </w:rPr>
              <w:id w:val="-2089069044"/>
            </w:sdtPr>
            <w:sdtEndPr/>
            <w:sdtContent>
              <w:p w14:paraId="716E158C"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273D8955" w14:textId="77777777" w:rsidR="00720798" w:rsidRPr="001F6E18" w:rsidRDefault="00720798" w:rsidP="008A6CB5">
            <w:pPr>
              <w:pStyle w:val="Kopfzeile"/>
              <w:tabs>
                <w:tab w:val="clear" w:pos="4536"/>
                <w:tab w:val="clear" w:pos="9072"/>
              </w:tabs>
              <w:rPr>
                <w:i/>
                <w:sz w:val="14"/>
                <w:szCs w:val="14"/>
                <w:lang w:val="de-LI"/>
              </w:rPr>
            </w:pPr>
            <w:r w:rsidRPr="001F6E18">
              <w:rPr>
                <w:i/>
                <w:sz w:val="14"/>
                <w:szCs w:val="14"/>
                <w:lang w:val="de-LI"/>
              </w:rPr>
              <w:t>E-Mail Adresse</w:t>
            </w:r>
          </w:p>
          <w:sdt>
            <w:sdtPr>
              <w:rPr>
                <w:sz w:val="16"/>
                <w:lang w:val="de-LI"/>
              </w:rPr>
              <w:id w:val="1338970506"/>
            </w:sdtPr>
            <w:sdtEndPr/>
            <w:sdtContent>
              <w:p w14:paraId="7ECA43E3" w14:textId="77777777" w:rsidR="00720798" w:rsidRPr="001F6E18" w:rsidRDefault="00720798" w:rsidP="008A6CB5">
                <w:pPr>
                  <w:pStyle w:val="Kopfzeile"/>
                  <w:tabs>
                    <w:tab w:val="clear" w:pos="4536"/>
                    <w:tab w:val="clear" w:pos="9072"/>
                  </w:tabs>
                  <w:rPr>
                    <w:sz w:val="16"/>
                    <w:lang w:val="de-LI"/>
                  </w:rPr>
                </w:pPr>
                <w:r w:rsidRPr="001F6E18">
                  <w:rPr>
                    <w:sz w:val="16"/>
                    <w:lang w:val="de-LI"/>
                  </w:rPr>
                  <w:t xml:space="preserve"> </w:t>
                </w:r>
              </w:p>
            </w:sdtContent>
          </w:sdt>
        </w:tc>
      </w:tr>
    </w:tbl>
    <w:p w14:paraId="533DDF1C" w14:textId="77777777" w:rsidR="00720798" w:rsidRPr="001F6E18" w:rsidRDefault="00720798" w:rsidP="00720798">
      <w:pPr>
        <w:pStyle w:val="Kopfzeile"/>
        <w:tabs>
          <w:tab w:val="clear" w:pos="4536"/>
          <w:tab w:val="clear" w:pos="9072"/>
        </w:tabs>
        <w:rPr>
          <w:b/>
          <w:sz w:val="18"/>
          <w:lang w:val="de-LI"/>
        </w:rPr>
      </w:pPr>
    </w:p>
    <w:p w14:paraId="008498BE" w14:textId="77777777" w:rsidR="00DF0E79" w:rsidRPr="001F6E18" w:rsidRDefault="00DF0E79" w:rsidP="003D6F35">
      <w:pPr>
        <w:pStyle w:val="Kopfzeile"/>
        <w:tabs>
          <w:tab w:val="clear" w:pos="4536"/>
          <w:tab w:val="clear" w:pos="9072"/>
        </w:tabs>
        <w:rPr>
          <w:b/>
          <w:lang w:val="de-LI"/>
        </w:rPr>
      </w:pPr>
    </w:p>
    <w:p w14:paraId="42A90CC6" w14:textId="6E0BD0FA" w:rsidR="00FD4E82" w:rsidRPr="001F6E18" w:rsidRDefault="00FD4E82">
      <w:pPr>
        <w:spacing w:line="240" w:lineRule="auto"/>
        <w:jc w:val="left"/>
        <w:rPr>
          <w:b/>
          <w:lang w:val="de-LI"/>
        </w:rPr>
      </w:pPr>
      <w:r w:rsidRPr="001F6E18">
        <w:rPr>
          <w:b/>
          <w:lang w:val="de-LI"/>
        </w:rPr>
        <w:br w:type="page"/>
      </w:r>
    </w:p>
    <w:p w14:paraId="44DEBB23" w14:textId="70DD8AEC" w:rsidR="007B1C13" w:rsidRPr="001F6E18" w:rsidRDefault="006E6924" w:rsidP="003D6F35">
      <w:pPr>
        <w:pStyle w:val="Kopfzeile"/>
        <w:tabs>
          <w:tab w:val="clear" w:pos="4536"/>
          <w:tab w:val="clear" w:pos="9072"/>
        </w:tabs>
        <w:rPr>
          <w:b/>
          <w:lang w:val="de-LI"/>
        </w:rPr>
      </w:pPr>
      <w:r w:rsidRPr="001F6E18">
        <w:rPr>
          <w:b/>
          <w:lang w:val="de-LI"/>
        </w:rPr>
        <w:lastRenderedPageBreak/>
        <w:t>Beizufügende Informationen</w:t>
      </w:r>
    </w:p>
    <w:p w14:paraId="2FBDF4F9" w14:textId="77777777" w:rsidR="006E6924" w:rsidRPr="001F6E18" w:rsidRDefault="006E6924" w:rsidP="006E6924">
      <w:pPr>
        <w:pStyle w:val="Kopfzeile"/>
        <w:tabs>
          <w:tab w:val="clear" w:pos="4536"/>
          <w:tab w:val="clear" w:pos="9072"/>
        </w:tabs>
        <w:jc w:val="center"/>
        <w:rPr>
          <w:b/>
          <w:lang w:val="de-LI"/>
        </w:rPr>
      </w:pPr>
    </w:p>
    <w:p w14:paraId="27A6A037" w14:textId="16D990E2" w:rsidR="00F321DC" w:rsidRPr="001F6E18" w:rsidRDefault="006E6924" w:rsidP="00780B3C">
      <w:pPr>
        <w:rPr>
          <w:lang w:val="de-LI"/>
        </w:rPr>
      </w:pPr>
      <w:r w:rsidRPr="001F6E18">
        <w:rPr>
          <w:lang w:val="de-LI"/>
        </w:rPr>
        <w:t xml:space="preserve">Welche Informationen die </w:t>
      </w:r>
      <w:r w:rsidR="0031238A" w:rsidRPr="001F6E18">
        <w:rPr>
          <w:lang w:val="de-LI"/>
        </w:rPr>
        <w:t>Beilagen</w:t>
      </w:r>
      <w:r w:rsidRPr="001F6E18">
        <w:rPr>
          <w:lang w:val="de-LI"/>
        </w:rPr>
        <w:t xml:space="preserve"> im Detail zu enthalten haben, ergibt sich</w:t>
      </w:r>
      <w:r w:rsidR="0069118B" w:rsidRPr="001F6E18">
        <w:rPr>
          <w:lang w:val="de-LI"/>
        </w:rPr>
        <w:t xml:space="preserve"> unter anderem</w:t>
      </w:r>
      <w:r w:rsidRPr="001F6E18">
        <w:rPr>
          <w:lang w:val="de-LI"/>
        </w:rPr>
        <w:t xml:space="preserve"> aus </w:t>
      </w:r>
      <w:r w:rsidR="00B3399F" w:rsidRPr="001F6E18">
        <w:rPr>
          <w:lang w:val="de-LI"/>
        </w:rPr>
        <w:t>dem BankG und der BankV sowie der D</w:t>
      </w:r>
      <w:r w:rsidR="00C83822" w:rsidRPr="001F6E18">
        <w:rPr>
          <w:lang w:val="de-LI"/>
        </w:rPr>
        <w:t>VO 2016/824</w:t>
      </w:r>
      <w:r w:rsidR="00B3399F" w:rsidRPr="001F6E18">
        <w:rPr>
          <w:lang w:val="de-LI"/>
        </w:rPr>
        <w:t xml:space="preserve"> und der DelVO 2017/</w:t>
      </w:r>
      <w:r w:rsidR="00F321DC" w:rsidRPr="001F6E18">
        <w:rPr>
          <w:lang w:val="de-LI"/>
        </w:rPr>
        <w:t>584</w:t>
      </w:r>
      <w:r w:rsidR="002C1AB5" w:rsidRPr="001F6E18">
        <w:rPr>
          <w:lang w:val="de-LI"/>
        </w:rPr>
        <w:t xml:space="preserve">. </w:t>
      </w:r>
      <w:r w:rsidR="00F8734D" w:rsidRPr="001F6E18">
        <w:rPr>
          <w:lang w:val="de-LI"/>
        </w:rPr>
        <w:t xml:space="preserve">Die einschlägigen </w:t>
      </w:r>
      <w:r w:rsidR="00FE520A" w:rsidRPr="001F6E18">
        <w:rPr>
          <w:lang w:val="de-LI"/>
        </w:rPr>
        <w:t>ESMA</w:t>
      </w:r>
      <w:r w:rsidR="00F8734D" w:rsidRPr="001F6E18">
        <w:rPr>
          <w:lang w:val="de-LI"/>
        </w:rPr>
        <w:t xml:space="preserve"> Guidelines werden bei der Prüfung berücksichtigt</w:t>
      </w:r>
      <w:r w:rsidR="00FE520A" w:rsidRPr="001F6E18">
        <w:rPr>
          <w:lang w:val="de-LI"/>
        </w:rPr>
        <w:t xml:space="preserve"> (</w:t>
      </w:r>
      <w:r w:rsidR="00684E3D" w:rsidRPr="001F6E18">
        <w:rPr>
          <w:lang w:val="de-LI"/>
        </w:rPr>
        <w:t xml:space="preserve">vgl. </w:t>
      </w:r>
      <w:r w:rsidR="00FE520A" w:rsidRPr="001F6E18">
        <w:rPr>
          <w:lang w:val="de-LI"/>
        </w:rPr>
        <w:t>ESMA/GL/2012/388</w:t>
      </w:r>
      <w:r w:rsidR="00B3399F" w:rsidRPr="001F6E18">
        <w:rPr>
          <w:lang w:val="de-LI"/>
        </w:rPr>
        <w:t>)</w:t>
      </w:r>
      <w:r w:rsidR="00F8734D" w:rsidRPr="001F6E18">
        <w:rPr>
          <w:lang w:val="de-LI"/>
        </w:rPr>
        <w:t xml:space="preserve">. </w:t>
      </w:r>
    </w:p>
    <w:p w14:paraId="160B894E" w14:textId="77777777" w:rsidR="00F321DC" w:rsidRPr="001F6E18" w:rsidRDefault="00F321DC" w:rsidP="00780B3C">
      <w:pPr>
        <w:rPr>
          <w:b/>
          <w:lang w:val="de-LI"/>
        </w:rPr>
      </w:pPr>
    </w:p>
    <w:p w14:paraId="256BC455" w14:textId="3E5D22C4" w:rsidR="0050150A" w:rsidRPr="001F6E18" w:rsidRDefault="00F24E0F" w:rsidP="00780B3C">
      <w:pPr>
        <w:rPr>
          <w:b/>
          <w:lang w:val="de-LI"/>
        </w:rPr>
      </w:pPr>
      <w:r w:rsidRPr="001F6E18">
        <w:rPr>
          <w:b/>
          <w:lang w:val="de-LI"/>
        </w:rPr>
        <w:t>Wenn bei verschiedenen Anl</w:t>
      </w:r>
      <w:r w:rsidR="00A045AC" w:rsidRPr="001F6E18">
        <w:rPr>
          <w:b/>
          <w:lang w:val="de-LI"/>
        </w:rPr>
        <w:t>a</w:t>
      </w:r>
      <w:r w:rsidRPr="001F6E18">
        <w:rPr>
          <w:b/>
          <w:lang w:val="de-LI"/>
        </w:rPr>
        <w:t>geklassen unterschiedliche Regeln angewendet werden, sind die vorgeschriebenen Informationen für jede dieser Anlageklassen separat zu übermitteln.</w:t>
      </w:r>
    </w:p>
    <w:p w14:paraId="3257BC7C" w14:textId="77777777" w:rsidR="0050150A" w:rsidRPr="001F6E18" w:rsidRDefault="0050150A" w:rsidP="006E6924">
      <w:pPr>
        <w:rPr>
          <w:lang w:val="de-LI"/>
        </w:rPr>
      </w:pPr>
    </w:p>
    <w:p w14:paraId="636FAE07" w14:textId="1818D29C" w:rsidR="00001C81" w:rsidRPr="001F6E18" w:rsidRDefault="00001C81" w:rsidP="00001C81">
      <w:pPr>
        <w:rPr>
          <w:lang w:val="de-LI"/>
        </w:rPr>
      </w:pPr>
      <w:r w:rsidRPr="001F6E18">
        <w:rPr>
          <w:lang w:val="de-LI"/>
        </w:rPr>
        <w:t>Die einzureichenden Beilagen sind mit der entsprechenden, fortlaufenden Beilagen-Nummer gemäss nach-folgender Tabelle zu verzeichnen. Bei mehrseitigen Beilagen ist die genaue Fundstelle</w:t>
      </w:r>
      <w:r w:rsidR="00A045AC" w:rsidRPr="001F6E18">
        <w:rPr>
          <w:lang w:val="de-LI"/>
        </w:rPr>
        <w:t xml:space="preserve"> (zB. Seitenzahl)</w:t>
      </w:r>
      <w:r w:rsidRPr="001F6E18">
        <w:rPr>
          <w:lang w:val="de-LI"/>
        </w:rPr>
        <w:t xml:space="preserve"> stets anzuführen.</w:t>
      </w:r>
    </w:p>
    <w:p w14:paraId="4E743435" w14:textId="77777777" w:rsidR="00001C81" w:rsidRPr="001F6E18" w:rsidRDefault="00001C81" w:rsidP="00001C81">
      <w:pPr>
        <w:rPr>
          <w:lang w:val="de-LI"/>
        </w:rPr>
      </w:pPr>
    </w:p>
    <w:p w14:paraId="1C636D67" w14:textId="45C73242" w:rsidR="00B3399F" w:rsidRPr="001F6E18" w:rsidRDefault="00001C81" w:rsidP="00B3399F">
      <w:pPr>
        <w:rPr>
          <w:lang w:val="de-LI"/>
        </w:rPr>
      </w:pPr>
      <w:r w:rsidRPr="001F6E18">
        <w:rPr>
          <w:lang w:val="de-LI"/>
        </w:rPr>
        <w:t>Sollte im konkreten Fall eine Information nur eingeschränkt bzw. teilweise zutreffend sein, ist jedenfalls eine entsprechende datierte und unterzeichnete Erklärung des Antragstellers im Original beizulegen. Kann für einen der genannten Punkte keine Erklärung abgegeben werden, ist ebenfalls eine Begründung in schriftli-cher Form bei der FMA einzureichen.</w:t>
      </w:r>
    </w:p>
    <w:p w14:paraId="05DFFA7A" w14:textId="77777777" w:rsidR="00FD4E82" w:rsidRPr="001F6E18" w:rsidRDefault="00FD4E82" w:rsidP="00B3399F">
      <w:pPr>
        <w:rPr>
          <w:lang w:val="de-LI"/>
        </w:rPr>
      </w:pPr>
    </w:p>
    <w:p w14:paraId="7C98CE64" w14:textId="77777777" w:rsidR="00FD4E82" w:rsidRPr="001F6E18" w:rsidRDefault="00FD4E82" w:rsidP="00B3399F">
      <w:pPr>
        <w:rPr>
          <w:lang w:val="de-LI"/>
        </w:rPr>
      </w:pPr>
    </w:p>
    <w:p w14:paraId="0D32DBC0" w14:textId="77777777" w:rsidR="00FD4E82" w:rsidRPr="001F6E18" w:rsidRDefault="00FD4E82" w:rsidP="00B3399F">
      <w:pPr>
        <w:rPr>
          <w:lang w:val="de-LI"/>
        </w:rPr>
      </w:pPr>
    </w:p>
    <w:p w14:paraId="2C71F81E" w14:textId="629F5E6F" w:rsidR="004464C8" w:rsidRPr="001F6E18" w:rsidRDefault="00E24CA3" w:rsidP="00D93806">
      <w:pPr>
        <w:rPr>
          <w:u w:val="single"/>
          <w:lang w:val="de-LI"/>
        </w:rPr>
      </w:pPr>
      <w:r w:rsidRPr="001F6E18">
        <w:rPr>
          <w:u w:val="single"/>
          <w:lang w:val="de-LI"/>
        </w:rPr>
        <w:t>Nach der D</w:t>
      </w:r>
      <w:r w:rsidR="00D93806" w:rsidRPr="001F6E18">
        <w:rPr>
          <w:u w:val="single"/>
          <w:lang w:val="de-LI"/>
        </w:rPr>
        <w:t>VO 201</w:t>
      </w:r>
      <w:r w:rsidR="00143FC2" w:rsidRPr="001F6E18">
        <w:rPr>
          <w:u w:val="single"/>
          <w:lang w:val="de-LI"/>
        </w:rPr>
        <w:t>6</w:t>
      </w:r>
      <w:r w:rsidR="00D93806" w:rsidRPr="001F6E18">
        <w:rPr>
          <w:u w:val="single"/>
          <w:lang w:val="de-LI"/>
        </w:rPr>
        <w:t>/</w:t>
      </w:r>
      <w:r w:rsidR="00143FC2" w:rsidRPr="001F6E18">
        <w:rPr>
          <w:u w:val="single"/>
          <w:lang w:val="de-LI"/>
        </w:rPr>
        <w:t>824</w:t>
      </w:r>
      <w:r w:rsidR="00D93806" w:rsidRPr="001F6E18">
        <w:rPr>
          <w:u w:val="single"/>
          <w:lang w:val="de-LI"/>
        </w:rPr>
        <w:t xml:space="preserve"> verlangte Unterlagen:</w:t>
      </w:r>
    </w:p>
    <w:p w14:paraId="76B755D5" w14:textId="77777777" w:rsidR="00866C03" w:rsidRPr="001F6E18" w:rsidRDefault="00866C03" w:rsidP="00D93806">
      <w:pPr>
        <w:rPr>
          <w:u w:val="single"/>
          <w:lang w:val="de-LI"/>
        </w:rPr>
      </w:pPr>
    </w:p>
    <w:tbl>
      <w:tblPr>
        <w:tblStyle w:val="TableGridLight1"/>
        <w:tblW w:w="5316" w:type="pct"/>
        <w:tblInd w:w="-318" w:type="dxa"/>
        <w:tblLayout w:type="fixed"/>
        <w:tblLook w:val="04A0" w:firstRow="1" w:lastRow="0" w:firstColumn="1" w:lastColumn="0" w:noHBand="0" w:noVBand="1"/>
      </w:tblPr>
      <w:tblGrid>
        <w:gridCol w:w="672"/>
        <w:gridCol w:w="1171"/>
        <w:gridCol w:w="4082"/>
        <w:gridCol w:w="420"/>
        <w:gridCol w:w="408"/>
        <w:gridCol w:w="416"/>
        <w:gridCol w:w="416"/>
        <w:gridCol w:w="1292"/>
        <w:gridCol w:w="1472"/>
      </w:tblGrid>
      <w:tr w:rsidR="00E11004" w:rsidRPr="001F6E18" w14:paraId="0B3006DA" w14:textId="18C99CD0" w:rsidTr="00462593">
        <w:trPr>
          <w:cantSplit/>
          <w:trHeight w:val="1800"/>
        </w:trPr>
        <w:tc>
          <w:tcPr>
            <w:tcW w:w="325"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7045B60F" w14:textId="77777777" w:rsidR="00E11004" w:rsidRPr="001F6E18" w:rsidRDefault="00E11004" w:rsidP="00BE07D9">
            <w:pPr>
              <w:spacing w:line="240" w:lineRule="auto"/>
              <w:jc w:val="left"/>
              <w:rPr>
                <w:rFonts w:eastAsia="Times New Roman" w:cs="Arial"/>
                <w:b/>
                <w:bCs/>
                <w:sz w:val="16"/>
                <w:szCs w:val="16"/>
                <w:lang w:val="de-LI" w:eastAsia="de-AT"/>
              </w:rPr>
            </w:pPr>
            <w:r w:rsidRPr="001F6E18">
              <w:rPr>
                <w:rFonts w:eastAsia="Times New Roman" w:cs="Arial"/>
                <w:b/>
                <w:bCs/>
                <w:sz w:val="16"/>
                <w:szCs w:val="16"/>
                <w:lang w:val="de-LI" w:eastAsia="de-AT"/>
              </w:rPr>
              <w:t>Ziffer</w:t>
            </w:r>
          </w:p>
          <w:p w14:paraId="3D665376" w14:textId="77777777" w:rsidR="00E11004" w:rsidRPr="001F6E18" w:rsidRDefault="00E11004" w:rsidP="00BE07D9">
            <w:pPr>
              <w:spacing w:line="240" w:lineRule="auto"/>
              <w:jc w:val="left"/>
              <w:rPr>
                <w:rFonts w:eastAsia="Times New Roman" w:cs="Arial"/>
                <w:b/>
                <w:bCs/>
                <w:sz w:val="16"/>
                <w:szCs w:val="16"/>
                <w:lang w:val="de-LI" w:eastAsia="de-AT"/>
              </w:rPr>
            </w:pPr>
          </w:p>
        </w:tc>
        <w:tc>
          <w:tcPr>
            <w:tcW w:w="566"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199CB301" w14:textId="77777777" w:rsidR="00E11004" w:rsidRPr="001F6E18" w:rsidRDefault="00E11004" w:rsidP="00BE07D9">
            <w:pPr>
              <w:spacing w:line="240" w:lineRule="auto"/>
              <w:jc w:val="left"/>
              <w:rPr>
                <w:rFonts w:eastAsia="Times New Roman" w:cs="Arial"/>
                <w:b/>
                <w:bCs/>
                <w:sz w:val="16"/>
                <w:szCs w:val="16"/>
                <w:lang w:val="de-LI" w:eastAsia="de-AT"/>
              </w:rPr>
            </w:pPr>
            <w:r w:rsidRPr="001F6E18">
              <w:rPr>
                <w:rFonts w:eastAsia="Times New Roman" w:cs="Arial"/>
                <w:b/>
                <w:bCs/>
                <w:sz w:val="16"/>
                <w:szCs w:val="16"/>
                <w:lang w:val="de-LI" w:eastAsia="de-AT"/>
              </w:rPr>
              <w:t>Buchstabe</w:t>
            </w:r>
          </w:p>
          <w:p w14:paraId="2B8BFEBD" w14:textId="77777777" w:rsidR="00E11004" w:rsidRPr="001F6E18" w:rsidRDefault="00E11004" w:rsidP="00BE07D9">
            <w:pPr>
              <w:spacing w:line="240" w:lineRule="auto"/>
              <w:jc w:val="left"/>
              <w:rPr>
                <w:rFonts w:eastAsia="Times New Roman" w:cs="Arial"/>
                <w:b/>
                <w:bCs/>
                <w:sz w:val="16"/>
                <w:szCs w:val="16"/>
                <w:lang w:val="de-LI" w:eastAsia="de-AT"/>
              </w:rPr>
            </w:pPr>
          </w:p>
        </w:tc>
        <w:tc>
          <w:tcPr>
            <w:tcW w:w="1972" w:type="pct"/>
            <w:tcBorders>
              <w:top w:val="single" w:sz="4" w:space="0" w:color="BFBFBF" w:themeColor="background1" w:themeShade="BF"/>
              <w:left w:val="single" w:sz="4" w:space="0" w:color="BFBFBF" w:themeColor="background1" w:themeShade="BF"/>
            </w:tcBorders>
            <w:noWrap/>
            <w:vAlign w:val="bottom"/>
            <w:hideMark/>
          </w:tcPr>
          <w:p w14:paraId="34B8562D" w14:textId="77777777" w:rsidR="00E11004" w:rsidRPr="001F6E18" w:rsidRDefault="00E11004" w:rsidP="00290E26">
            <w:pPr>
              <w:spacing w:line="240" w:lineRule="auto"/>
              <w:jc w:val="left"/>
              <w:rPr>
                <w:rFonts w:eastAsia="Times New Roman" w:cs="Arial"/>
                <w:b/>
                <w:bCs/>
                <w:sz w:val="16"/>
                <w:szCs w:val="16"/>
                <w:lang w:val="de-LI" w:eastAsia="de-AT"/>
              </w:rPr>
            </w:pPr>
            <w:r w:rsidRPr="001F6E18">
              <w:rPr>
                <w:rFonts w:eastAsia="Times New Roman" w:cs="Arial"/>
                <w:b/>
                <w:bCs/>
                <w:sz w:val="16"/>
                <w:szCs w:val="16"/>
                <w:lang w:val="de-LI" w:eastAsia="de-AT"/>
              </w:rPr>
              <w:t>Beschreibung</w:t>
            </w:r>
          </w:p>
          <w:p w14:paraId="1ECEDB0F" w14:textId="77777777" w:rsidR="00E11004" w:rsidRPr="001F6E18" w:rsidRDefault="00E11004" w:rsidP="00290E26">
            <w:pPr>
              <w:spacing w:line="240" w:lineRule="auto"/>
              <w:jc w:val="left"/>
              <w:rPr>
                <w:rFonts w:eastAsia="Times New Roman" w:cs="Arial"/>
                <w:b/>
                <w:bCs/>
                <w:sz w:val="16"/>
                <w:szCs w:val="16"/>
                <w:lang w:val="de-LI" w:eastAsia="de-AT"/>
              </w:rPr>
            </w:pPr>
          </w:p>
        </w:tc>
        <w:tc>
          <w:tcPr>
            <w:tcW w:w="203" w:type="pct"/>
            <w:tcBorders>
              <w:top w:val="single" w:sz="4" w:space="0" w:color="BFBFBF" w:themeColor="background1" w:themeShade="BF"/>
            </w:tcBorders>
            <w:noWrap/>
            <w:textDirection w:val="btLr"/>
            <w:vAlign w:val="center"/>
            <w:hideMark/>
          </w:tcPr>
          <w:p w14:paraId="00B698B5" w14:textId="7A592D32" w:rsidR="00E11004" w:rsidRPr="001F6E18" w:rsidRDefault="00E11004" w:rsidP="00142CE4">
            <w:pPr>
              <w:spacing w:line="240" w:lineRule="auto"/>
              <w:jc w:val="left"/>
              <w:rPr>
                <w:rFonts w:eastAsia="Times New Roman" w:cs="Arial"/>
                <w:b/>
                <w:bCs/>
                <w:sz w:val="16"/>
                <w:szCs w:val="16"/>
                <w:lang w:val="de-LI" w:eastAsia="de-AT"/>
              </w:rPr>
            </w:pPr>
            <w:r w:rsidRPr="001F6E18">
              <w:rPr>
                <w:rFonts w:eastAsia="Times New Roman" w:cs="Arial"/>
                <w:b/>
                <w:bCs/>
                <w:sz w:val="16"/>
                <w:szCs w:val="16"/>
                <w:lang w:val="de-LI" w:eastAsia="de-AT"/>
              </w:rPr>
              <w:t xml:space="preserve">    Beilage Nr.</w:t>
            </w:r>
          </w:p>
        </w:tc>
        <w:tc>
          <w:tcPr>
            <w:tcW w:w="197" w:type="pct"/>
            <w:tcBorders>
              <w:top w:val="single" w:sz="4" w:space="0" w:color="BFBFBF" w:themeColor="background1" w:themeShade="BF"/>
            </w:tcBorders>
            <w:noWrap/>
            <w:textDirection w:val="btLr"/>
            <w:vAlign w:val="center"/>
            <w:hideMark/>
          </w:tcPr>
          <w:p w14:paraId="780D0B74" w14:textId="4DDAA8DE" w:rsidR="00E11004" w:rsidRPr="001F6E18" w:rsidRDefault="00E11004" w:rsidP="00142CE4">
            <w:pPr>
              <w:spacing w:line="240" w:lineRule="auto"/>
              <w:jc w:val="left"/>
              <w:rPr>
                <w:rFonts w:eastAsia="Times New Roman" w:cs="Arial"/>
                <w:b/>
                <w:bCs/>
                <w:sz w:val="16"/>
                <w:szCs w:val="16"/>
                <w:lang w:val="de-LI" w:eastAsia="de-AT"/>
              </w:rPr>
            </w:pPr>
            <w:r w:rsidRPr="001F6E18">
              <w:rPr>
                <w:rFonts w:eastAsia="Times New Roman" w:cs="Arial"/>
                <w:b/>
                <w:bCs/>
                <w:sz w:val="16"/>
                <w:szCs w:val="16"/>
                <w:lang w:val="de-LI" w:eastAsia="de-AT"/>
              </w:rPr>
              <w:t xml:space="preserve">    Liegt bei</w:t>
            </w:r>
          </w:p>
        </w:tc>
        <w:tc>
          <w:tcPr>
            <w:tcW w:w="201" w:type="pct"/>
            <w:tcBorders>
              <w:top w:val="single" w:sz="4" w:space="0" w:color="BFBFBF" w:themeColor="background1" w:themeShade="BF"/>
            </w:tcBorders>
            <w:noWrap/>
            <w:textDirection w:val="btLr"/>
            <w:vAlign w:val="center"/>
            <w:hideMark/>
          </w:tcPr>
          <w:p w14:paraId="277D47B8" w14:textId="07436076" w:rsidR="00E11004" w:rsidRPr="001F6E18" w:rsidRDefault="00E11004" w:rsidP="00142CE4">
            <w:pPr>
              <w:spacing w:line="240" w:lineRule="auto"/>
              <w:jc w:val="left"/>
              <w:rPr>
                <w:rFonts w:eastAsia="Times New Roman" w:cs="Arial"/>
                <w:b/>
                <w:bCs/>
                <w:sz w:val="16"/>
                <w:szCs w:val="16"/>
                <w:lang w:val="de-LI" w:eastAsia="de-AT"/>
              </w:rPr>
            </w:pPr>
            <w:r w:rsidRPr="001F6E18">
              <w:rPr>
                <w:rFonts w:eastAsia="Times New Roman" w:cs="Arial"/>
                <w:b/>
                <w:bCs/>
                <w:sz w:val="16"/>
                <w:szCs w:val="16"/>
                <w:lang w:val="de-LI" w:eastAsia="de-AT"/>
              </w:rPr>
              <w:t xml:space="preserve">    liegt nicht bei</w:t>
            </w:r>
          </w:p>
        </w:tc>
        <w:tc>
          <w:tcPr>
            <w:tcW w:w="201" w:type="pct"/>
            <w:tcBorders>
              <w:top w:val="single" w:sz="4" w:space="0" w:color="BFBFBF" w:themeColor="background1" w:themeShade="BF"/>
            </w:tcBorders>
            <w:noWrap/>
            <w:textDirection w:val="btLr"/>
            <w:vAlign w:val="center"/>
            <w:hideMark/>
          </w:tcPr>
          <w:p w14:paraId="0C35367D" w14:textId="240C3159" w:rsidR="00E11004" w:rsidRPr="001F6E18" w:rsidRDefault="00E11004" w:rsidP="00142CE4">
            <w:pPr>
              <w:spacing w:line="240" w:lineRule="auto"/>
              <w:jc w:val="left"/>
              <w:rPr>
                <w:rFonts w:eastAsia="Times New Roman" w:cs="Arial"/>
                <w:b/>
                <w:bCs/>
                <w:sz w:val="16"/>
                <w:szCs w:val="16"/>
                <w:lang w:val="de-LI" w:eastAsia="de-AT"/>
              </w:rPr>
            </w:pPr>
            <w:r w:rsidRPr="001F6E18">
              <w:rPr>
                <w:rFonts w:eastAsia="Times New Roman" w:cs="Arial"/>
                <w:b/>
                <w:bCs/>
                <w:sz w:val="16"/>
                <w:szCs w:val="16"/>
                <w:lang w:val="de-LI" w:eastAsia="de-AT"/>
              </w:rPr>
              <w:t xml:space="preserve">    nicht anwendbar</w:t>
            </w:r>
          </w:p>
        </w:tc>
        <w:tc>
          <w:tcPr>
            <w:tcW w:w="624" w:type="pct"/>
            <w:tcBorders>
              <w:top w:val="single" w:sz="4" w:space="0" w:color="BFBFBF" w:themeColor="background1" w:themeShade="BF"/>
              <w:right w:val="single" w:sz="4" w:space="0" w:color="BFBFBF" w:themeColor="background1" w:themeShade="BF"/>
            </w:tcBorders>
            <w:noWrap/>
            <w:vAlign w:val="bottom"/>
            <w:hideMark/>
          </w:tcPr>
          <w:p w14:paraId="70780850" w14:textId="77777777" w:rsidR="00E11004" w:rsidRPr="001F6E18" w:rsidRDefault="00E11004" w:rsidP="00290E26">
            <w:pPr>
              <w:spacing w:line="240" w:lineRule="auto"/>
              <w:jc w:val="center"/>
              <w:rPr>
                <w:rFonts w:eastAsia="Times New Roman" w:cs="Arial"/>
                <w:b/>
                <w:bCs/>
                <w:sz w:val="16"/>
                <w:szCs w:val="16"/>
                <w:lang w:val="de-LI" w:eastAsia="de-AT"/>
              </w:rPr>
            </w:pPr>
            <w:r w:rsidRPr="001F6E18">
              <w:rPr>
                <w:rFonts w:eastAsia="Times New Roman" w:cs="Arial"/>
                <w:b/>
                <w:bCs/>
                <w:sz w:val="16"/>
                <w:szCs w:val="16"/>
                <w:lang w:val="de-LI" w:eastAsia="de-AT"/>
              </w:rPr>
              <w:t>Anmerkungen</w:t>
            </w:r>
          </w:p>
          <w:p w14:paraId="47E3DA07" w14:textId="77777777" w:rsidR="00E11004" w:rsidRPr="001F6E18" w:rsidRDefault="00E11004" w:rsidP="00290E26">
            <w:pPr>
              <w:spacing w:line="240" w:lineRule="auto"/>
              <w:jc w:val="center"/>
              <w:rPr>
                <w:rFonts w:eastAsia="Times New Roman" w:cs="Arial"/>
                <w:b/>
                <w:bCs/>
                <w:sz w:val="16"/>
                <w:szCs w:val="16"/>
                <w:lang w:val="de-LI" w:eastAsia="de-AT"/>
              </w:rPr>
            </w:pPr>
          </w:p>
        </w:tc>
        <w:tc>
          <w:tcPr>
            <w:tcW w:w="711" w:type="pct"/>
            <w:tcBorders>
              <w:top w:val="single" w:sz="4" w:space="0" w:color="BFBFBF" w:themeColor="background1" w:themeShade="BF"/>
            </w:tcBorders>
            <w:vAlign w:val="bottom"/>
          </w:tcPr>
          <w:p w14:paraId="415330DA" w14:textId="77777777" w:rsidR="00E11004" w:rsidRPr="001F6E18" w:rsidRDefault="00E11004" w:rsidP="00E11004">
            <w:pPr>
              <w:spacing w:line="240" w:lineRule="auto"/>
              <w:jc w:val="center"/>
              <w:rPr>
                <w:rFonts w:eastAsia="Times New Roman" w:cs="Arial"/>
                <w:b/>
                <w:bCs/>
                <w:color w:val="FF0000"/>
                <w:sz w:val="16"/>
                <w:szCs w:val="16"/>
                <w:lang w:val="de-LI" w:eastAsia="de-AT"/>
              </w:rPr>
            </w:pPr>
            <w:r w:rsidRPr="001F6E18">
              <w:rPr>
                <w:rFonts w:eastAsia="Times New Roman" w:cs="Arial"/>
                <w:b/>
                <w:bCs/>
                <w:color w:val="FF0000"/>
                <w:sz w:val="16"/>
                <w:szCs w:val="16"/>
                <w:lang w:val="de-LI" w:eastAsia="de-AT"/>
              </w:rPr>
              <w:t>Feld der FMA vorbehalten</w:t>
            </w:r>
          </w:p>
          <w:p w14:paraId="16DD60C1" w14:textId="584745F2" w:rsidR="00E11004" w:rsidRPr="001F6E18" w:rsidRDefault="00E11004" w:rsidP="00E11004">
            <w:pPr>
              <w:spacing w:line="240" w:lineRule="auto"/>
              <w:jc w:val="center"/>
              <w:rPr>
                <w:rFonts w:eastAsia="Times New Roman" w:cs="Arial"/>
                <w:b/>
                <w:bCs/>
                <w:sz w:val="16"/>
                <w:szCs w:val="16"/>
                <w:lang w:val="de-LI" w:eastAsia="de-AT"/>
              </w:rPr>
            </w:pPr>
          </w:p>
        </w:tc>
      </w:tr>
      <w:tr w:rsidR="00E11004" w:rsidRPr="001F6E18" w14:paraId="3EC4849F" w14:textId="7217A7CD" w:rsidTr="00D75B35">
        <w:trPr>
          <w:trHeight w:val="567"/>
        </w:trPr>
        <w:tc>
          <w:tcPr>
            <w:tcW w:w="325" w:type="pct"/>
            <w:vMerge w:val="restart"/>
            <w:noWrap/>
            <w:hideMark/>
          </w:tcPr>
          <w:p w14:paraId="11AC0D3E" w14:textId="1E63250A" w:rsidR="00E11004" w:rsidRPr="001F6E18" w:rsidRDefault="00E11004"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2</w:t>
            </w:r>
          </w:p>
          <w:p w14:paraId="6F594167" w14:textId="2FFB24ED" w:rsidR="00E11004" w:rsidRPr="001F6E18" w:rsidRDefault="00E11004" w:rsidP="00030F54">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Abs. 1</w:t>
            </w:r>
          </w:p>
        </w:tc>
        <w:tc>
          <w:tcPr>
            <w:tcW w:w="566" w:type="pct"/>
            <w:noWrap/>
            <w:vAlign w:val="center"/>
            <w:hideMark/>
          </w:tcPr>
          <w:p w14:paraId="4E2EF611" w14:textId="77777777" w:rsidR="00E11004" w:rsidRPr="001F6E18" w:rsidRDefault="00E11004" w:rsidP="00D75B35">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vAlign w:val="center"/>
            <w:hideMark/>
          </w:tcPr>
          <w:p w14:paraId="08D3400A" w14:textId="1B526E54" w:rsidR="00E11004" w:rsidRPr="001F6E18" w:rsidRDefault="00361D3B"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Anla</w:t>
            </w:r>
            <w:r w:rsidR="00E11004" w:rsidRPr="001F6E18">
              <w:rPr>
                <w:rFonts w:eastAsia="Times New Roman" w:cs="Arial"/>
                <w:sz w:val="16"/>
                <w:szCs w:val="16"/>
                <w:lang w:val="de-LI" w:eastAsia="de-AT"/>
              </w:rPr>
              <w:t>ge</w:t>
            </w:r>
            <w:r w:rsidR="00E24CA3" w:rsidRPr="001F6E18">
              <w:rPr>
                <w:rFonts w:eastAsia="Times New Roman" w:cs="Arial"/>
                <w:sz w:val="16"/>
                <w:szCs w:val="16"/>
                <w:lang w:val="de-LI" w:eastAsia="de-AT"/>
              </w:rPr>
              <w:t>n</w:t>
            </w:r>
            <w:r w:rsidR="00E11004" w:rsidRPr="001F6E18">
              <w:rPr>
                <w:rFonts w:eastAsia="Times New Roman" w:cs="Arial"/>
                <w:sz w:val="16"/>
                <w:szCs w:val="16"/>
                <w:lang w:val="de-LI" w:eastAsia="de-AT"/>
              </w:rPr>
              <w:t>klassen der handelbaren Finanzinstrumente</w:t>
            </w:r>
          </w:p>
        </w:tc>
        <w:tc>
          <w:tcPr>
            <w:tcW w:w="203" w:type="pct"/>
            <w:noWrap/>
            <w:hideMark/>
          </w:tcPr>
          <w:sdt>
            <w:sdtPr>
              <w:rPr>
                <w:color w:val="808080" w:themeColor="background1" w:themeShade="80"/>
                <w:sz w:val="16"/>
                <w:lang w:val="de-LI"/>
              </w:rPr>
              <w:id w:val="180859310"/>
            </w:sdtPr>
            <w:sdtEndPr/>
            <w:sdtContent>
              <w:p w14:paraId="2B4C6B3E" w14:textId="233B6AA1" w:rsidR="00E11004" w:rsidRPr="008E32DE" w:rsidRDefault="00E11004" w:rsidP="00290E26">
                <w:pPr>
                  <w:spacing w:line="240" w:lineRule="auto"/>
                  <w:jc w:val="left"/>
                  <w:rPr>
                    <w:rFonts w:eastAsia="Times New Roman" w:cs="Arial"/>
                    <w:color w:val="808080" w:themeColor="background1" w:themeShade="80"/>
                    <w:sz w:val="16"/>
                    <w:szCs w:val="16"/>
                    <w:lang w:val="de-LI" w:eastAsia="de-AT"/>
                  </w:rPr>
                </w:pPr>
                <w:r w:rsidRPr="008E32DE">
                  <w:rPr>
                    <w:color w:val="808080" w:themeColor="background1" w:themeShade="80"/>
                    <w:sz w:val="16"/>
                    <w:lang w:val="de-LI"/>
                  </w:rPr>
                  <w:t xml:space="preserve"> </w:t>
                </w:r>
              </w:p>
            </w:sdtContent>
          </w:sdt>
        </w:tc>
        <w:tc>
          <w:tcPr>
            <w:tcW w:w="197" w:type="pct"/>
            <w:noWrap/>
            <w:vAlign w:val="center"/>
            <w:hideMark/>
          </w:tcPr>
          <w:p w14:paraId="2DBAF86D" w14:textId="5649AF1C" w:rsidR="00E11004" w:rsidRPr="001F6E18" w:rsidRDefault="00E4065A" w:rsidP="00290E26">
            <w:pPr>
              <w:spacing w:line="240" w:lineRule="auto"/>
              <w:jc w:val="center"/>
              <w:rPr>
                <w:rFonts w:cs="Arial"/>
                <w:lang w:val="de-LI"/>
              </w:rPr>
            </w:pPr>
            <w:sdt>
              <w:sdtPr>
                <w:rPr>
                  <w:rFonts w:cs="Arial"/>
                  <w:lang w:val="de-LI"/>
                </w:rPr>
                <w:id w:val="-278639976"/>
                <w14:checkbox>
                  <w14:checked w14:val="0"/>
                  <w14:checkedState w14:val="2612" w14:font="MS Gothic"/>
                  <w14:uncheckedState w14:val="2610" w14:font="MS Gothic"/>
                </w14:checkbox>
              </w:sdtPr>
              <w:sdtEndPr/>
              <w:sdtContent>
                <w:r w:rsidR="00C46BB7" w:rsidRPr="001F6E18">
                  <w:rPr>
                    <w:rFonts w:ascii="MS Gothic" w:eastAsia="MS Gothic" w:hAnsi="MS Gothic" w:cs="Arial" w:hint="eastAsia"/>
                    <w:lang w:val="de-LI"/>
                  </w:rPr>
                  <w:t>☐</w:t>
                </w:r>
              </w:sdtContent>
            </w:sdt>
          </w:p>
        </w:tc>
        <w:tc>
          <w:tcPr>
            <w:tcW w:w="201" w:type="pct"/>
            <w:noWrap/>
            <w:vAlign w:val="center"/>
            <w:hideMark/>
          </w:tcPr>
          <w:p w14:paraId="78D92B56" w14:textId="77777777" w:rsidR="00E11004" w:rsidRPr="001F6E18" w:rsidRDefault="00E4065A" w:rsidP="00290E26">
            <w:pPr>
              <w:spacing w:line="240" w:lineRule="auto"/>
              <w:jc w:val="center"/>
              <w:rPr>
                <w:rFonts w:cs="Arial"/>
                <w:lang w:val="de-LI"/>
              </w:rPr>
            </w:pPr>
            <w:sdt>
              <w:sdtPr>
                <w:rPr>
                  <w:rFonts w:cs="Arial"/>
                  <w:lang w:val="de-LI"/>
                </w:rPr>
                <w:id w:val="111401555"/>
                <w14:checkbox>
                  <w14:checked w14:val="0"/>
                  <w14:checkedState w14:val="2612" w14:font="MS Gothic"/>
                  <w14:uncheckedState w14:val="2610" w14:font="MS Gothic"/>
                </w14:checkbox>
              </w:sdtPr>
              <w:sdtEndPr/>
              <w:sdtContent>
                <w:r w:rsidR="00E11004" w:rsidRPr="001F6E18">
                  <w:rPr>
                    <w:rFonts w:ascii="MS Gothic" w:eastAsia="MS Gothic" w:hAnsi="MS Gothic" w:cs="MS Gothic"/>
                    <w:lang w:val="de-LI"/>
                  </w:rPr>
                  <w:t>☐</w:t>
                </w:r>
              </w:sdtContent>
            </w:sdt>
          </w:p>
        </w:tc>
        <w:tc>
          <w:tcPr>
            <w:tcW w:w="201" w:type="pct"/>
            <w:noWrap/>
            <w:vAlign w:val="center"/>
            <w:hideMark/>
          </w:tcPr>
          <w:p w14:paraId="3E6075DB" w14:textId="40C1C952" w:rsidR="00E11004" w:rsidRPr="001F6E18" w:rsidRDefault="00E4065A" w:rsidP="00290E26">
            <w:pPr>
              <w:spacing w:line="240" w:lineRule="auto"/>
              <w:jc w:val="center"/>
              <w:rPr>
                <w:rFonts w:cs="Arial"/>
                <w:lang w:val="de-LI"/>
              </w:rPr>
            </w:pPr>
            <w:sdt>
              <w:sdtPr>
                <w:rPr>
                  <w:rFonts w:cs="Arial"/>
                  <w:lang w:val="de-LI"/>
                </w:rPr>
                <w:id w:val="412750528"/>
                <w14:checkbox>
                  <w14:checked w14:val="0"/>
                  <w14:checkedState w14:val="2612" w14:font="MS Gothic"/>
                  <w14:uncheckedState w14:val="2610" w14:font="MS Gothic"/>
                </w14:checkbox>
              </w:sdtPr>
              <w:sdtEndPr/>
              <w:sdtContent>
                <w:r w:rsidR="00E11004" w:rsidRPr="001F6E18">
                  <w:rPr>
                    <w:rFonts w:ascii="MS Gothic" w:eastAsia="MS Gothic" w:hAnsi="MS Gothic" w:cs="Arial" w:hint="eastAsia"/>
                    <w:lang w:val="de-LI"/>
                  </w:rPr>
                  <w:t>☐</w:t>
                </w:r>
              </w:sdtContent>
            </w:sdt>
          </w:p>
        </w:tc>
        <w:tc>
          <w:tcPr>
            <w:tcW w:w="624" w:type="pct"/>
            <w:noWrap/>
            <w:hideMark/>
          </w:tcPr>
          <w:sdt>
            <w:sdtPr>
              <w:rPr>
                <w:color w:val="808080" w:themeColor="background1" w:themeShade="80"/>
                <w:sz w:val="16"/>
                <w:lang w:val="de-LI"/>
              </w:rPr>
              <w:id w:val="-1493330128"/>
            </w:sdtPr>
            <w:sdtEndPr/>
            <w:sdtContent>
              <w:p w14:paraId="159636E4" w14:textId="386DB671" w:rsidR="00E11004" w:rsidRPr="008E32DE" w:rsidRDefault="00E11004" w:rsidP="00290E26">
                <w:pPr>
                  <w:spacing w:line="240" w:lineRule="auto"/>
                  <w:jc w:val="left"/>
                  <w:rPr>
                    <w:rFonts w:ascii="Times New Roman" w:eastAsia="Times New Roman" w:hAnsi="Times New Roman"/>
                    <w:color w:val="808080" w:themeColor="background1" w:themeShade="80"/>
                    <w:szCs w:val="20"/>
                    <w:lang w:val="de-LI" w:eastAsia="de-AT"/>
                  </w:rPr>
                </w:pPr>
                <w:r w:rsidRPr="008E32DE">
                  <w:rPr>
                    <w:color w:val="808080" w:themeColor="background1" w:themeShade="80"/>
                    <w:sz w:val="16"/>
                    <w:lang w:val="de-LI"/>
                  </w:rPr>
                  <w:t xml:space="preserve"> </w:t>
                </w:r>
              </w:p>
            </w:sdtContent>
          </w:sdt>
        </w:tc>
        <w:tc>
          <w:tcPr>
            <w:tcW w:w="711" w:type="pct"/>
          </w:tcPr>
          <w:p w14:paraId="2B334E07" w14:textId="77777777" w:rsidR="00E11004" w:rsidRPr="001F6E18" w:rsidRDefault="00E11004">
            <w:pPr>
              <w:spacing w:line="240" w:lineRule="auto"/>
              <w:jc w:val="left"/>
            </w:pPr>
          </w:p>
        </w:tc>
      </w:tr>
      <w:tr w:rsidR="00E11004" w:rsidRPr="001F6E18" w14:paraId="2CCBE883" w14:textId="14E7E532" w:rsidTr="00D75B35">
        <w:trPr>
          <w:trHeight w:val="567"/>
        </w:trPr>
        <w:tc>
          <w:tcPr>
            <w:tcW w:w="325" w:type="pct"/>
            <w:vMerge/>
            <w:hideMark/>
          </w:tcPr>
          <w:p w14:paraId="4299A5FB" w14:textId="77777777" w:rsidR="00E11004" w:rsidRPr="001F6E18" w:rsidRDefault="00E11004" w:rsidP="00030F54">
            <w:pPr>
              <w:spacing w:line="240" w:lineRule="auto"/>
              <w:jc w:val="center"/>
              <w:rPr>
                <w:rFonts w:eastAsia="Times New Roman" w:cs="Arial"/>
                <w:sz w:val="16"/>
                <w:szCs w:val="16"/>
                <w:lang w:val="de-LI" w:eastAsia="de-AT"/>
              </w:rPr>
            </w:pPr>
          </w:p>
        </w:tc>
        <w:tc>
          <w:tcPr>
            <w:tcW w:w="566" w:type="pct"/>
            <w:noWrap/>
            <w:vAlign w:val="center"/>
            <w:hideMark/>
          </w:tcPr>
          <w:p w14:paraId="1B815FA2" w14:textId="77777777" w:rsidR="00E11004" w:rsidRPr="001F6E18" w:rsidRDefault="00E11004" w:rsidP="00D75B35">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vAlign w:val="center"/>
            <w:hideMark/>
          </w:tcPr>
          <w:p w14:paraId="4D3E8E56" w14:textId="2D166B86" w:rsidR="00E11004" w:rsidRPr="001F6E18" w:rsidRDefault="00E24CA3"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Bereitstellung</w:t>
            </w:r>
            <w:r w:rsidR="00E11004" w:rsidRPr="001F6E18">
              <w:rPr>
                <w:rFonts w:eastAsia="Times New Roman" w:cs="Arial"/>
                <w:sz w:val="16"/>
                <w:szCs w:val="16"/>
                <w:lang w:val="de-LI" w:eastAsia="de-AT"/>
              </w:rPr>
              <w:t>regeln/-verfahren von Finanzinstrumenten zu Handelszwecken</w:t>
            </w:r>
          </w:p>
        </w:tc>
        <w:tc>
          <w:tcPr>
            <w:tcW w:w="203" w:type="pct"/>
            <w:noWrap/>
            <w:hideMark/>
          </w:tcPr>
          <w:sdt>
            <w:sdtPr>
              <w:rPr>
                <w:color w:val="808080" w:themeColor="background1" w:themeShade="80"/>
                <w:sz w:val="16"/>
                <w:lang w:val="de-LI"/>
              </w:rPr>
              <w:id w:val="1928076282"/>
            </w:sdtPr>
            <w:sdtEndPr/>
            <w:sdtContent>
              <w:p w14:paraId="73E753D4" w14:textId="47210F7D" w:rsidR="00E11004" w:rsidRPr="008E32DE" w:rsidRDefault="00E11004" w:rsidP="00290E26">
                <w:pPr>
                  <w:spacing w:line="240" w:lineRule="auto"/>
                  <w:jc w:val="left"/>
                  <w:rPr>
                    <w:rFonts w:eastAsia="Times New Roman" w:cs="Arial"/>
                    <w:color w:val="808080" w:themeColor="background1" w:themeShade="80"/>
                    <w:sz w:val="16"/>
                    <w:szCs w:val="16"/>
                    <w:lang w:val="de-LI" w:eastAsia="de-AT"/>
                  </w:rPr>
                </w:pPr>
                <w:r w:rsidRPr="008E32DE">
                  <w:rPr>
                    <w:color w:val="808080" w:themeColor="background1" w:themeShade="80"/>
                    <w:sz w:val="16"/>
                    <w:lang w:val="de-LI"/>
                  </w:rPr>
                  <w:t xml:space="preserve"> </w:t>
                </w:r>
              </w:p>
            </w:sdtContent>
          </w:sdt>
        </w:tc>
        <w:tc>
          <w:tcPr>
            <w:tcW w:w="197" w:type="pct"/>
            <w:noWrap/>
            <w:vAlign w:val="center"/>
            <w:hideMark/>
          </w:tcPr>
          <w:p w14:paraId="0C87DD03" w14:textId="77777777" w:rsidR="00E11004" w:rsidRPr="001F6E18" w:rsidRDefault="00E4065A" w:rsidP="00290E26">
            <w:pPr>
              <w:spacing w:line="240" w:lineRule="auto"/>
              <w:jc w:val="center"/>
              <w:rPr>
                <w:rFonts w:cs="Arial"/>
                <w:lang w:val="de-LI"/>
              </w:rPr>
            </w:pPr>
            <w:sdt>
              <w:sdtPr>
                <w:rPr>
                  <w:rFonts w:cs="Arial"/>
                  <w:lang w:val="de-LI"/>
                </w:rPr>
                <w:id w:val="-1153527341"/>
                <w14:checkbox>
                  <w14:checked w14:val="0"/>
                  <w14:checkedState w14:val="2612" w14:font="MS Gothic"/>
                  <w14:uncheckedState w14:val="2610" w14:font="MS Gothic"/>
                </w14:checkbox>
              </w:sdtPr>
              <w:sdtEndPr/>
              <w:sdtContent>
                <w:r w:rsidR="00E11004" w:rsidRPr="001F6E18">
                  <w:rPr>
                    <w:rFonts w:ascii="MS Gothic" w:eastAsia="MS Gothic" w:hAnsi="MS Gothic" w:cs="Arial"/>
                    <w:lang w:val="de-LI"/>
                  </w:rPr>
                  <w:t>☐</w:t>
                </w:r>
              </w:sdtContent>
            </w:sdt>
          </w:p>
        </w:tc>
        <w:tc>
          <w:tcPr>
            <w:tcW w:w="201" w:type="pct"/>
            <w:noWrap/>
            <w:vAlign w:val="center"/>
            <w:hideMark/>
          </w:tcPr>
          <w:p w14:paraId="53366C45" w14:textId="77777777" w:rsidR="00E11004" w:rsidRPr="001F6E18" w:rsidRDefault="00E4065A" w:rsidP="00290E26">
            <w:pPr>
              <w:spacing w:line="240" w:lineRule="auto"/>
              <w:jc w:val="center"/>
              <w:rPr>
                <w:rFonts w:cs="Arial"/>
                <w:lang w:val="de-LI"/>
              </w:rPr>
            </w:pPr>
            <w:sdt>
              <w:sdtPr>
                <w:rPr>
                  <w:rFonts w:cs="Arial"/>
                  <w:lang w:val="de-LI"/>
                </w:rPr>
                <w:id w:val="-1576816472"/>
                <w14:checkbox>
                  <w14:checked w14:val="0"/>
                  <w14:checkedState w14:val="2612" w14:font="MS Gothic"/>
                  <w14:uncheckedState w14:val="2610" w14:font="MS Gothic"/>
                </w14:checkbox>
              </w:sdtPr>
              <w:sdtEndPr/>
              <w:sdtContent>
                <w:r w:rsidR="00E11004" w:rsidRPr="001F6E18">
                  <w:rPr>
                    <w:rFonts w:ascii="MS Gothic" w:eastAsia="MS Gothic" w:hAnsi="MS Gothic" w:cs="Arial" w:hint="eastAsia"/>
                    <w:lang w:val="de-LI"/>
                  </w:rPr>
                  <w:t>☐</w:t>
                </w:r>
              </w:sdtContent>
            </w:sdt>
          </w:p>
        </w:tc>
        <w:tc>
          <w:tcPr>
            <w:tcW w:w="201" w:type="pct"/>
            <w:noWrap/>
            <w:vAlign w:val="center"/>
            <w:hideMark/>
          </w:tcPr>
          <w:p w14:paraId="69E46509" w14:textId="77777777" w:rsidR="00E11004" w:rsidRPr="001F6E18" w:rsidRDefault="00E4065A" w:rsidP="00290E26">
            <w:pPr>
              <w:spacing w:line="240" w:lineRule="auto"/>
              <w:jc w:val="center"/>
              <w:rPr>
                <w:rFonts w:cs="Arial"/>
                <w:lang w:val="de-LI"/>
              </w:rPr>
            </w:pPr>
            <w:sdt>
              <w:sdtPr>
                <w:rPr>
                  <w:rFonts w:cs="Arial"/>
                  <w:lang w:val="de-LI"/>
                </w:rPr>
                <w:id w:val="-1831433374"/>
                <w14:checkbox>
                  <w14:checked w14:val="0"/>
                  <w14:checkedState w14:val="2612" w14:font="MS Gothic"/>
                  <w14:uncheckedState w14:val="2610" w14:font="MS Gothic"/>
                </w14:checkbox>
              </w:sdtPr>
              <w:sdtEndPr/>
              <w:sdtContent>
                <w:r w:rsidR="00E11004" w:rsidRPr="001F6E18">
                  <w:rPr>
                    <w:rFonts w:ascii="MS Gothic" w:eastAsia="MS Gothic" w:hAnsi="MS Gothic" w:cs="Arial"/>
                    <w:lang w:val="de-LI"/>
                  </w:rPr>
                  <w:t>☐</w:t>
                </w:r>
              </w:sdtContent>
            </w:sdt>
          </w:p>
        </w:tc>
        <w:tc>
          <w:tcPr>
            <w:tcW w:w="624" w:type="pct"/>
            <w:noWrap/>
            <w:hideMark/>
          </w:tcPr>
          <w:sdt>
            <w:sdtPr>
              <w:rPr>
                <w:color w:val="808080" w:themeColor="background1" w:themeShade="80"/>
                <w:sz w:val="16"/>
                <w:lang w:val="de-LI"/>
              </w:rPr>
              <w:id w:val="-939988696"/>
            </w:sdtPr>
            <w:sdtEndPr/>
            <w:sdtContent>
              <w:p w14:paraId="7A04FF87" w14:textId="1166F919" w:rsidR="00E11004" w:rsidRPr="008E32DE" w:rsidRDefault="00E11004" w:rsidP="00290E26">
                <w:pPr>
                  <w:spacing w:line="240" w:lineRule="auto"/>
                  <w:jc w:val="left"/>
                  <w:rPr>
                    <w:rFonts w:ascii="Times New Roman" w:eastAsia="Times New Roman" w:hAnsi="Times New Roman"/>
                    <w:color w:val="808080" w:themeColor="background1" w:themeShade="80"/>
                    <w:szCs w:val="20"/>
                    <w:lang w:val="de-LI" w:eastAsia="de-AT"/>
                  </w:rPr>
                </w:pPr>
                <w:r w:rsidRPr="008E32DE">
                  <w:rPr>
                    <w:color w:val="808080" w:themeColor="background1" w:themeShade="80"/>
                    <w:sz w:val="16"/>
                    <w:lang w:val="de-LI"/>
                  </w:rPr>
                  <w:t xml:space="preserve"> </w:t>
                </w:r>
              </w:p>
            </w:sdtContent>
          </w:sdt>
        </w:tc>
        <w:tc>
          <w:tcPr>
            <w:tcW w:w="711" w:type="pct"/>
          </w:tcPr>
          <w:p w14:paraId="7BC5DD4E" w14:textId="77777777" w:rsidR="00E11004" w:rsidRPr="001F6E18" w:rsidRDefault="00E11004">
            <w:pPr>
              <w:spacing w:line="240" w:lineRule="auto"/>
              <w:jc w:val="left"/>
            </w:pPr>
          </w:p>
        </w:tc>
      </w:tr>
      <w:tr w:rsidR="00E11004" w:rsidRPr="001F6E18" w14:paraId="3919E185" w14:textId="0C8EC36A" w:rsidTr="00D75B35">
        <w:trPr>
          <w:cantSplit/>
          <w:trHeight w:val="567"/>
        </w:trPr>
        <w:tc>
          <w:tcPr>
            <w:tcW w:w="325" w:type="pct"/>
            <w:vMerge/>
            <w:hideMark/>
          </w:tcPr>
          <w:p w14:paraId="14AA3A5D" w14:textId="77777777" w:rsidR="00E11004" w:rsidRPr="001F6E18" w:rsidRDefault="00E11004" w:rsidP="00030F54">
            <w:pPr>
              <w:spacing w:line="240" w:lineRule="auto"/>
              <w:jc w:val="center"/>
              <w:rPr>
                <w:rFonts w:eastAsia="Times New Roman" w:cs="Arial"/>
                <w:sz w:val="16"/>
                <w:szCs w:val="16"/>
                <w:lang w:val="de-LI" w:eastAsia="de-AT"/>
              </w:rPr>
            </w:pPr>
          </w:p>
        </w:tc>
        <w:tc>
          <w:tcPr>
            <w:tcW w:w="566" w:type="pct"/>
            <w:noWrap/>
            <w:vAlign w:val="center"/>
            <w:hideMark/>
          </w:tcPr>
          <w:p w14:paraId="618DB69C" w14:textId="77777777" w:rsidR="00E11004" w:rsidRPr="001F6E18" w:rsidRDefault="00E11004" w:rsidP="00D75B35">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vAlign w:val="center"/>
            <w:hideMark/>
          </w:tcPr>
          <w:p w14:paraId="14A35AB0" w14:textId="37EB5374" w:rsidR="00E11004" w:rsidRPr="001F6E18" w:rsidRDefault="00E11004"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Zugangsregeln/-verfahren zum Handelssystem</w:t>
            </w:r>
          </w:p>
        </w:tc>
        <w:tc>
          <w:tcPr>
            <w:tcW w:w="203" w:type="pct"/>
            <w:noWrap/>
            <w:hideMark/>
          </w:tcPr>
          <w:sdt>
            <w:sdtPr>
              <w:rPr>
                <w:color w:val="808080" w:themeColor="background1" w:themeShade="80"/>
                <w:sz w:val="16"/>
                <w:lang w:val="de-LI"/>
              </w:rPr>
              <w:id w:val="-1263064363"/>
            </w:sdtPr>
            <w:sdtEndPr/>
            <w:sdtContent>
              <w:p w14:paraId="59DAC783" w14:textId="77777777" w:rsidR="00E11004" w:rsidRPr="008E32DE" w:rsidRDefault="00E11004" w:rsidP="00290E26">
                <w:pPr>
                  <w:spacing w:line="240" w:lineRule="auto"/>
                  <w:jc w:val="left"/>
                  <w:rPr>
                    <w:rFonts w:eastAsia="Times New Roman" w:cs="Arial"/>
                    <w:color w:val="808080" w:themeColor="background1" w:themeShade="80"/>
                    <w:sz w:val="16"/>
                    <w:szCs w:val="16"/>
                    <w:lang w:val="de-LI" w:eastAsia="de-AT"/>
                  </w:rPr>
                </w:pPr>
                <w:r w:rsidRPr="008E32DE">
                  <w:rPr>
                    <w:color w:val="808080" w:themeColor="background1" w:themeShade="80"/>
                    <w:sz w:val="16"/>
                    <w:lang w:val="de-LI"/>
                  </w:rPr>
                  <w:t xml:space="preserve"> </w:t>
                </w:r>
              </w:p>
            </w:sdtContent>
          </w:sdt>
        </w:tc>
        <w:tc>
          <w:tcPr>
            <w:tcW w:w="197" w:type="pct"/>
            <w:noWrap/>
            <w:vAlign w:val="center"/>
            <w:hideMark/>
          </w:tcPr>
          <w:p w14:paraId="3924C18F" w14:textId="77777777" w:rsidR="00E11004" w:rsidRPr="001F6E18" w:rsidRDefault="00E4065A" w:rsidP="00290E26">
            <w:pPr>
              <w:spacing w:line="240" w:lineRule="auto"/>
              <w:jc w:val="center"/>
              <w:rPr>
                <w:rFonts w:cs="Arial"/>
                <w:lang w:val="de-LI"/>
              </w:rPr>
            </w:pPr>
            <w:sdt>
              <w:sdtPr>
                <w:rPr>
                  <w:rFonts w:cs="Arial"/>
                  <w:lang w:val="de-LI"/>
                </w:rPr>
                <w:id w:val="-1869678707"/>
                <w14:checkbox>
                  <w14:checked w14:val="0"/>
                  <w14:checkedState w14:val="2612" w14:font="MS Gothic"/>
                  <w14:uncheckedState w14:val="2610" w14:font="MS Gothic"/>
                </w14:checkbox>
              </w:sdtPr>
              <w:sdtEndPr/>
              <w:sdtContent>
                <w:r w:rsidR="00E11004" w:rsidRPr="001F6E18">
                  <w:rPr>
                    <w:rFonts w:ascii="MS Gothic" w:eastAsia="MS Gothic" w:hAnsi="MS Gothic" w:cs="Arial"/>
                    <w:lang w:val="de-LI"/>
                  </w:rPr>
                  <w:t>☐</w:t>
                </w:r>
              </w:sdtContent>
            </w:sdt>
          </w:p>
        </w:tc>
        <w:tc>
          <w:tcPr>
            <w:tcW w:w="201" w:type="pct"/>
            <w:noWrap/>
            <w:vAlign w:val="center"/>
            <w:hideMark/>
          </w:tcPr>
          <w:p w14:paraId="5222640A" w14:textId="77777777" w:rsidR="00E11004" w:rsidRPr="001F6E18" w:rsidRDefault="00E4065A" w:rsidP="00290E26">
            <w:pPr>
              <w:spacing w:line="240" w:lineRule="auto"/>
              <w:jc w:val="center"/>
              <w:rPr>
                <w:rFonts w:cs="Arial"/>
                <w:lang w:val="de-LI"/>
              </w:rPr>
            </w:pPr>
            <w:sdt>
              <w:sdtPr>
                <w:rPr>
                  <w:rFonts w:cs="Arial"/>
                  <w:lang w:val="de-LI"/>
                </w:rPr>
                <w:id w:val="1530996546"/>
                <w14:checkbox>
                  <w14:checked w14:val="0"/>
                  <w14:checkedState w14:val="2612" w14:font="MS Gothic"/>
                  <w14:uncheckedState w14:val="2610" w14:font="MS Gothic"/>
                </w14:checkbox>
              </w:sdtPr>
              <w:sdtEndPr/>
              <w:sdtContent>
                <w:r w:rsidR="00E11004" w:rsidRPr="001F6E18">
                  <w:rPr>
                    <w:rFonts w:ascii="MS Gothic" w:eastAsia="MS Gothic" w:hAnsi="MS Gothic" w:cs="MS Gothic"/>
                    <w:lang w:val="de-LI"/>
                  </w:rPr>
                  <w:t>☐</w:t>
                </w:r>
              </w:sdtContent>
            </w:sdt>
          </w:p>
        </w:tc>
        <w:tc>
          <w:tcPr>
            <w:tcW w:w="201" w:type="pct"/>
            <w:noWrap/>
            <w:vAlign w:val="center"/>
            <w:hideMark/>
          </w:tcPr>
          <w:p w14:paraId="0C64AC5A" w14:textId="77777777" w:rsidR="00E11004" w:rsidRPr="001F6E18" w:rsidRDefault="00E4065A" w:rsidP="00290E26">
            <w:pPr>
              <w:spacing w:line="240" w:lineRule="auto"/>
              <w:jc w:val="center"/>
              <w:rPr>
                <w:rFonts w:cs="Arial"/>
                <w:lang w:val="de-LI"/>
              </w:rPr>
            </w:pPr>
            <w:sdt>
              <w:sdtPr>
                <w:rPr>
                  <w:rFonts w:cs="Arial"/>
                  <w:lang w:val="de-LI"/>
                </w:rPr>
                <w:id w:val="1801878895"/>
                <w14:checkbox>
                  <w14:checked w14:val="0"/>
                  <w14:checkedState w14:val="2612" w14:font="MS Gothic"/>
                  <w14:uncheckedState w14:val="2610" w14:font="MS Gothic"/>
                </w14:checkbox>
              </w:sdtPr>
              <w:sdtEndPr/>
              <w:sdtContent>
                <w:r w:rsidR="00E11004" w:rsidRPr="001F6E18">
                  <w:rPr>
                    <w:rFonts w:ascii="MS Gothic" w:eastAsia="MS Gothic" w:hAnsi="MS Gothic" w:cs="Arial"/>
                    <w:lang w:val="de-LI"/>
                  </w:rPr>
                  <w:t>☐</w:t>
                </w:r>
              </w:sdtContent>
            </w:sdt>
          </w:p>
        </w:tc>
        <w:tc>
          <w:tcPr>
            <w:tcW w:w="624" w:type="pct"/>
            <w:noWrap/>
            <w:hideMark/>
          </w:tcPr>
          <w:sdt>
            <w:sdtPr>
              <w:rPr>
                <w:color w:val="808080" w:themeColor="background1" w:themeShade="80"/>
                <w:sz w:val="16"/>
                <w:lang w:val="de-LI"/>
              </w:rPr>
              <w:id w:val="1826469324"/>
            </w:sdtPr>
            <w:sdtEndPr/>
            <w:sdtContent>
              <w:p w14:paraId="0D34AE92" w14:textId="58AB6819" w:rsidR="00E11004" w:rsidRPr="008E32DE" w:rsidRDefault="00E11004" w:rsidP="00290E26">
                <w:pPr>
                  <w:spacing w:line="240" w:lineRule="auto"/>
                  <w:jc w:val="left"/>
                  <w:rPr>
                    <w:rFonts w:ascii="Times New Roman" w:eastAsia="Times New Roman" w:hAnsi="Times New Roman"/>
                    <w:color w:val="808080" w:themeColor="background1" w:themeShade="80"/>
                    <w:szCs w:val="20"/>
                    <w:lang w:val="de-LI" w:eastAsia="de-AT"/>
                  </w:rPr>
                </w:pPr>
                <w:r w:rsidRPr="008E32DE">
                  <w:rPr>
                    <w:color w:val="808080" w:themeColor="background1" w:themeShade="80"/>
                    <w:sz w:val="16"/>
                    <w:lang w:val="de-LI"/>
                  </w:rPr>
                  <w:t xml:space="preserve"> </w:t>
                </w:r>
              </w:p>
            </w:sdtContent>
          </w:sdt>
        </w:tc>
        <w:tc>
          <w:tcPr>
            <w:tcW w:w="711" w:type="pct"/>
          </w:tcPr>
          <w:p w14:paraId="44832072" w14:textId="77777777" w:rsidR="00E11004" w:rsidRPr="001F6E18" w:rsidRDefault="00E11004">
            <w:pPr>
              <w:spacing w:line="240" w:lineRule="auto"/>
              <w:jc w:val="left"/>
            </w:pPr>
          </w:p>
        </w:tc>
      </w:tr>
      <w:tr w:rsidR="00E11004" w:rsidRPr="001F6E18" w14:paraId="36F00868" w14:textId="387CB802" w:rsidTr="00D75B35">
        <w:trPr>
          <w:trHeight w:val="567"/>
        </w:trPr>
        <w:tc>
          <w:tcPr>
            <w:tcW w:w="325" w:type="pct"/>
            <w:vMerge/>
          </w:tcPr>
          <w:p w14:paraId="1257E843" w14:textId="77777777" w:rsidR="00E11004" w:rsidRPr="001F6E18" w:rsidRDefault="00E11004" w:rsidP="00030F54">
            <w:pPr>
              <w:spacing w:line="240" w:lineRule="auto"/>
              <w:jc w:val="center"/>
              <w:rPr>
                <w:rFonts w:eastAsia="Times New Roman" w:cs="Arial"/>
                <w:sz w:val="16"/>
                <w:szCs w:val="16"/>
                <w:lang w:val="de-LI" w:eastAsia="de-AT"/>
              </w:rPr>
            </w:pPr>
          </w:p>
        </w:tc>
        <w:tc>
          <w:tcPr>
            <w:tcW w:w="566" w:type="pct"/>
            <w:noWrap/>
            <w:vAlign w:val="center"/>
          </w:tcPr>
          <w:p w14:paraId="51761E51" w14:textId="1F6B9581" w:rsidR="00E11004" w:rsidRPr="001F6E18" w:rsidRDefault="00E11004" w:rsidP="00D75B35">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d</w:t>
            </w:r>
          </w:p>
        </w:tc>
        <w:tc>
          <w:tcPr>
            <w:tcW w:w="1972" w:type="pct"/>
            <w:vAlign w:val="center"/>
          </w:tcPr>
          <w:p w14:paraId="3B75EA4F" w14:textId="7E3FB3EA" w:rsidR="00E11004" w:rsidRPr="001F6E18" w:rsidRDefault="00E11004"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Massnahmen und Verfahren hins. öffentlich zugänglicher Informationen für Nutzer</w:t>
            </w:r>
          </w:p>
        </w:tc>
        <w:tc>
          <w:tcPr>
            <w:tcW w:w="203" w:type="pct"/>
            <w:noWrap/>
          </w:tcPr>
          <w:sdt>
            <w:sdtPr>
              <w:rPr>
                <w:color w:val="808080" w:themeColor="background1" w:themeShade="80"/>
                <w:sz w:val="16"/>
                <w:lang w:val="de-LI"/>
              </w:rPr>
              <w:id w:val="207385634"/>
            </w:sdtPr>
            <w:sdtEndPr/>
            <w:sdtContent>
              <w:p w14:paraId="51CFDF1D"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5AAAD38" w14:textId="77777777" w:rsidR="00E11004" w:rsidRPr="008E32DE" w:rsidRDefault="00E11004" w:rsidP="00290E26">
            <w:pPr>
              <w:spacing w:line="240" w:lineRule="auto"/>
              <w:jc w:val="left"/>
              <w:rPr>
                <w:color w:val="808080" w:themeColor="background1" w:themeShade="80"/>
                <w:sz w:val="16"/>
                <w:lang w:val="de-LI"/>
              </w:rPr>
            </w:pPr>
          </w:p>
        </w:tc>
        <w:tc>
          <w:tcPr>
            <w:tcW w:w="197" w:type="pct"/>
            <w:noWrap/>
            <w:vAlign w:val="center"/>
          </w:tcPr>
          <w:p w14:paraId="6FC412FC" w14:textId="56DA5FDF" w:rsidR="00E11004" w:rsidRPr="001F6E18" w:rsidRDefault="00E4065A" w:rsidP="00290E26">
            <w:pPr>
              <w:spacing w:line="240" w:lineRule="auto"/>
              <w:jc w:val="center"/>
              <w:rPr>
                <w:rFonts w:cs="Arial"/>
                <w:lang w:val="de-LI"/>
              </w:rPr>
            </w:pPr>
            <w:sdt>
              <w:sdtPr>
                <w:rPr>
                  <w:rFonts w:cs="Arial"/>
                  <w:lang w:val="de-LI"/>
                </w:rPr>
                <w:id w:val="1414657656"/>
                <w14:checkbox>
                  <w14:checked w14:val="0"/>
                  <w14:checkedState w14:val="2612" w14:font="MS Gothic"/>
                  <w14:uncheckedState w14:val="2610" w14:font="MS Gothic"/>
                </w14:checkbox>
              </w:sdtPr>
              <w:sdtEndPr/>
              <w:sdtContent>
                <w:r w:rsidR="00E11004" w:rsidRPr="001F6E18">
                  <w:rPr>
                    <w:rFonts w:ascii="MS Gothic" w:eastAsia="MS Gothic" w:hAnsi="MS Gothic" w:cs="Arial"/>
                    <w:lang w:val="de-LI"/>
                  </w:rPr>
                  <w:t>☐</w:t>
                </w:r>
              </w:sdtContent>
            </w:sdt>
          </w:p>
        </w:tc>
        <w:tc>
          <w:tcPr>
            <w:tcW w:w="201" w:type="pct"/>
            <w:noWrap/>
            <w:vAlign w:val="center"/>
          </w:tcPr>
          <w:p w14:paraId="50193EFD" w14:textId="129CCAB3" w:rsidR="00E11004" w:rsidRPr="001F6E18" w:rsidRDefault="00E4065A" w:rsidP="00290E26">
            <w:pPr>
              <w:spacing w:line="240" w:lineRule="auto"/>
              <w:jc w:val="center"/>
              <w:rPr>
                <w:rFonts w:cs="Arial"/>
                <w:lang w:val="de-LI"/>
              </w:rPr>
            </w:pPr>
            <w:sdt>
              <w:sdtPr>
                <w:rPr>
                  <w:rFonts w:cs="Arial"/>
                  <w:lang w:val="de-LI"/>
                </w:rPr>
                <w:id w:val="-935898162"/>
                <w14:checkbox>
                  <w14:checked w14:val="0"/>
                  <w14:checkedState w14:val="2612" w14:font="MS Gothic"/>
                  <w14:uncheckedState w14:val="2610" w14:font="MS Gothic"/>
                </w14:checkbox>
              </w:sdtPr>
              <w:sdtEndPr/>
              <w:sdtContent>
                <w:r w:rsidR="00E11004" w:rsidRPr="001F6E18">
                  <w:rPr>
                    <w:rFonts w:ascii="MS Gothic" w:eastAsia="MS Gothic" w:hAnsi="MS Gothic" w:cs="MS Gothic"/>
                    <w:lang w:val="de-LI"/>
                  </w:rPr>
                  <w:t>☐</w:t>
                </w:r>
              </w:sdtContent>
            </w:sdt>
          </w:p>
        </w:tc>
        <w:tc>
          <w:tcPr>
            <w:tcW w:w="201" w:type="pct"/>
            <w:noWrap/>
            <w:vAlign w:val="center"/>
          </w:tcPr>
          <w:p w14:paraId="739249E5" w14:textId="241902F4" w:rsidR="00E11004" w:rsidRPr="001F6E18" w:rsidRDefault="00E4065A" w:rsidP="00290E26">
            <w:pPr>
              <w:spacing w:line="240" w:lineRule="auto"/>
              <w:jc w:val="center"/>
              <w:rPr>
                <w:rFonts w:cs="Arial"/>
                <w:lang w:val="de-LI"/>
              </w:rPr>
            </w:pPr>
            <w:sdt>
              <w:sdtPr>
                <w:rPr>
                  <w:rFonts w:cs="Arial"/>
                  <w:lang w:val="de-LI"/>
                </w:rPr>
                <w:id w:val="1515958994"/>
                <w14:checkbox>
                  <w14:checked w14:val="0"/>
                  <w14:checkedState w14:val="2612" w14:font="MS Gothic"/>
                  <w14:uncheckedState w14:val="2610" w14:font="MS Gothic"/>
                </w14:checkbox>
              </w:sdtPr>
              <w:sdtEndPr/>
              <w:sdtContent>
                <w:r w:rsidR="00E11004"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2031784862"/>
            </w:sdtPr>
            <w:sdtEndPr/>
            <w:sdtContent>
              <w:p w14:paraId="19917D62"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E29DC2A" w14:textId="77777777" w:rsidR="00E11004" w:rsidRPr="008E32DE" w:rsidRDefault="00E11004" w:rsidP="00290E26">
            <w:pPr>
              <w:spacing w:line="240" w:lineRule="auto"/>
              <w:jc w:val="left"/>
              <w:rPr>
                <w:color w:val="808080" w:themeColor="background1" w:themeShade="80"/>
                <w:sz w:val="16"/>
                <w:lang w:val="de-LI"/>
              </w:rPr>
            </w:pPr>
          </w:p>
        </w:tc>
        <w:tc>
          <w:tcPr>
            <w:tcW w:w="711" w:type="pct"/>
          </w:tcPr>
          <w:p w14:paraId="6129B518" w14:textId="77777777" w:rsidR="00E11004" w:rsidRPr="001F6E18" w:rsidRDefault="00E11004">
            <w:pPr>
              <w:spacing w:line="240" w:lineRule="auto"/>
              <w:jc w:val="left"/>
            </w:pPr>
          </w:p>
        </w:tc>
      </w:tr>
      <w:tr w:rsidR="00F61135" w:rsidRPr="001F6E18" w14:paraId="0C08DF67" w14:textId="14F75BDF" w:rsidTr="00D75B35">
        <w:trPr>
          <w:trHeight w:val="475"/>
        </w:trPr>
        <w:tc>
          <w:tcPr>
            <w:tcW w:w="325" w:type="pct"/>
            <w:vMerge/>
          </w:tcPr>
          <w:p w14:paraId="55D568BB" w14:textId="77777777" w:rsidR="00F61135" w:rsidRPr="001F6E18" w:rsidRDefault="00F61135" w:rsidP="00030F54">
            <w:pPr>
              <w:spacing w:line="240" w:lineRule="auto"/>
              <w:jc w:val="center"/>
              <w:rPr>
                <w:rFonts w:eastAsia="Times New Roman" w:cs="Arial"/>
                <w:sz w:val="16"/>
                <w:szCs w:val="16"/>
                <w:lang w:val="de-LI" w:eastAsia="de-AT"/>
              </w:rPr>
            </w:pPr>
          </w:p>
        </w:tc>
        <w:tc>
          <w:tcPr>
            <w:tcW w:w="566" w:type="pct"/>
            <w:vMerge w:val="restart"/>
            <w:noWrap/>
            <w:vAlign w:val="center"/>
          </w:tcPr>
          <w:p w14:paraId="771FA6F2" w14:textId="6EE8EF1C" w:rsidR="00F61135" w:rsidRPr="001F6E18" w:rsidRDefault="00F61135" w:rsidP="00D75B35">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e</w:t>
            </w:r>
          </w:p>
        </w:tc>
        <w:tc>
          <w:tcPr>
            <w:tcW w:w="1972" w:type="pct"/>
            <w:tcBorders>
              <w:bottom w:val="single" w:sz="4" w:space="0" w:color="BFBFBF" w:themeColor="background1" w:themeShade="BF"/>
            </w:tcBorders>
            <w:vAlign w:val="center"/>
          </w:tcPr>
          <w:p w14:paraId="14548A07" w14:textId="3724744E" w:rsidR="00F61135" w:rsidRPr="001F6E18" w:rsidRDefault="00F61135" w:rsidP="007D1C21">
            <w:pPr>
              <w:spacing w:line="240" w:lineRule="auto"/>
              <w:jc w:val="left"/>
              <w:rPr>
                <w:rFonts w:eastAsia="Times New Roman" w:cs="Arial"/>
                <w:b/>
                <w:sz w:val="16"/>
                <w:szCs w:val="16"/>
                <w:lang w:val="de-LI" w:eastAsia="de-AT"/>
              </w:rPr>
            </w:pPr>
            <w:r w:rsidRPr="001F6E18">
              <w:rPr>
                <w:rFonts w:eastAsia="Times New Roman" w:cs="Arial"/>
                <w:b/>
                <w:sz w:val="16"/>
                <w:szCs w:val="16"/>
                <w:lang w:val="de-LI" w:eastAsia="de-AT"/>
              </w:rPr>
              <w:t>Systeme, Verfahren und Vorkehrungen für die Sicherstellung der Einhaltung der Art. 48 und 49 M</w:t>
            </w:r>
            <w:r w:rsidR="007D1C21" w:rsidRPr="001F6E18">
              <w:rPr>
                <w:rFonts w:eastAsia="Times New Roman" w:cs="Arial"/>
                <w:b/>
                <w:sz w:val="16"/>
                <w:szCs w:val="16"/>
                <w:lang w:val="de-LI" w:eastAsia="de-AT"/>
              </w:rPr>
              <w:t>i</w:t>
            </w:r>
            <w:r w:rsidRPr="001F6E18">
              <w:rPr>
                <w:rFonts w:eastAsia="Times New Roman" w:cs="Arial"/>
                <w:b/>
                <w:sz w:val="16"/>
                <w:szCs w:val="16"/>
                <w:lang w:val="de-LI" w:eastAsia="de-AT"/>
              </w:rPr>
              <w:t>FID II</w:t>
            </w:r>
            <w:r w:rsidR="001A502B" w:rsidRPr="001F6E18">
              <w:rPr>
                <w:rFonts w:eastAsia="Times New Roman" w:cs="Arial"/>
                <w:b/>
                <w:sz w:val="16"/>
                <w:szCs w:val="16"/>
                <w:lang w:val="de-LI" w:eastAsia="de-AT"/>
              </w:rPr>
              <w:t>:</w:t>
            </w:r>
          </w:p>
        </w:tc>
        <w:tc>
          <w:tcPr>
            <w:tcW w:w="203" w:type="pct"/>
            <w:noWrap/>
          </w:tcPr>
          <w:p w14:paraId="0A3FE89E" w14:textId="77777777" w:rsidR="00F61135" w:rsidRPr="008E32DE" w:rsidRDefault="00F61135" w:rsidP="00290E26">
            <w:pPr>
              <w:spacing w:line="240" w:lineRule="auto"/>
              <w:jc w:val="left"/>
              <w:rPr>
                <w:color w:val="808080" w:themeColor="background1" w:themeShade="80"/>
                <w:sz w:val="16"/>
                <w:lang w:val="de-LI"/>
              </w:rPr>
            </w:pPr>
          </w:p>
        </w:tc>
        <w:tc>
          <w:tcPr>
            <w:tcW w:w="197" w:type="pct"/>
            <w:noWrap/>
            <w:vAlign w:val="center"/>
          </w:tcPr>
          <w:p w14:paraId="50CBA01B" w14:textId="7184CE86" w:rsidR="00F61135" w:rsidRPr="001F6E18" w:rsidRDefault="00F61135" w:rsidP="00290E26">
            <w:pPr>
              <w:spacing w:line="240" w:lineRule="auto"/>
              <w:jc w:val="center"/>
              <w:rPr>
                <w:rFonts w:cs="Arial"/>
                <w:lang w:val="de-LI"/>
              </w:rPr>
            </w:pPr>
          </w:p>
        </w:tc>
        <w:tc>
          <w:tcPr>
            <w:tcW w:w="201" w:type="pct"/>
            <w:noWrap/>
            <w:vAlign w:val="center"/>
          </w:tcPr>
          <w:p w14:paraId="2ECA1A2E" w14:textId="1582DD04" w:rsidR="00F61135" w:rsidRPr="001F6E18" w:rsidRDefault="00F61135" w:rsidP="00290E26">
            <w:pPr>
              <w:spacing w:line="240" w:lineRule="auto"/>
              <w:jc w:val="center"/>
              <w:rPr>
                <w:rFonts w:cs="Arial"/>
                <w:lang w:val="de-LI"/>
              </w:rPr>
            </w:pPr>
          </w:p>
        </w:tc>
        <w:tc>
          <w:tcPr>
            <w:tcW w:w="201" w:type="pct"/>
            <w:noWrap/>
            <w:vAlign w:val="center"/>
          </w:tcPr>
          <w:p w14:paraId="1A5B1F8B" w14:textId="5923FFFD" w:rsidR="00F61135" w:rsidRPr="001F6E18" w:rsidRDefault="00F61135" w:rsidP="00290E26">
            <w:pPr>
              <w:spacing w:line="240" w:lineRule="auto"/>
              <w:jc w:val="center"/>
              <w:rPr>
                <w:rFonts w:cs="Arial"/>
                <w:lang w:val="de-LI"/>
              </w:rPr>
            </w:pPr>
          </w:p>
        </w:tc>
        <w:tc>
          <w:tcPr>
            <w:tcW w:w="624" w:type="pct"/>
            <w:noWrap/>
          </w:tcPr>
          <w:p w14:paraId="34D5E041" w14:textId="77777777" w:rsidR="00F61135" w:rsidRPr="008E32DE" w:rsidRDefault="00F61135" w:rsidP="00290E26">
            <w:pPr>
              <w:spacing w:line="240" w:lineRule="auto"/>
              <w:jc w:val="left"/>
              <w:rPr>
                <w:color w:val="808080" w:themeColor="background1" w:themeShade="80"/>
                <w:sz w:val="16"/>
                <w:lang w:val="de-LI"/>
              </w:rPr>
            </w:pPr>
          </w:p>
        </w:tc>
        <w:tc>
          <w:tcPr>
            <w:tcW w:w="711" w:type="pct"/>
          </w:tcPr>
          <w:p w14:paraId="0095C48E" w14:textId="77777777" w:rsidR="00F61135" w:rsidRPr="001F6E18" w:rsidRDefault="00F61135">
            <w:pPr>
              <w:spacing w:line="240" w:lineRule="auto"/>
              <w:jc w:val="left"/>
            </w:pPr>
          </w:p>
        </w:tc>
      </w:tr>
      <w:tr w:rsidR="001A502B" w:rsidRPr="001F6E18" w14:paraId="43EA0A3C" w14:textId="77777777" w:rsidTr="001A502B">
        <w:trPr>
          <w:trHeight w:val="435"/>
        </w:trPr>
        <w:tc>
          <w:tcPr>
            <w:tcW w:w="325" w:type="pct"/>
            <w:vMerge/>
          </w:tcPr>
          <w:p w14:paraId="6C3E7EAA"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vMerge/>
            <w:noWrap/>
          </w:tcPr>
          <w:p w14:paraId="348E32EC" w14:textId="77777777" w:rsidR="001A502B" w:rsidRPr="001F6E18" w:rsidRDefault="001A502B" w:rsidP="00290E26">
            <w:pPr>
              <w:spacing w:line="240" w:lineRule="auto"/>
              <w:jc w:val="center"/>
              <w:rPr>
                <w:rFonts w:eastAsia="Times New Roman" w:cs="Arial"/>
                <w:sz w:val="16"/>
                <w:szCs w:val="16"/>
                <w:lang w:val="de-LI" w:eastAsia="de-AT"/>
              </w:rPr>
            </w:pPr>
          </w:p>
        </w:tc>
        <w:tc>
          <w:tcPr>
            <w:tcW w:w="1972" w:type="pct"/>
            <w:tcBorders>
              <w:bottom w:val="single" w:sz="4" w:space="0" w:color="BFBFBF" w:themeColor="background1" w:themeShade="BF"/>
            </w:tcBorders>
            <w:vAlign w:val="center"/>
          </w:tcPr>
          <w:p w14:paraId="4E44689E" w14:textId="2013026C" w:rsidR="001A502B" w:rsidRPr="001F6E18" w:rsidRDefault="001A502B" w:rsidP="00F61135">
            <w:pPr>
              <w:spacing w:line="240" w:lineRule="auto"/>
              <w:jc w:val="left"/>
              <w:rPr>
                <w:rFonts w:eastAsia="Times New Roman" w:cs="Arial"/>
                <w:b/>
                <w:sz w:val="16"/>
                <w:szCs w:val="16"/>
                <w:lang w:val="de-LI" w:eastAsia="de-AT"/>
              </w:rPr>
            </w:pPr>
            <w:r w:rsidRPr="001F6E18">
              <w:rPr>
                <w:rFonts w:eastAsia="Times New Roman" w:cs="Arial"/>
                <w:b/>
                <w:sz w:val="16"/>
                <w:szCs w:val="16"/>
                <w:lang w:val="de-LI" w:eastAsia="de-AT"/>
              </w:rPr>
              <w:t>Anforderungen an Sicherheit und Belastbarkeit, Notfallsysteme und elektrischer Handel:</w:t>
            </w:r>
          </w:p>
        </w:tc>
        <w:tc>
          <w:tcPr>
            <w:tcW w:w="203" w:type="pct"/>
            <w:noWrap/>
          </w:tcPr>
          <w:p w14:paraId="316E49EB"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6F169203" w14:textId="78B5D3DC" w:rsidR="001A502B" w:rsidRPr="001F6E18" w:rsidRDefault="001A502B" w:rsidP="00290E26">
            <w:pPr>
              <w:spacing w:line="240" w:lineRule="auto"/>
              <w:jc w:val="center"/>
              <w:rPr>
                <w:rFonts w:cs="Arial"/>
                <w:lang w:val="de-LI"/>
              </w:rPr>
            </w:pPr>
          </w:p>
        </w:tc>
        <w:tc>
          <w:tcPr>
            <w:tcW w:w="201" w:type="pct"/>
            <w:noWrap/>
            <w:vAlign w:val="center"/>
          </w:tcPr>
          <w:p w14:paraId="4FEC6E88" w14:textId="193FEAD7" w:rsidR="001A502B" w:rsidRPr="001F6E18" w:rsidRDefault="001A502B" w:rsidP="00290E26">
            <w:pPr>
              <w:spacing w:line="240" w:lineRule="auto"/>
              <w:jc w:val="center"/>
              <w:rPr>
                <w:rFonts w:cs="Arial"/>
                <w:lang w:val="de-LI"/>
              </w:rPr>
            </w:pPr>
          </w:p>
        </w:tc>
        <w:tc>
          <w:tcPr>
            <w:tcW w:w="201" w:type="pct"/>
            <w:noWrap/>
            <w:vAlign w:val="center"/>
          </w:tcPr>
          <w:p w14:paraId="3C593165" w14:textId="3A08D3A1" w:rsidR="001A502B" w:rsidRPr="001F6E18" w:rsidRDefault="001A502B" w:rsidP="00290E26">
            <w:pPr>
              <w:spacing w:line="240" w:lineRule="auto"/>
              <w:jc w:val="center"/>
              <w:rPr>
                <w:rFonts w:cs="Arial"/>
                <w:lang w:val="de-LI"/>
              </w:rPr>
            </w:pPr>
          </w:p>
        </w:tc>
        <w:tc>
          <w:tcPr>
            <w:tcW w:w="624" w:type="pct"/>
            <w:noWrap/>
          </w:tcPr>
          <w:p w14:paraId="44C8CF4D"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66C58E1E" w14:textId="77777777" w:rsidR="001A502B" w:rsidRPr="001F6E18" w:rsidRDefault="001A502B">
            <w:pPr>
              <w:spacing w:line="240" w:lineRule="auto"/>
              <w:jc w:val="left"/>
            </w:pPr>
          </w:p>
        </w:tc>
      </w:tr>
      <w:tr w:rsidR="001A502B" w:rsidRPr="001F6E18" w14:paraId="37672633" w14:textId="77777777" w:rsidTr="00AA758E">
        <w:trPr>
          <w:trHeight w:val="482"/>
        </w:trPr>
        <w:tc>
          <w:tcPr>
            <w:tcW w:w="325" w:type="pct"/>
            <w:vMerge/>
          </w:tcPr>
          <w:p w14:paraId="3F681B4C"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vMerge/>
            <w:noWrap/>
          </w:tcPr>
          <w:p w14:paraId="17EC1884" w14:textId="77777777" w:rsidR="001A502B" w:rsidRPr="001F6E18" w:rsidRDefault="001A502B" w:rsidP="00290E26">
            <w:pPr>
              <w:spacing w:line="240" w:lineRule="auto"/>
              <w:jc w:val="center"/>
              <w:rPr>
                <w:rFonts w:eastAsia="Times New Roman" w:cs="Arial"/>
                <w:sz w:val="16"/>
                <w:szCs w:val="16"/>
                <w:lang w:val="de-LI" w:eastAsia="de-AT"/>
              </w:rPr>
            </w:pPr>
          </w:p>
        </w:tc>
        <w:tc>
          <w:tcPr>
            <w:tcW w:w="1972" w:type="pct"/>
            <w:tcBorders>
              <w:bottom w:val="single" w:sz="4" w:space="0" w:color="BFBFBF" w:themeColor="background1" w:themeShade="BF"/>
            </w:tcBorders>
            <w:vAlign w:val="center"/>
          </w:tcPr>
          <w:p w14:paraId="577534A0" w14:textId="0F382623" w:rsidR="001A502B" w:rsidRPr="001F6E18" w:rsidRDefault="001A502B" w:rsidP="00F6113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Belastbarkeit der Handelssysteme</w:t>
            </w:r>
            <w:r w:rsidR="00AA758E" w:rsidRPr="001F6E18">
              <w:rPr>
                <w:rFonts w:eastAsia="Times New Roman" w:cs="Arial"/>
                <w:sz w:val="16"/>
                <w:szCs w:val="16"/>
                <w:lang w:val="de-LI" w:eastAsia="de-AT"/>
              </w:rPr>
              <w:t xml:space="preserve"> (Art. 55i Abs. 1 BankV)</w:t>
            </w:r>
          </w:p>
        </w:tc>
        <w:tc>
          <w:tcPr>
            <w:tcW w:w="203" w:type="pct"/>
            <w:noWrap/>
          </w:tcPr>
          <w:sdt>
            <w:sdtPr>
              <w:rPr>
                <w:color w:val="808080" w:themeColor="background1" w:themeShade="80"/>
                <w:sz w:val="16"/>
                <w:lang w:val="de-LI"/>
              </w:rPr>
              <w:id w:val="454066823"/>
            </w:sdtPr>
            <w:sdtEndPr/>
            <w:sdtContent>
              <w:p w14:paraId="68AF2EA4"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670D290"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714AC27D" w14:textId="2F06BC1B" w:rsidR="001A502B" w:rsidRPr="001F6E18" w:rsidRDefault="00E4065A" w:rsidP="00290E26">
            <w:pPr>
              <w:spacing w:line="240" w:lineRule="auto"/>
              <w:jc w:val="center"/>
              <w:rPr>
                <w:rFonts w:cs="Arial"/>
                <w:lang w:val="de-LI"/>
              </w:rPr>
            </w:pPr>
            <w:sdt>
              <w:sdtPr>
                <w:rPr>
                  <w:rFonts w:cs="Arial"/>
                  <w:lang w:val="de-LI"/>
                </w:rPr>
                <w:id w:val="-2095312103"/>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5C142FFE" w14:textId="306B3565" w:rsidR="001A502B" w:rsidRPr="001F6E18" w:rsidRDefault="00E4065A" w:rsidP="00290E26">
            <w:pPr>
              <w:spacing w:line="240" w:lineRule="auto"/>
              <w:jc w:val="center"/>
              <w:rPr>
                <w:rFonts w:cs="Arial"/>
                <w:lang w:val="de-LI"/>
              </w:rPr>
            </w:pPr>
            <w:sdt>
              <w:sdtPr>
                <w:rPr>
                  <w:rFonts w:cs="Arial"/>
                  <w:lang w:val="de-LI"/>
                </w:rPr>
                <w:id w:val="69406528"/>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0D820369" w14:textId="1BEC3883" w:rsidR="001A502B" w:rsidRPr="001F6E18" w:rsidRDefault="00E4065A" w:rsidP="00290E26">
            <w:pPr>
              <w:spacing w:line="240" w:lineRule="auto"/>
              <w:jc w:val="center"/>
              <w:rPr>
                <w:rFonts w:cs="Arial"/>
                <w:lang w:val="de-LI"/>
              </w:rPr>
            </w:pPr>
            <w:sdt>
              <w:sdtPr>
                <w:rPr>
                  <w:rFonts w:cs="Arial"/>
                  <w:lang w:val="de-LI"/>
                </w:rPr>
                <w:id w:val="1251092248"/>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784145297"/>
              <w:showingPlcHdr/>
            </w:sdtPr>
            <w:sdtEndPr/>
            <w:sdtContent>
              <w:p w14:paraId="3087FEEC" w14:textId="31171AD9" w:rsidR="00C46BB7" w:rsidRPr="008E32DE" w:rsidRDefault="005F15BD" w:rsidP="00C46BB7">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p w14:paraId="4FC98858"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01807077" w14:textId="77777777" w:rsidR="001A502B" w:rsidRPr="001F6E18" w:rsidRDefault="001A502B">
            <w:pPr>
              <w:spacing w:line="240" w:lineRule="auto"/>
              <w:jc w:val="left"/>
            </w:pPr>
          </w:p>
        </w:tc>
      </w:tr>
      <w:tr w:rsidR="001A502B" w:rsidRPr="001F6E18" w14:paraId="400BAF8F" w14:textId="77777777" w:rsidTr="00AA758E">
        <w:trPr>
          <w:trHeight w:val="546"/>
        </w:trPr>
        <w:tc>
          <w:tcPr>
            <w:tcW w:w="325" w:type="pct"/>
            <w:vMerge/>
          </w:tcPr>
          <w:p w14:paraId="104B7C7B"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vMerge/>
            <w:noWrap/>
          </w:tcPr>
          <w:p w14:paraId="3AF344A3" w14:textId="77777777" w:rsidR="001A502B" w:rsidRPr="001F6E18" w:rsidRDefault="001A502B" w:rsidP="00290E26">
            <w:pPr>
              <w:spacing w:line="240" w:lineRule="auto"/>
              <w:jc w:val="center"/>
              <w:rPr>
                <w:rFonts w:eastAsia="Times New Roman" w:cs="Arial"/>
                <w:sz w:val="16"/>
                <w:szCs w:val="16"/>
                <w:lang w:val="de-LI" w:eastAsia="de-AT"/>
              </w:rPr>
            </w:pPr>
          </w:p>
        </w:tc>
        <w:tc>
          <w:tcPr>
            <w:tcW w:w="1972" w:type="pct"/>
            <w:tcBorders>
              <w:top w:val="single" w:sz="4" w:space="0" w:color="BFBFBF" w:themeColor="background1" w:themeShade="BF"/>
              <w:bottom w:val="single" w:sz="4" w:space="0" w:color="BFBFBF" w:themeColor="background1" w:themeShade="BF"/>
            </w:tcBorders>
            <w:vAlign w:val="center"/>
          </w:tcPr>
          <w:p w14:paraId="219D05C5" w14:textId="6E73D976" w:rsidR="001A502B" w:rsidRPr="001F6E18" w:rsidRDefault="001A502B" w:rsidP="001A502B">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ausreichend Kapazitäten für Spitzenvolumina</w:t>
            </w:r>
            <w:r w:rsidR="00AA758E" w:rsidRPr="001F6E18">
              <w:rPr>
                <w:rFonts w:eastAsia="Times New Roman" w:cs="Arial"/>
                <w:sz w:val="16"/>
                <w:szCs w:val="16"/>
                <w:lang w:val="de-LI" w:eastAsia="de-AT"/>
              </w:rPr>
              <w:t xml:space="preserve"> (Art. 55i Abs. 1 BankV)</w:t>
            </w:r>
          </w:p>
        </w:tc>
        <w:tc>
          <w:tcPr>
            <w:tcW w:w="203" w:type="pct"/>
            <w:noWrap/>
          </w:tcPr>
          <w:sdt>
            <w:sdtPr>
              <w:rPr>
                <w:color w:val="808080" w:themeColor="background1" w:themeShade="80"/>
                <w:sz w:val="16"/>
                <w:lang w:val="de-LI"/>
              </w:rPr>
              <w:id w:val="554207557"/>
            </w:sdtPr>
            <w:sdtEndPr/>
            <w:sdtContent>
              <w:p w14:paraId="3FFAA492" w14:textId="256295FE"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FF32744"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4E36273B" w14:textId="7021BAD1" w:rsidR="001A502B" w:rsidRPr="001F6E18" w:rsidRDefault="00E4065A" w:rsidP="00290E26">
            <w:pPr>
              <w:spacing w:line="240" w:lineRule="auto"/>
              <w:jc w:val="center"/>
              <w:rPr>
                <w:rFonts w:cs="Arial"/>
                <w:lang w:val="de-LI"/>
              </w:rPr>
            </w:pPr>
            <w:sdt>
              <w:sdtPr>
                <w:rPr>
                  <w:rFonts w:cs="Arial"/>
                  <w:lang w:val="de-LI"/>
                </w:rPr>
                <w:id w:val="808367655"/>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0E8BDFDF" w14:textId="5908D930" w:rsidR="001A502B" w:rsidRPr="001F6E18" w:rsidRDefault="00E4065A" w:rsidP="00290E26">
            <w:pPr>
              <w:spacing w:line="240" w:lineRule="auto"/>
              <w:jc w:val="center"/>
              <w:rPr>
                <w:rFonts w:cs="Arial"/>
                <w:lang w:val="de-LI"/>
              </w:rPr>
            </w:pPr>
            <w:sdt>
              <w:sdtPr>
                <w:rPr>
                  <w:rFonts w:cs="Arial"/>
                  <w:lang w:val="de-LI"/>
                </w:rPr>
                <w:id w:val="1323006589"/>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271834E5" w14:textId="4380EA9E" w:rsidR="001A502B" w:rsidRPr="001F6E18" w:rsidRDefault="00E4065A" w:rsidP="00290E26">
            <w:pPr>
              <w:spacing w:line="240" w:lineRule="auto"/>
              <w:jc w:val="center"/>
              <w:rPr>
                <w:rFonts w:cs="Arial"/>
                <w:lang w:val="de-LI"/>
              </w:rPr>
            </w:pPr>
            <w:sdt>
              <w:sdtPr>
                <w:rPr>
                  <w:rFonts w:cs="Arial"/>
                  <w:lang w:val="de-LI"/>
                </w:rPr>
                <w:id w:val="1915347704"/>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211317848"/>
            </w:sdtPr>
            <w:sdtEndPr/>
            <w:sdtContent>
              <w:p w14:paraId="4F18B144"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6B20896"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570042B3" w14:textId="77777777" w:rsidR="001A502B" w:rsidRPr="001F6E18" w:rsidRDefault="001A502B">
            <w:pPr>
              <w:spacing w:line="240" w:lineRule="auto"/>
              <w:jc w:val="left"/>
            </w:pPr>
          </w:p>
        </w:tc>
      </w:tr>
      <w:tr w:rsidR="001A502B" w:rsidRPr="001F6E18" w14:paraId="22162874" w14:textId="77777777" w:rsidTr="00AA758E">
        <w:trPr>
          <w:trHeight w:val="568"/>
        </w:trPr>
        <w:tc>
          <w:tcPr>
            <w:tcW w:w="325" w:type="pct"/>
            <w:vMerge/>
          </w:tcPr>
          <w:p w14:paraId="42E37A5C"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vMerge/>
            <w:noWrap/>
          </w:tcPr>
          <w:p w14:paraId="2BD9EB4C" w14:textId="77777777" w:rsidR="001A502B" w:rsidRPr="001F6E18" w:rsidRDefault="001A502B" w:rsidP="00290E26">
            <w:pPr>
              <w:spacing w:line="240" w:lineRule="auto"/>
              <w:jc w:val="center"/>
              <w:rPr>
                <w:rFonts w:eastAsia="Times New Roman" w:cs="Arial"/>
                <w:sz w:val="16"/>
                <w:szCs w:val="16"/>
                <w:lang w:val="de-LI" w:eastAsia="de-AT"/>
              </w:rPr>
            </w:pPr>
          </w:p>
        </w:tc>
        <w:tc>
          <w:tcPr>
            <w:tcW w:w="1972" w:type="pct"/>
            <w:tcBorders>
              <w:top w:val="single" w:sz="4" w:space="0" w:color="BFBFBF" w:themeColor="background1" w:themeShade="BF"/>
              <w:bottom w:val="single" w:sz="4" w:space="0" w:color="BFBFBF" w:themeColor="background1" w:themeShade="BF"/>
            </w:tcBorders>
            <w:vAlign w:val="center"/>
          </w:tcPr>
          <w:p w14:paraId="62248E36" w14:textId="2873AE12" w:rsidR="001A502B" w:rsidRPr="001F6E18" w:rsidRDefault="001A502B" w:rsidP="001A502B">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Gewährleitung eines Handels unter extremen Stressbedingungen</w:t>
            </w:r>
            <w:r w:rsidR="00AA758E" w:rsidRPr="001F6E18">
              <w:rPr>
                <w:rFonts w:eastAsia="Times New Roman" w:cs="Arial"/>
                <w:sz w:val="16"/>
                <w:szCs w:val="16"/>
                <w:lang w:val="de-LI" w:eastAsia="de-AT"/>
              </w:rPr>
              <w:t xml:space="preserve"> (Art. 55i Abs. 1 BankV)</w:t>
            </w:r>
          </w:p>
        </w:tc>
        <w:tc>
          <w:tcPr>
            <w:tcW w:w="203" w:type="pct"/>
            <w:noWrap/>
          </w:tcPr>
          <w:sdt>
            <w:sdtPr>
              <w:rPr>
                <w:color w:val="808080" w:themeColor="background1" w:themeShade="80"/>
                <w:sz w:val="16"/>
                <w:lang w:val="de-LI"/>
              </w:rPr>
              <w:id w:val="997003477"/>
            </w:sdtPr>
            <w:sdtEndPr/>
            <w:sdtContent>
              <w:p w14:paraId="02624F2F"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F709206"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0C9EB2F2" w14:textId="43E774F4" w:rsidR="001A502B" w:rsidRPr="001F6E18" w:rsidRDefault="00E4065A" w:rsidP="00290E26">
            <w:pPr>
              <w:spacing w:line="240" w:lineRule="auto"/>
              <w:jc w:val="center"/>
              <w:rPr>
                <w:rFonts w:cs="Arial"/>
                <w:lang w:val="de-LI"/>
              </w:rPr>
            </w:pPr>
            <w:sdt>
              <w:sdtPr>
                <w:rPr>
                  <w:rFonts w:cs="Arial"/>
                  <w:lang w:val="de-LI"/>
                </w:rPr>
                <w:id w:val="1084726722"/>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3F439B52" w14:textId="217E9826" w:rsidR="001A502B" w:rsidRPr="001F6E18" w:rsidRDefault="00E4065A" w:rsidP="00290E26">
            <w:pPr>
              <w:spacing w:line="240" w:lineRule="auto"/>
              <w:jc w:val="center"/>
              <w:rPr>
                <w:rFonts w:cs="Arial"/>
                <w:lang w:val="de-LI"/>
              </w:rPr>
            </w:pPr>
            <w:sdt>
              <w:sdtPr>
                <w:rPr>
                  <w:rFonts w:cs="Arial"/>
                  <w:lang w:val="de-LI"/>
                </w:rPr>
                <w:id w:val="-1892961130"/>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1FAA757A" w14:textId="109FA5AD" w:rsidR="001A502B" w:rsidRPr="001F6E18" w:rsidRDefault="00E4065A" w:rsidP="00290E26">
            <w:pPr>
              <w:spacing w:line="240" w:lineRule="auto"/>
              <w:jc w:val="center"/>
              <w:rPr>
                <w:rFonts w:cs="Arial"/>
                <w:lang w:val="de-LI"/>
              </w:rPr>
            </w:pPr>
            <w:sdt>
              <w:sdtPr>
                <w:rPr>
                  <w:rFonts w:cs="Arial"/>
                  <w:lang w:val="de-LI"/>
                </w:rPr>
                <w:id w:val="856467401"/>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44729620"/>
            </w:sdtPr>
            <w:sdtEndPr/>
            <w:sdtContent>
              <w:p w14:paraId="5F471B33"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969973E"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12DC2222" w14:textId="77777777" w:rsidR="001A502B" w:rsidRPr="001F6E18" w:rsidRDefault="001A502B">
            <w:pPr>
              <w:spacing w:line="240" w:lineRule="auto"/>
              <w:jc w:val="left"/>
            </w:pPr>
          </w:p>
        </w:tc>
      </w:tr>
      <w:tr w:rsidR="001A502B" w:rsidRPr="001F6E18" w14:paraId="5DC24732" w14:textId="77777777" w:rsidTr="00AA758E">
        <w:trPr>
          <w:trHeight w:val="562"/>
        </w:trPr>
        <w:tc>
          <w:tcPr>
            <w:tcW w:w="325" w:type="pct"/>
            <w:vMerge/>
          </w:tcPr>
          <w:p w14:paraId="13F76B9F"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vMerge/>
            <w:noWrap/>
          </w:tcPr>
          <w:p w14:paraId="15E88184" w14:textId="77777777" w:rsidR="001A502B" w:rsidRPr="001F6E18" w:rsidRDefault="001A502B" w:rsidP="00290E26">
            <w:pPr>
              <w:spacing w:line="240" w:lineRule="auto"/>
              <w:jc w:val="center"/>
              <w:rPr>
                <w:rFonts w:eastAsia="Times New Roman" w:cs="Arial"/>
                <w:sz w:val="16"/>
                <w:szCs w:val="16"/>
                <w:lang w:val="de-LI" w:eastAsia="de-AT"/>
              </w:rPr>
            </w:pPr>
          </w:p>
        </w:tc>
        <w:tc>
          <w:tcPr>
            <w:tcW w:w="1972" w:type="pct"/>
            <w:tcBorders>
              <w:top w:val="single" w:sz="4" w:space="0" w:color="BFBFBF" w:themeColor="background1" w:themeShade="BF"/>
              <w:bottom w:val="single" w:sz="4" w:space="0" w:color="BFBFBF" w:themeColor="background1" w:themeShade="BF"/>
            </w:tcBorders>
            <w:vAlign w:val="center"/>
          </w:tcPr>
          <w:p w14:paraId="13BD54C3" w14:textId="35E7CD8E" w:rsidR="001A502B" w:rsidRPr="001F6E18" w:rsidRDefault="001A502B" w:rsidP="001A502B">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Prüfung zur Gewährleistung dieser Bedingungen</w:t>
            </w:r>
            <w:r w:rsidR="00AA758E" w:rsidRPr="001F6E18">
              <w:rPr>
                <w:rFonts w:eastAsia="Times New Roman" w:cs="Arial"/>
                <w:sz w:val="16"/>
                <w:szCs w:val="16"/>
                <w:lang w:val="de-LI" w:eastAsia="de-AT"/>
              </w:rPr>
              <w:t xml:space="preserve"> (Art. 55i Abs. 1 BankV)</w:t>
            </w:r>
          </w:p>
        </w:tc>
        <w:tc>
          <w:tcPr>
            <w:tcW w:w="203" w:type="pct"/>
            <w:noWrap/>
          </w:tcPr>
          <w:sdt>
            <w:sdtPr>
              <w:rPr>
                <w:color w:val="808080" w:themeColor="background1" w:themeShade="80"/>
                <w:sz w:val="16"/>
                <w:lang w:val="de-LI"/>
              </w:rPr>
              <w:id w:val="-1390030978"/>
            </w:sdtPr>
            <w:sdtEndPr/>
            <w:sdtContent>
              <w:p w14:paraId="3B1B346B"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1696BF8"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245FEC9A" w14:textId="03F372E1" w:rsidR="001A502B" w:rsidRPr="001F6E18" w:rsidRDefault="00E4065A" w:rsidP="00290E26">
            <w:pPr>
              <w:spacing w:line="240" w:lineRule="auto"/>
              <w:jc w:val="center"/>
              <w:rPr>
                <w:rFonts w:cs="Arial"/>
                <w:lang w:val="de-LI"/>
              </w:rPr>
            </w:pPr>
            <w:sdt>
              <w:sdtPr>
                <w:rPr>
                  <w:rFonts w:cs="Arial"/>
                  <w:lang w:val="de-LI"/>
                </w:rPr>
                <w:id w:val="-1356424405"/>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0F048BD1" w14:textId="2D8AE759" w:rsidR="001A502B" w:rsidRPr="001F6E18" w:rsidRDefault="00E4065A" w:rsidP="00290E26">
            <w:pPr>
              <w:spacing w:line="240" w:lineRule="auto"/>
              <w:jc w:val="center"/>
              <w:rPr>
                <w:rFonts w:cs="Arial"/>
                <w:lang w:val="de-LI"/>
              </w:rPr>
            </w:pPr>
            <w:sdt>
              <w:sdtPr>
                <w:rPr>
                  <w:rFonts w:cs="Arial"/>
                  <w:lang w:val="de-LI"/>
                </w:rPr>
                <w:id w:val="237523299"/>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3C74896C" w14:textId="44DA115B" w:rsidR="001A502B" w:rsidRPr="001F6E18" w:rsidRDefault="00E4065A" w:rsidP="00290E26">
            <w:pPr>
              <w:spacing w:line="240" w:lineRule="auto"/>
              <w:jc w:val="center"/>
              <w:rPr>
                <w:rFonts w:cs="Arial"/>
                <w:lang w:val="de-LI"/>
              </w:rPr>
            </w:pPr>
            <w:sdt>
              <w:sdtPr>
                <w:rPr>
                  <w:rFonts w:cs="Arial"/>
                  <w:lang w:val="de-LI"/>
                </w:rPr>
                <w:id w:val="-1667934193"/>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326945479"/>
            </w:sdtPr>
            <w:sdtEndPr/>
            <w:sdtContent>
              <w:p w14:paraId="4621669D"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DC8CC6C"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7B57436B" w14:textId="77777777" w:rsidR="001A502B" w:rsidRPr="001F6E18" w:rsidRDefault="001A502B">
            <w:pPr>
              <w:spacing w:line="240" w:lineRule="auto"/>
              <w:jc w:val="left"/>
            </w:pPr>
          </w:p>
        </w:tc>
      </w:tr>
      <w:tr w:rsidR="001A502B" w:rsidRPr="001F6E18" w14:paraId="30CAC887" w14:textId="77777777" w:rsidTr="001A502B">
        <w:trPr>
          <w:trHeight w:val="420"/>
        </w:trPr>
        <w:tc>
          <w:tcPr>
            <w:tcW w:w="325" w:type="pct"/>
            <w:vMerge/>
          </w:tcPr>
          <w:p w14:paraId="7D5F31CD"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vMerge/>
            <w:noWrap/>
          </w:tcPr>
          <w:p w14:paraId="48068FF1" w14:textId="77777777" w:rsidR="001A502B" w:rsidRPr="001F6E18" w:rsidRDefault="001A502B" w:rsidP="00290E26">
            <w:pPr>
              <w:spacing w:line="240" w:lineRule="auto"/>
              <w:jc w:val="center"/>
              <w:rPr>
                <w:rFonts w:eastAsia="Times New Roman" w:cs="Arial"/>
                <w:sz w:val="16"/>
                <w:szCs w:val="16"/>
                <w:lang w:val="de-LI" w:eastAsia="de-AT"/>
              </w:rPr>
            </w:pPr>
          </w:p>
        </w:tc>
        <w:tc>
          <w:tcPr>
            <w:tcW w:w="1972" w:type="pct"/>
            <w:tcBorders>
              <w:top w:val="single" w:sz="4" w:space="0" w:color="BFBFBF" w:themeColor="background1" w:themeShade="BF"/>
            </w:tcBorders>
            <w:vAlign w:val="center"/>
          </w:tcPr>
          <w:p w14:paraId="3ECCDDCD" w14:textId="6FFB96AE" w:rsidR="001A502B" w:rsidRPr="001F6E18" w:rsidRDefault="001A502B" w:rsidP="001A502B">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BCM-Notfallvorkehrungen</w:t>
            </w:r>
            <w:r w:rsidR="00AA758E" w:rsidRPr="001F6E18">
              <w:rPr>
                <w:rFonts w:eastAsia="Times New Roman" w:cs="Arial"/>
                <w:sz w:val="16"/>
                <w:szCs w:val="16"/>
                <w:lang w:val="de-LI" w:eastAsia="de-AT"/>
              </w:rPr>
              <w:t xml:space="preserve"> (Art. 55i Abs. 1 BankV)</w:t>
            </w:r>
          </w:p>
        </w:tc>
        <w:tc>
          <w:tcPr>
            <w:tcW w:w="203" w:type="pct"/>
            <w:noWrap/>
          </w:tcPr>
          <w:sdt>
            <w:sdtPr>
              <w:rPr>
                <w:color w:val="808080" w:themeColor="background1" w:themeShade="80"/>
                <w:sz w:val="16"/>
                <w:lang w:val="de-LI"/>
              </w:rPr>
              <w:id w:val="1818844087"/>
            </w:sdtPr>
            <w:sdtEndPr/>
            <w:sdtContent>
              <w:p w14:paraId="7212CEC4"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465E5BA"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642AEBC2" w14:textId="5BCDF837" w:rsidR="001A502B" w:rsidRPr="001F6E18" w:rsidRDefault="00E4065A" w:rsidP="00290E26">
            <w:pPr>
              <w:spacing w:line="240" w:lineRule="auto"/>
              <w:jc w:val="center"/>
              <w:rPr>
                <w:rFonts w:cs="Arial"/>
                <w:lang w:val="de-LI"/>
              </w:rPr>
            </w:pPr>
            <w:sdt>
              <w:sdtPr>
                <w:rPr>
                  <w:rFonts w:cs="Arial"/>
                  <w:lang w:val="de-LI"/>
                </w:rPr>
                <w:id w:val="582887605"/>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5DA34D7D" w14:textId="07B8342B" w:rsidR="001A502B" w:rsidRPr="001F6E18" w:rsidRDefault="00E4065A" w:rsidP="00290E26">
            <w:pPr>
              <w:spacing w:line="240" w:lineRule="auto"/>
              <w:jc w:val="center"/>
              <w:rPr>
                <w:rFonts w:cs="Arial"/>
                <w:lang w:val="de-LI"/>
              </w:rPr>
            </w:pPr>
            <w:sdt>
              <w:sdtPr>
                <w:rPr>
                  <w:rFonts w:cs="Arial"/>
                  <w:lang w:val="de-LI"/>
                </w:rPr>
                <w:id w:val="-132949068"/>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5CE09059" w14:textId="40B61576" w:rsidR="001A502B" w:rsidRPr="001F6E18" w:rsidRDefault="00E4065A" w:rsidP="00290E26">
            <w:pPr>
              <w:spacing w:line="240" w:lineRule="auto"/>
              <w:jc w:val="center"/>
              <w:rPr>
                <w:rFonts w:cs="Arial"/>
                <w:lang w:val="de-LI"/>
              </w:rPr>
            </w:pPr>
            <w:sdt>
              <w:sdtPr>
                <w:rPr>
                  <w:rFonts w:cs="Arial"/>
                  <w:lang w:val="de-LI"/>
                </w:rPr>
                <w:id w:val="1836192504"/>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349463329"/>
            </w:sdtPr>
            <w:sdtEndPr/>
            <w:sdtContent>
              <w:p w14:paraId="1A7C4532"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E0E7B4D"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7C9D120F" w14:textId="77777777" w:rsidR="001A502B" w:rsidRPr="001F6E18" w:rsidRDefault="001A502B">
            <w:pPr>
              <w:spacing w:line="240" w:lineRule="auto"/>
              <w:jc w:val="left"/>
            </w:pPr>
          </w:p>
        </w:tc>
      </w:tr>
      <w:tr w:rsidR="001A502B" w:rsidRPr="001F6E18" w14:paraId="2BD04022" w14:textId="0FEB036F" w:rsidTr="00AA758E">
        <w:trPr>
          <w:cantSplit/>
          <w:trHeight w:val="690"/>
        </w:trPr>
        <w:tc>
          <w:tcPr>
            <w:tcW w:w="325" w:type="pct"/>
            <w:vMerge/>
          </w:tcPr>
          <w:p w14:paraId="56D6899A"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vMerge/>
            <w:noWrap/>
          </w:tcPr>
          <w:p w14:paraId="7F69C703" w14:textId="77777777" w:rsidR="001A502B" w:rsidRPr="001F6E18" w:rsidRDefault="001A502B" w:rsidP="00290E26">
            <w:pPr>
              <w:spacing w:line="240" w:lineRule="auto"/>
              <w:jc w:val="center"/>
              <w:rPr>
                <w:rFonts w:eastAsia="Times New Roman" w:cs="Arial"/>
                <w:sz w:val="16"/>
                <w:szCs w:val="16"/>
                <w:lang w:val="de-LI" w:eastAsia="de-AT"/>
              </w:rPr>
            </w:pPr>
          </w:p>
        </w:tc>
        <w:tc>
          <w:tcPr>
            <w:tcW w:w="1972" w:type="pct"/>
            <w:vAlign w:val="center"/>
          </w:tcPr>
          <w:p w14:paraId="1804B7C7" w14:textId="672BFFA3" w:rsidR="001A502B" w:rsidRPr="001F6E18" w:rsidRDefault="001A502B" w:rsidP="00AA758E">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schriftliche Vereinbarungen mit allen Wertpapierfirmen, die eine Market-Making-Strategie verfolgen</w:t>
            </w:r>
            <w:r w:rsidR="00AA758E" w:rsidRPr="001F6E18">
              <w:rPr>
                <w:rFonts w:eastAsia="Times New Roman" w:cs="Arial"/>
                <w:sz w:val="16"/>
                <w:szCs w:val="16"/>
                <w:lang w:val="de-LI" w:eastAsia="de-AT"/>
              </w:rPr>
              <w:t xml:space="preserve"> (Art. 55i Abs. 2 und Abs. 3 BankV)</w:t>
            </w:r>
          </w:p>
        </w:tc>
        <w:tc>
          <w:tcPr>
            <w:tcW w:w="203" w:type="pct"/>
            <w:noWrap/>
          </w:tcPr>
          <w:sdt>
            <w:sdtPr>
              <w:rPr>
                <w:color w:val="808080" w:themeColor="background1" w:themeShade="80"/>
                <w:sz w:val="16"/>
                <w:lang w:val="de-LI"/>
              </w:rPr>
              <w:id w:val="-800925129"/>
            </w:sdtPr>
            <w:sdtEndPr/>
            <w:sdtContent>
              <w:p w14:paraId="6AB4D3FA"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80B002C"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29125846" w14:textId="168EF764" w:rsidR="001A502B" w:rsidRPr="001F6E18" w:rsidRDefault="00E4065A" w:rsidP="00290E26">
            <w:pPr>
              <w:spacing w:line="240" w:lineRule="auto"/>
              <w:jc w:val="center"/>
              <w:rPr>
                <w:rFonts w:cs="Arial"/>
                <w:lang w:val="de-LI"/>
              </w:rPr>
            </w:pPr>
            <w:sdt>
              <w:sdtPr>
                <w:rPr>
                  <w:rFonts w:cs="Arial"/>
                  <w:lang w:val="de-LI"/>
                </w:rPr>
                <w:id w:val="395090580"/>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3FD1496D" w14:textId="05B561F7" w:rsidR="001A502B" w:rsidRPr="001F6E18" w:rsidRDefault="00E4065A" w:rsidP="00290E26">
            <w:pPr>
              <w:spacing w:line="240" w:lineRule="auto"/>
              <w:jc w:val="center"/>
              <w:rPr>
                <w:rFonts w:cs="Arial"/>
                <w:lang w:val="de-LI"/>
              </w:rPr>
            </w:pPr>
            <w:sdt>
              <w:sdtPr>
                <w:rPr>
                  <w:rFonts w:cs="Arial"/>
                  <w:lang w:val="de-LI"/>
                </w:rPr>
                <w:id w:val="2077085989"/>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5AFAA5D3" w14:textId="1A7C01C5" w:rsidR="001A502B" w:rsidRPr="001F6E18" w:rsidRDefault="00E4065A" w:rsidP="00290E26">
            <w:pPr>
              <w:spacing w:line="240" w:lineRule="auto"/>
              <w:jc w:val="center"/>
              <w:rPr>
                <w:rFonts w:cs="Arial"/>
                <w:lang w:val="de-LI"/>
              </w:rPr>
            </w:pPr>
            <w:sdt>
              <w:sdtPr>
                <w:rPr>
                  <w:rFonts w:cs="Arial"/>
                  <w:lang w:val="de-LI"/>
                </w:rPr>
                <w:id w:val="-391664656"/>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492052857"/>
            </w:sdtPr>
            <w:sdtEndPr/>
            <w:sdtContent>
              <w:p w14:paraId="791982C6"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CB87794"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1D291F15" w14:textId="77777777" w:rsidR="001A502B" w:rsidRPr="001F6E18" w:rsidRDefault="001A502B">
            <w:pPr>
              <w:spacing w:line="240" w:lineRule="auto"/>
              <w:jc w:val="left"/>
            </w:pPr>
          </w:p>
        </w:tc>
      </w:tr>
      <w:tr w:rsidR="001A502B" w:rsidRPr="001F6E18" w14:paraId="51F4B7C4" w14:textId="318D0225" w:rsidTr="00462593">
        <w:trPr>
          <w:cantSplit/>
          <w:trHeight w:val="567"/>
        </w:trPr>
        <w:tc>
          <w:tcPr>
            <w:tcW w:w="325" w:type="pct"/>
            <w:vMerge/>
          </w:tcPr>
          <w:p w14:paraId="2481FB47"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vMerge/>
            <w:noWrap/>
          </w:tcPr>
          <w:p w14:paraId="29919EEC" w14:textId="77777777" w:rsidR="001A502B" w:rsidRPr="001F6E18" w:rsidRDefault="001A502B" w:rsidP="00290E26">
            <w:pPr>
              <w:spacing w:line="240" w:lineRule="auto"/>
              <w:jc w:val="center"/>
              <w:rPr>
                <w:rFonts w:eastAsia="Times New Roman" w:cs="Arial"/>
                <w:sz w:val="16"/>
                <w:szCs w:val="16"/>
                <w:lang w:val="de-LI" w:eastAsia="de-AT"/>
              </w:rPr>
            </w:pPr>
          </w:p>
        </w:tc>
        <w:tc>
          <w:tcPr>
            <w:tcW w:w="1972" w:type="pct"/>
            <w:vAlign w:val="center"/>
          </w:tcPr>
          <w:p w14:paraId="528A8C30" w14:textId="118E5291" w:rsidR="001A502B" w:rsidRPr="001F6E18" w:rsidRDefault="001A502B" w:rsidP="00AA758E">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Systeme, Verfahren, Vorkehrungen zur Auftragsablehnung</w:t>
            </w:r>
            <w:r w:rsidR="00AA758E" w:rsidRPr="001F6E18">
              <w:rPr>
                <w:rFonts w:eastAsia="Times New Roman" w:cs="Arial"/>
                <w:sz w:val="16"/>
                <w:szCs w:val="16"/>
                <w:lang w:val="de-LI" w:eastAsia="de-AT"/>
              </w:rPr>
              <w:t xml:space="preserve"> (Art. 55i Abs. 4 BankV)</w:t>
            </w:r>
          </w:p>
        </w:tc>
        <w:tc>
          <w:tcPr>
            <w:tcW w:w="203" w:type="pct"/>
            <w:noWrap/>
          </w:tcPr>
          <w:sdt>
            <w:sdtPr>
              <w:rPr>
                <w:color w:val="808080" w:themeColor="background1" w:themeShade="80"/>
                <w:sz w:val="16"/>
                <w:lang w:val="de-LI"/>
              </w:rPr>
              <w:id w:val="-2135545762"/>
            </w:sdtPr>
            <w:sdtEndPr/>
            <w:sdtContent>
              <w:p w14:paraId="7AC163E1"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8310014"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7ADCD5A8" w14:textId="292BC205" w:rsidR="001A502B" w:rsidRPr="001F6E18" w:rsidRDefault="00E4065A" w:rsidP="00290E26">
            <w:pPr>
              <w:spacing w:line="240" w:lineRule="auto"/>
              <w:jc w:val="center"/>
              <w:rPr>
                <w:rFonts w:cs="Arial"/>
                <w:lang w:val="de-LI"/>
              </w:rPr>
            </w:pPr>
            <w:sdt>
              <w:sdtPr>
                <w:rPr>
                  <w:rFonts w:cs="Arial"/>
                  <w:lang w:val="de-LI"/>
                </w:rPr>
                <w:id w:val="477424318"/>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04FD786F" w14:textId="0EBF15D5" w:rsidR="001A502B" w:rsidRPr="001F6E18" w:rsidRDefault="00E4065A" w:rsidP="00290E26">
            <w:pPr>
              <w:spacing w:line="240" w:lineRule="auto"/>
              <w:jc w:val="center"/>
              <w:rPr>
                <w:rFonts w:cs="Arial"/>
                <w:lang w:val="de-LI"/>
              </w:rPr>
            </w:pPr>
            <w:sdt>
              <w:sdtPr>
                <w:rPr>
                  <w:rFonts w:cs="Arial"/>
                  <w:lang w:val="de-LI"/>
                </w:rPr>
                <w:id w:val="-312866456"/>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0B01EB1B" w14:textId="53B541F4" w:rsidR="001A502B" w:rsidRPr="001F6E18" w:rsidRDefault="00E4065A" w:rsidP="00290E26">
            <w:pPr>
              <w:spacing w:line="240" w:lineRule="auto"/>
              <w:jc w:val="center"/>
              <w:rPr>
                <w:rFonts w:cs="Arial"/>
                <w:lang w:val="de-LI"/>
              </w:rPr>
            </w:pPr>
            <w:sdt>
              <w:sdtPr>
                <w:rPr>
                  <w:rFonts w:cs="Arial"/>
                  <w:lang w:val="de-LI"/>
                </w:rPr>
                <w:id w:val="803279225"/>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982159117"/>
            </w:sdtPr>
            <w:sdtEndPr/>
            <w:sdtContent>
              <w:p w14:paraId="4169AE1A"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3A527CC"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2F76A3FA" w14:textId="77777777" w:rsidR="001A502B" w:rsidRPr="001F6E18" w:rsidRDefault="001A502B">
            <w:pPr>
              <w:spacing w:line="240" w:lineRule="auto"/>
              <w:jc w:val="left"/>
            </w:pPr>
          </w:p>
        </w:tc>
      </w:tr>
      <w:tr w:rsidR="001A502B" w:rsidRPr="001F6E18" w14:paraId="763F46DC" w14:textId="4AB35161" w:rsidTr="00AA758E">
        <w:trPr>
          <w:trHeight w:val="680"/>
        </w:trPr>
        <w:tc>
          <w:tcPr>
            <w:tcW w:w="325" w:type="pct"/>
            <w:vMerge/>
          </w:tcPr>
          <w:p w14:paraId="672B0AD7"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vMerge/>
            <w:noWrap/>
          </w:tcPr>
          <w:p w14:paraId="794BC639" w14:textId="77777777" w:rsidR="001A502B" w:rsidRPr="001F6E18" w:rsidRDefault="001A502B" w:rsidP="00290E26">
            <w:pPr>
              <w:spacing w:line="240" w:lineRule="auto"/>
              <w:jc w:val="center"/>
              <w:rPr>
                <w:rFonts w:eastAsia="Times New Roman" w:cs="Arial"/>
                <w:sz w:val="16"/>
                <w:szCs w:val="16"/>
                <w:lang w:val="de-LI" w:eastAsia="de-AT"/>
              </w:rPr>
            </w:pPr>
          </w:p>
        </w:tc>
        <w:tc>
          <w:tcPr>
            <w:tcW w:w="1972" w:type="pct"/>
            <w:vAlign w:val="center"/>
          </w:tcPr>
          <w:p w14:paraId="6B007D07" w14:textId="311418F2" w:rsidR="001A502B" w:rsidRPr="001F6E18" w:rsidRDefault="001A502B"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Vorkehrungen zur Gewährleistung der Preisbildung bei erheblichen Preisschwankungen</w:t>
            </w:r>
            <w:r w:rsidR="00AA758E" w:rsidRPr="001F6E18">
              <w:rPr>
                <w:rFonts w:eastAsia="Times New Roman" w:cs="Arial"/>
                <w:sz w:val="16"/>
                <w:szCs w:val="16"/>
                <w:lang w:val="de-LI" w:eastAsia="de-AT"/>
              </w:rPr>
              <w:t xml:space="preserve"> (Art. 55i Abs. 5 und 6 BankV)</w:t>
            </w:r>
          </w:p>
        </w:tc>
        <w:tc>
          <w:tcPr>
            <w:tcW w:w="203" w:type="pct"/>
            <w:noWrap/>
          </w:tcPr>
          <w:sdt>
            <w:sdtPr>
              <w:rPr>
                <w:color w:val="808080" w:themeColor="background1" w:themeShade="80"/>
                <w:sz w:val="16"/>
                <w:lang w:val="de-LI"/>
              </w:rPr>
              <w:id w:val="-1119982531"/>
            </w:sdtPr>
            <w:sdtEndPr/>
            <w:sdtContent>
              <w:p w14:paraId="59F8FF00"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CC96D35"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266F40E1" w14:textId="4747BDC3" w:rsidR="001A502B" w:rsidRPr="001F6E18" w:rsidRDefault="00E4065A" w:rsidP="00290E26">
            <w:pPr>
              <w:spacing w:line="240" w:lineRule="auto"/>
              <w:jc w:val="center"/>
              <w:rPr>
                <w:rFonts w:cs="Arial"/>
                <w:lang w:val="de-LI"/>
              </w:rPr>
            </w:pPr>
            <w:sdt>
              <w:sdtPr>
                <w:rPr>
                  <w:rFonts w:cs="Arial"/>
                  <w:lang w:val="de-LI"/>
                </w:rPr>
                <w:id w:val="1516188372"/>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1518BB2D" w14:textId="2647C56C" w:rsidR="001A502B" w:rsidRPr="001F6E18" w:rsidRDefault="00E4065A" w:rsidP="00290E26">
            <w:pPr>
              <w:spacing w:line="240" w:lineRule="auto"/>
              <w:jc w:val="center"/>
              <w:rPr>
                <w:rFonts w:cs="Arial"/>
                <w:lang w:val="de-LI"/>
              </w:rPr>
            </w:pPr>
            <w:sdt>
              <w:sdtPr>
                <w:rPr>
                  <w:rFonts w:cs="Arial"/>
                  <w:lang w:val="de-LI"/>
                </w:rPr>
                <w:id w:val="845134005"/>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70D1731A" w14:textId="2A6D8312" w:rsidR="001A502B" w:rsidRPr="001F6E18" w:rsidRDefault="00E4065A" w:rsidP="00290E26">
            <w:pPr>
              <w:spacing w:line="240" w:lineRule="auto"/>
              <w:jc w:val="center"/>
              <w:rPr>
                <w:rFonts w:cs="Arial"/>
                <w:lang w:val="de-LI"/>
              </w:rPr>
            </w:pPr>
            <w:sdt>
              <w:sdtPr>
                <w:rPr>
                  <w:rFonts w:cs="Arial"/>
                  <w:lang w:val="de-LI"/>
                </w:rPr>
                <w:id w:val="1354695701"/>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479280489"/>
            </w:sdtPr>
            <w:sdtEndPr/>
            <w:sdtContent>
              <w:p w14:paraId="19DCB470"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E39B0C5"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6AD8BAED" w14:textId="77777777" w:rsidR="001A502B" w:rsidRPr="001F6E18" w:rsidRDefault="001A502B">
            <w:pPr>
              <w:spacing w:line="240" w:lineRule="auto"/>
              <w:jc w:val="left"/>
            </w:pPr>
          </w:p>
        </w:tc>
      </w:tr>
      <w:tr w:rsidR="001A502B" w:rsidRPr="001F6E18" w14:paraId="045EC020" w14:textId="72E0303A" w:rsidTr="00AA758E">
        <w:trPr>
          <w:cantSplit/>
          <w:trHeight w:val="562"/>
        </w:trPr>
        <w:tc>
          <w:tcPr>
            <w:tcW w:w="325" w:type="pct"/>
            <w:vMerge/>
          </w:tcPr>
          <w:p w14:paraId="55EC5AA5"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vMerge/>
            <w:noWrap/>
          </w:tcPr>
          <w:p w14:paraId="675E5237" w14:textId="77777777" w:rsidR="001A502B" w:rsidRPr="001F6E18" w:rsidRDefault="001A502B" w:rsidP="00290E26">
            <w:pPr>
              <w:spacing w:line="240" w:lineRule="auto"/>
              <w:jc w:val="center"/>
              <w:rPr>
                <w:rFonts w:eastAsia="Times New Roman" w:cs="Arial"/>
                <w:sz w:val="16"/>
                <w:szCs w:val="16"/>
                <w:lang w:val="de-LI" w:eastAsia="de-AT"/>
              </w:rPr>
            </w:pPr>
          </w:p>
        </w:tc>
        <w:tc>
          <w:tcPr>
            <w:tcW w:w="1972" w:type="pct"/>
            <w:vAlign w:val="center"/>
          </w:tcPr>
          <w:p w14:paraId="288505DD" w14:textId="05276C1C" w:rsidR="001A502B" w:rsidRPr="001F6E18" w:rsidRDefault="001A502B" w:rsidP="00AA758E">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Tests von Algorithmen; Order-Transaktions-Verhältnis</w:t>
            </w:r>
            <w:r w:rsidR="00AA758E" w:rsidRPr="001F6E18">
              <w:rPr>
                <w:rFonts w:eastAsia="Times New Roman" w:cs="Arial"/>
                <w:sz w:val="16"/>
                <w:szCs w:val="16"/>
                <w:lang w:val="de-LI" w:eastAsia="de-AT"/>
              </w:rPr>
              <w:t xml:space="preserve"> (Art. 55i Abs. 7 BankV)</w:t>
            </w:r>
          </w:p>
        </w:tc>
        <w:tc>
          <w:tcPr>
            <w:tcW w:w="203" w:type="pct"/>
            <w:noWrap/>
          </w:tcPr>
          <w:sdt>
            <w:sdtPr>
              <w:rPr>
                <w:color w:val="808080" w:themeColor="background1" w:themeShade="80"/>
                <w:sz w:val="16"/>
                <w:lang w:val="de-LI"/>
              </w:rPr>
              <w:id w:val="-358276267"/>
            </w:sdtPr>
            <w:sdtEndPr/>
            <w:sdtContent>
              <w:p w14:paraId="5E9A4041"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23EA8C2"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08DCDA2B" w14:textId="3684B458" w:rsidR="001A502B" w:rsidRPr="001F6E18" w:rsidRDefault="00E4065A" w:rsidP="00290E26">
            <w:pPr>
              <w:spacing w:line="240" w:lineRule="auto"/>
              <w:jc w:val="center"/>
              <w:rPr>
                <w:rFonts w:cs="Arial"/>
                <w:lang w:val="de-LI"/>
              </w:rPr>
            </w:pPr>
            <w:sdt>
              <w:sdtPr>
                <w:rPr>
                  <w:rFonts w:cs="Arial"/>
                  <w:lang w:val="de-LI"/>
                </w:rPr>
                <w:id w:val="200834511"/>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1BAA663C" w14:textId="1C076E0A" w:rsidR="001A502B" w:rsidRPr="001F6E18" w:rsidRDefault="00E4065A" w:rsidP="00290E26">
            <w:pPr>
              <w:spacing w:line="240" w:lineRule="auto"/>
              <w:jc w:val="center"/>
              <w:rPr>
                <w:rFonts w:cs="Arial"/>
                <w:lang w:val="de-LI"/>
              </w:rPr>
            </w:pPr>
            <w:sdt>
              <w:sdtPr>
                <w:rPr>
                  <w:rFonts w:cs="Arial"/>
                  <w:lang w:val="de-LI"/>
                </w:rPr>
                <w:id w:val="-775547840"/>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7320D1A1" w14:textId="6415267C" w:rsidR="001A502B" w:rsidRPr="001F6E18" w:rsidRDefault="00E4065A" w:rsidP="00290E26">
            <w:pPr>
              <w:spacing w:line="240" w:lineRule="auto"/>
              <w:jc w:val="center"/>
              <w:rPr>
                <w:rFonts w:cs="Arial"/>
                <w:lang w:val="de-LI"/>
              </w:rPr>
            </w:pPr>
            <w:sdt>
              <w:sdtPr>
                <w:rPr>
                  <w:rFonts w:cs="Arial"/>
                  <w:lang w:val="de-LI"/>
                </w:rPr>
                <w:id w:val="484211075"/>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2046441556"/>
            </w:sdtPr>
            <w:sdtEndPr/>
            <w:sdtContent>
              <w:p w14:paraId="3EE96011"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D16F26B"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5ADD98F1" w14:textId="77777777" w:rsidR="001A502B" w:rsidRPr="001F6E18" w:rsidRDefault="001A502B">
            <w:pPr>
              <w:spacing w:line="240" w:lineRule="auto"/>
              <w:jc w:val="left"/>
            </w:pPr>
          </w:p>
        </w:tc>
      </w:tr>
      <w:tr w:rsidR="001A502B" w:rsidRPr="001F6E18" w14:paraId="58215B5B" w14:textId="48A46519" w:rsidTr="00AA758E">
        <w:trPr>
          <w:trHeight w:val="710"/>
        </w:trPr>
        <w:tc>
          <w:tcPr>
            <w:tcW w:w="325" w:type="pct"/>
            <w:vMerge/>
          </w:tcPr>
          <w:p w14:paraId="01621AB9"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vMerge/>
            <w:noWrap/>
          </w:tcPr>
          <w:p w14:paraId="2BA7E1D5" w14:textId="77777777" w:rsidR="001A502B" w:rsidRPr="001F6E18" w:rsidRDefault="001A502B" w:rsidP="00290E26">
            <w:pPr>
              <w:spacing w:line="240" w:lineRule="auto"/>
              <w:jc w:val="center"/>
              <w:rPr>
                <w:rFonts w:eastAsia="Times New Roman" w:cs="Arial"/>
                <w:sz w:val="16"/>
                <w:szCs w:val="16"/>
                <w:lang w:val="de-LI" w:eastAsia="de-AT"/>
              </w:rPr>
            </w:pPr>
          </w:p>
        </w:tc>
        <w:tc>
          <w:tcPr>
            <w:tcW w:w="1972" w:type="pct"/>
            <w:vAlign w:val="center"/>
          </w:tcPr>
          <w:p w14:paraId="628F6BD0" w14:textId="0408F858" w:rsidR="001A502B" w:rsidRPr="001F6E18" w:rsidRDefault="001A502B" w:rsidP="00AA758E">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Systeme, Verfahren und Vorkehrungen sowie Risikokontrollen bei direktem elektronischem Zugang</w:t>
            </w:r>
            <w:r w:rsidR="00AA758E" w:rsidRPr="001F6E18">
              <w:rPr>
                <w:rFonts w:eastAsia="Times New Roman" w:cs="Arial"/>
                <w:sz w:val="16"/>
                <w:szCs w:val="16"/>
                <w:lang w:val="de-LI" w:eastAsia="de-AT"/>
              </w:rPr>
              <w:t xml:space="preserve"> (Art. 55i Abs. 8 BankV)</w:t>
            </w:r>
          </w:p>
        </w:tc>
        <w:tc>
          <w:tcPr>
            <w:tcW w:w="203" w:type="pct"/>
            <w:noWrap/>
          </w:tcPr>
          <w:sdt>
            <w:sdtPr>
              <w:rPr>
                <w:color w:val="808080" w:themeColor="background1" w:themeShade="80"/>
                <w:sz w:val="16"/>
                <w:lang w:val="de-LI"/>
              </w:rPr>
              <w:id w:val="-1632250867"/>
            </w:sdtPr>
            <w:sdtEndPr/>
            <w:sdtContent>
              <w:p w14:paraId="27C96C79"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3280230"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20E8B1B9" w14:textId="2D64C0B1" w:rsidR="001A502B" w:rsidRPr="001F6E18" w:rsidRDefault="00E4065A" w:rsidP="00290E26">
            <w:pPr>
              <w:spacing w:line="240" w:lineRule="auto"/>
              <w:jc w:val="center"/>
              <w:rPr>
                <w:rFonts w:cs="Arial"/>
                <w:lang w:val="de-LI"/>
              </w:rPr>
            </w:pPr>
            <w:sdt>
              <w:sdtPr>
                <w:rPr>
                  <w:rFonts w:cs="Arial"/>
                  <w:lang w:val="de-LI"/>
                </w:rPr>
                <w:id w:val="1446735689"/>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19F6C839" w14:textId="0D411E1F" w:rsidR="001A502B" w:rsidRPr="001F6E18" w:rsidRDefault="00E4065A" w:rsidP="00290E26">
            <w:pPr>
              <w:spacing w:line="240" w:lineRule="auto"/>
              <w:jc w:val="center"/>
              <w:rPr>
                <w:rFonts w:cs="Arial"/>
                <w:lang w:val="de-LI"/>
              </w:rPr>
            </w:pPr>
            <w:sdt>
              <w:sdtPr>
                <w:rPr>
                  <w:rFonts w:cs="Arial"/>
                  <w:lang w:val="de-LI"/>
                </w:rPr>
                <w:id w:val="-1469517053"/>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2B6BE729" w14:textId="162D3A3F" w:rsidR="001A502B" w:rsidRPr="001F6E18" w:rsidRDefault="00E4065A" w:rsidP="00290E26">
            <w:pPr>
              <w:spacing w:line="240" w:lineRule="auto"/>
              <w:jc w:val="center"/>
              <w:rPr>
                <w:rFonts w:cs="Arial"/>
                <w:lang w:val="de-LI"/>
              </w:rPr>
            </w:pPr>
            <w:sdt>
              <w:sdtPr>
                <w:rPr>
                  <w:rFonts w:cs="Arial"/>
                  <w:lang w:val="de-LI"/>
                </w:rPr>
                <w:id w:val="911974867"/>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875434116"/>
            </w:sdtPr>
            <w:sdtEndPr/>
            <w:sdtContent>
              <w:p w14:paraId="6D9F15FA"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58FC910"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1CC91E37" w14:textId="77777777" w:rsidR="001A502B" w:rsidRPr="001F6E18" w:rsidRDefault="001A502B">
            <w:pPr>
              <w:spacing w:line="240" w:lineRule="auto"/>
              <w:jc w:val="left"/>
            </w:pPr>
          </w:p>
        </w:tc>
      </w:tr>
      <w:tr w:rsidR="001A502B" w:rsidRPr="001F6E18" w14:paraId="5440060D" w14:textId="4D4021CF" w:rsidTr="00462593">
        <w:trPr>
          <w:cantSplit/>
          <w:trHeight w:val="567"/>
        </w:trPr>
        <w:tc>
          <w:tcPr>
            <w:tcW w:w="325" w:type="pct"/>
            <w:vMerge/>
          </w:tcPr>
          <w:p w14:paraId="1F9B0655"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vMerge/>
            <w:noWrap/>
          </w:tcPr>
          <w:p w14:paraId="194EB942" w14:textId="77777777" w:rsidR="001A502B" w:rsidRPr="001F6E18" w:rsidRDefault="001A502B" w:rsidP="00290E26">
            <w:pPr>
              <w:spacing w:line="240" w:lineRule="auto"/>
              <w:jc w:val="center"/>
              <w:rPr>
                <w:rFonts w:eastAsia="Times New Roman" w:cs="Arial"/>
                <w:sz w:val="16"/>
                <w:szCs w:val="16"/>
                <w:lang w:val="de-LI" w:eastAsia="de-AT"/>
              </w:rPr>
            </w:pPr>
          </w:p>
        </w:tc>
        <w:tc>
          <w:tcPr>
            <w:tcW w:w="1972" w:type="pct"/>
            <w:vAlign w:val="center"/>
          </w:tcPr>
          <w:p w14:paraId="7C25E34D" w14:textId="342E8827" w:rsidR="001A502B" w:rsidRPr="001F6E18" w:rsidRDefault="001A502B" w:rsidP="00AA758E">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Bestimmungen über Ko</w:t>
            </w:r>
            <w:r w:rsidR="00357129" w:rsidRPr="001F6E18">
              <w:rPr>
                <w:rFonts w:eastAsia="Times New Roman" w:cs="Arial"/>
                <w:sz w:val="16"/>
                <w:szCs w:val="16"/>
                <w:lang w:val="de-LI" w:eastAsia="de-AT"/>
              </w:rPr>
              <w:t>l</w:t>
            </w:r>
            <w:r w:rsidRPr="001F6E18">
              <w:rPr>
                <w:rFonts w:eastAsia="Times New Roman" w:cs="Arial"/>
                <w:sz w:val="16"/>
                <w:szCs w:val="16"/>
                <w:lang w:val="de-LI" w:eastAsia="de-AT"/>
              </w:rPr>
              <w:t>lokationsdienste</w:t>
            </w:r>
            <w:r w:rsidR="00357129" w:rsidRPr="001F6E18">
              <w:rPr>
                <w:rFonts w:eastAsia="Times New Roman" w:cs="Arial"/>
                <w:sz w:val="16"/>
                <w:szCs w:val="16"/>
                <w:lang w:val="de-LI" w:eastAsia="de-AT"/>
              </w:rPr>
              <w:t xml:space="preserve"> (transparent,</w:t>
            </w:r>
            <w:r w:rsidR="00AA758E" w:rsidRPr="001F6E18">
              <w:rPr>
                <w:rFonts w:eastAsia="Times New Roman" w:cs="Arial"/>
                <w:sz w:val="16"/>
                <w:szCs w:val="16"/>
                <w:lang w:val="de-LI" w:eastAsia="de-AT"/>
              </w:rPr>
              <w:t xml:space="preserve"> gerecht, nichtdiskriminierend) (Art. 55i Abs. 9 BankV)</w:t>
            </w:r>
          </w:p>
        </w:tc>
        <w:tc>
          <w:tcPr>
            <w:tcW w:w="203" w:type="pct"/>
            <w:noWrap/>
          </w:tcPr>
          <w:sdt>
            <w:sdtPr>
              <w:rPr>
                <w:color w:val="808080" w:themeColor="background1" w:themeShade="80"/>
                <w:sz w:val="16"/>
                <w:lang w:val="de-LI"/>
              </w:rPr>
              <w:id w:val="-1047374586"/>
            </w:sdtPr>
            <w:sdtEndPr/>
            <w:sdtContent>
              <w:p w14:paraId="0CFFE0AC"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48E085E"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67E3E0AD" w14:textId="77103776" w:rsidR="001A502B" w:rsidRPr="001F6E18" w:rsidRDefault="00E4065A" w:rsidP="00290E26">
            <w:pPr>
              <w:spacing w:line="240" w:lineRule="auto"/>
              <w:jc w:val="center"/>
              <w:rPr>
                <w:rFonts w:cs="Arial"/>
                <w:lang w:val="de-LI"/>
              </w:rPr>
            </w:pPr>
            <w:sdt>
              <w:sdtPr>
                <w:rPr>
                  <w:rFonts w:cs="Arial"/>
                  <w:lang w:val="de-LI"/>
                </w:rPr>
                <w:id w:val="75331155"/>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2C2F4795" w14:textId="442C9923" w:rsidR="001A502B" w:rsidRPr="001F6E18" w:rsidRDefault="00E4065A" w:rsidP="00290E26">
            <w:pPr>
              <w:spacing w:line="240" w:lineRule="auto"/>
              <w:jc w:val="center"/>
              <w:rPr>
                <w:rFonts w:cs="Arial"/>
                <w:lang w:val="de-LI"/>
              </w:rPr>
            </w:pPr>
            <w:sdt>
              <w:sdtPr>
                <w:rPr>
                  <w:rFonts w:cs="Arial"/>
                  <w:lang w:val="de-LI"/>
                </w:rPr>
                <w:id w:val="-1320428107"/>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2CD9E6D6" w14:textId="7DFBA383" w:rsidR="001A502B" w:rsidRPr="001F6E18" w:rsidRDefault="00E4065A" w:rsidP="00290E26">
            <w:pPr>
              <w:spacing w:line="240" w:lineRule="auto"/>
              <w:jc w:val="center"/>
              <w:rPr>
                <w:rFonts w:cs="Arial"/>
                <w:lang w:val="de-LI"/>
              </w:rPr>
            </w:pPr>
            <w:sdt>
              <w:sdtPr>
                <w:rPr>
                  <w:rFonts w:cs="Arial"/>
                  <w:lang w:val="de-LI"/>
                </w:rPr>
                <w:id w:val="-433823661"/>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372591242"/>
            </w:sdtPr>
            <w:sdtEndPr/>
            <w:sdtContent>
              <w:p w14:paraId="6CB88E5D"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E797310"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0515A61B" w14:textId="77777777" w:rsidR="001A502B" w:rsidRPr="001F6E18" w:rsidRDefault="001A502B">
            <w:pPr>
              <w:spacing w:line="240" w:lineRule="auto"/>
              <w:jc w:val="left"/>
            </w:pPr>
          </w:p>
        </w:tc>
      </w:tr>
      <w:tr w:rsidR="001A502B" w:rsidRPr="001F6E18" w14:paraId="6A16A8D2" w14:textId="2910147C" w:rsidTr="00462593">
        <w:trPr>
          <w:cantSplit/>
          <w:trHeight w:val="567"/>
        </w:trPr>
        <w:tc>
          <w:tcPr>
            <w:tcW w:w="325" w:type="pct"/>
            <w:vMerge/>
          </w:tcPr>
          <w:p w14:paraId="3932CB6B"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vMerge/>
            <w:noWrap/>
          </w:tcPr>
          <w:p w14:paraId="6CB28F0D" w14:textId="77777777" w:rsidR="001A502B" w:rsidRPr="001F6E18" w:rsidRDefault="001A502B" w:rsidP="00290E26">
            <w:pPr>
              <w:spacing w:line="240" w:lineRule="auto"/>
              <w:jc w:val="center"/>
              <w:rPr>
                <w:rFonts w:eastAsia="Times New Roman" w:cs="Arial"/>
                <w:sz w:val="16"/>
                <w:szCs w:val="16"/>
                <w:lang w:val="de-LI" w:eastAsia="de-AT"/>
              </w:rPr>
            </w:pPr>
          </w:p>
        </w:tc>
        <w:tc>
          <w:tcPr>
            <w:tcW w:w="1972" w:type="pct"/>
            <w:vAlign w:val="center"/>
          </w:tcPr>
          <w:p w14:paraId="1926D4FE" w14:textId="1700CA6B" w:rsidR="001A502B" w:rsidRPr="001F6E18" w:rsidRDefault="001A502B" w:rsidP="00AA758E">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Gebührenstruktur</w:t>
            </w:r>
            <w:r w:rsidR="00357129" w:rsidRPr="001F6E18">
              <w:rPr>
                <w:rFonts w:eastAsia="Times New Roman" w:cs="Arial"/>
                <w:sz w:val="16"/>
                <w:szCs w:val="16"/>
                <w:lang w:val="de-LI" w:eastAsia="de-AT"/>
              </w:rPr>
              <w:t xml:space="preserve"> (transparent, gerecht und diskriminierungsfrei)</w:t>
            </w:r>
            <w:r w:rsidR="00AA758E" w:rsidRPr="001F6E18">
              <w:rPr>
                <w:rFonts w:eastAsia="Times New Roman" w:cs="Arial"/>
                <w:sz w:val="16"/>
                <w:szCs w:val="16"/>
                <w:lang w:val="de-LI" w:eastAsia="de-AT"/>
              </w:rPr>
              <w:t xml:space="preserve"> (Art. 55i Abs. 10 und 11 BankV)</w:t>
            </w:r>
          </w:p>
        </w:tc>
        <w:tc>
          <w:tcPr>
            <w:tcW w:w="203" w:type="pct"/>
            <w:noWrap/>
          </w:tcPr>
          <w:sdt>
            <w:sdtPr>
              <w:rPr>
                <w:color w:val="808080" w:themeColor="background1" w:themeShade="80"/>
                <w:sz w:val="16"/>
                <w:lang w:val="de-LI"/>
              </w:rPr>
              <w:id w:val="-1343613413"/>
            </w:sdtPr>
            <w:sdtEndPr/>
            <w:sdtContent>
              <w:p w14:paraId="2BD68C19"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1C5E414"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1FCB718A" w14:textId="48037968" w:rsidR="001A502B" w:rsidRPr="001F6E18" w:rsidRDefault="00E4065A" w:rsidP="00290E26">
            <w:pPr>
              <w:spacing w:line="240" w:lineRule="auto"/>
              <w:jc w:val="center"/>
              <w:rPr>
                <w:rFonts w:cs="Arial"/>
                <w:lang w:val="de-LI"/>
              </w:rPr>
            </w:pPr>
            <w:sdt>
              <w:sdtPr>
                <w:rPr>
                  <w:rFonts w:cs="Arial"/>
                  <w:lang w:val="de-LI"/>
                </w:rPr>
                <w:id w:val="-512215447"/>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5ACF7D4C" w14:textId="48555A21" w:rsidR="001A502B" w:rsidRPr="001F6E18" w:rsidRDefault="00E4065A" w:rsidP="00290E26">
            <w:pPr>
              <w:spacing w:line="240" w:lineRule="auto"/>
              <w:jc w:val="center"/>
              <w:rPr>
                <w:rFonts w:cs="Arial"/>
                <w:lang w:val="de-LI"/>
              </w:rPr>
            </w:pPr>
            <w:sdt>
              <w:sdtPr>
                <w:rPr>
                  <w:rFonts w:cs="Arial"/>
                  <w:lang w:val="de-LI"/>
                </w:rPr>
                <w:id w:val="-1558932017"/>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6506A5FF" w14:textId="0D6F8B8B" w:rsidR="001A502B" w:rsidRPr="001F6E18" w:rsidRDefault="00E4065A" w:rsidP="00290E26">
            <w:pPr>
              <w:spacing w:line="240" w:lineRule="auto"/>
              <w:jc w:val="center"/>
              <w:rPr>
                <w:rFonts w:cs="Arial"/>
                <w:lang w:val="de-LI"/>
              </w:rPr>
            </w:pPr>
            <w:sdt>
              <w:sdtPr>
                <w:rPr>
                  <w:rFonts w:cs="Arial"/>
                  <w:lang w:val="de-LI"/>
                </w:rPr>
                <w:id w:val="2087656417"/>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25950457"/>
            </w:sdtPr>
            <w:sdtEndPr/>
            <w:sdtContent>
              <w:p w14:paraId="682CFE67"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B1B1C3A"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3E5F8ED9" w14:textId="77777777" w:rsidR="001A502B" w:rsidRPr="001F6E18" w:rsidRDefault="001A502B">
            <w:pPr>
              <w:spacing w:line="240" w:lineRule="auto"/>
              <w:jc w:val="left"/>
            </w:pPr>
          </w:p>
        </w:tc>
      </w:tr>
      <w:tr w:rsidR="001A502B" w:rsidRPr="001F6E18" w14:paraId="4B4C1E70" w14:textId="73FF18DE" w:rsidTr="00462593">
        <w:trPr>
          <w:trHeight w:val="567"/>
        </w:trPr>
        <w:tc>
          <w:tcPr>
            <w:tcW w:w="325" w:type="pct"/>
            <w:vMerge/>
          </w:tcPr>
          <w:p w14:paraId="6B2A8A00"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vMerge/>
            <w:noWrap/>
          </w:tcPr>
          <w:p w14:paraId="59FD14CA" w14:textId="77777777" w:rsidR="001A502B" w:rsidRPr="001F6E18" w:rsidRDefault="001A502B" w:rsidP="00290E26">
            <w:pPr>
              <w:spacing w:line="240" w:lineRule="auto"/>
              <w:jc w:val="center"/>
              <w:rPr>
                <w:rFonts w:eastAsia="Times New Roman" w:cs="Arial"/>
                <w:sz w:val="16"/>
                <w:szCs w:val="16"/>
                <w:lang w:val="de-LI" w:eastAsia="de-AT"/>
              </w:rPr>
            </w:pPr>
          </w:p>
        </w:tc>
        <w:tc>
          <w:tcPr>
            <w:tcW w:w="1972" w:type="pct"/>
            <w:vAlign w:val="center"/>
          </w:tcPr>
          <w:p w14:paraId="5D136DB6" w14:textId="22BC2AE3" w:rsidR="001A502B" w:rsidRPr="001F6E18" w:rsidRDefault="001A502B"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Kennzeichnung von Aufträgen aus algorithmischem Handel</w:t>
            </w:r>
            <w:r w:rsidR="00AA758E" w:rsidRPr="001F6E18">
              <w:rPr>
                <w:rFonts w:eastAsia="Times New Roman" w:cs="Arial"/>
                <w:sz w:val="16"/>
                <w:szCs w:val="16"/>
                <w:lang w:val="de-LI" w:eastAsia="de-AT"/>
              </w:rPr>
              <w:t xml:space="preserve"> (Art. 55i Abs. 12 BankV)</w:t>
            </w:r>
          </w:p>
        </w:tc>
        <w:tc>
          <w:tcPr>
            <w:tcW w:w="203" w:type="pct"/>
            <w:noWrap/>
          </w:tcPr>
          <w:sdt>
            <w:sdtPr>
              <w:rPr>
                <w:color w:val="808080" w:themeColor="background1" w:themeShade="80"/>
                <w:sz w:val="16"/>
                <w:lang w:val="de-LI"/>
              </w:rPr>
              <w:id w:val="340676524"/>
            </w:sdtPr>
            <w:sdtEndPr/>
            <w:sdtContent>
              <w:p w14:paraId="6CDF9220"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D64C146"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2D577252" w14:textId="4CCCEC92" w:rsidR="001A502B" w:rsidRPr="001F6E18" w:rsidRDefault="00E4065A" w:rsidP="00290E26">
            <w:pPr>
              <w:spacing w:line="240" w:lineRule="auto"/>
              <w:jc w:val="center"/>
              <w:rPr>
                <w:rFonts w:cs="Arial"/>
                <w:lang w:val="de-LI"/>
              </w:rPr>
            </w:pPr>
            <w:sdt>
              <w:sdtPr>
                <w:rPr>
                  <w:rFonts w:cs="Arial"/>
                  <w:lang w:val="de-LI"/>
                </w:rPr>
                <w:id w:val="1007099228"/>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0EC9901B" w14:textId="6C9C8D47" w:rsidR="001A502B" w:rsidRPr="001F6E18" w:rsidRDefault="00E4065A" w:rsidP="00290E26">
            <w:pPr>
              <w:spacing w:line="240" w:lineRule="auto"/>
              <w:jc w:val="center"/>
              <w:rPr>
                <w:rFonts w:cs="Arial"/>
                <w:lang w:val="de-LI"/>
              </w:rPr>
            </w:pPr>
            <w:sdt>
              <w:sdtPr>
                <w:rPr>
                  <w:rFonts w:cs="Arial"/>
                  <w:lang w:val="de-LI"/>
                </w:rPr>
                <w:id w:val="-1837293551"/>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65AA06E4" w14:textId="4CE4E0BE" w:rsidR="001A502B" w:rsidRPr="001F6E18" w:rsidRDefault="00E4065A" w:rsidP="00290E26">
            <w:pPr>
              <w:spacing w:line="240" w:lineRule="auto"/>
              <w:jc w:val="center"/>
              <w:rPr>
                <w:rFonts w:cs="Arial"/>
                <w:lang w:val="de-LI"/>
              </w:rPr>
            </w:pPr>
            <w:sdt>
              <w:sdtPr>
                <w:rPr>
                  <w:rFonts w:cs="Arial"/>
                  <w:lang w:val="de-LI"/>
                </w:rPr>
                <w:id w:val="-2120363567"/>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112561821"/>
            </w:sdtPr>
            <w:sdtEndPr/>
            <w:sdtContent>
              <w:p w14:paraId="6502452D"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6D743AD"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2F43E735" w14:textId="77777777" w:rsidR="001A502B" w:rsidRPr="001F6E18" w:rsidRDefault="001A502B">
            <w:pPr>
              <w:spacing w:line="240" w:lineRule="auto"/>
              <w:jc w:val="left"/>
            </w:pPr>
          </w:p>
        </w:tc>
      </w:tr>
      <w:tr w:rsidR="001A502B" w:rsidRPr="001F6E18" w14:paraId="66552ABD" w14:textId="3220B6D2" w:rsidTr="00AA758E">
        <w:trPr>
          <w:cantSplit/>
          <w:trHeight w:val="816"/>
        </w:trPr>
        <w:tc>
          <w:tcPr>
            <w:tcW w:w="325" w:type="pct"/>
            <w:vMerge/>
          </w:tcPr>
          <w:p w14:paraId="52B838BC"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vMerge/>
            <w:noWrap/>
          </w:tcPr>
          <w:p w14:paraId="00656076" w14:textId="77777777" w:rsidR="001A502B" w:rsidRPr="001F6E18" w:rsidRDefault="001A502B" w:rsidP="00290E26">
            <w:pPr>
              <w:spacing w:line="240" w:lineRule="auto"/>
              <w:jc w:val="center"/>
              <w:rPr>
                <w:rFonts w:eastAsia="Times New Roman" w:cs="Arial"/>
                <w:sz w:val="16"/>
                <w:szCs w:val="16"/>
                <w:lang w:val="de-LI" w:eastAsia="de-AT"/>
              </w:rPr>
            </w:pPr>
          </w:p>
        </w:tc>
        <w:tc>
          <w:tcPr>
            <w:tcW w:w="1972" w:type="pct"/>
            <w:vAlign w:val="center"/>
          </w:tcPr>
          <w:p w14:paraId="4C325261" w14:textId="086DE171" w:rsidR="001A502B" w:rsidRPr="001F6E18" w:rsidRDefault="00357129"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 xml:space="preserve">Regelungen für </w:t>
            </w:r>
            <w:r w:rsidR="001A502B" w:rsidRPr="001F6E18">
              <w:rPr>
                <w:rFonts w:eastAsia="Times New Roman" w:cs="Arial"/>
                <w:sz w:val="16"/>
                <w:szCs w:val="16"/>
                <w:lang w:val="de-LI" w:eastAsia="de-AT"/>
              </w:rPr>
              <w:t>Tick-Grössen</w:t>
            </w:r>
            <w:r w:rsidRPr="001F6E18">
              <w:rPr>
                <w:rFonts w:eastAsia="Times New Roman" w:cs="Arial"/>
                <w:sz w:val="16"/>
                <w:szCs w:val="16"/>
                <w:lang w:val="de-LI" w:eastAsia="de-AT"/>
              </w:rPr>
              <w:t xml:space="preserve"> bei Aktien, Aktienzertifikaten, börsengehandelten Fonds, Zertifikaten und anderen vergleichbaren Finanzinstrumenten</w:t>
            </w:r>
            <w:r w:rsidR="00AA758E" w:rsidRPr="001F6E18">
              <w:rPr>
                <w:rFonts w:eastAsia="Times New Roman" w:cs="Arial"/>
                <w:sz w:val="16"/>
                <w:szCs w:val="16"/>
                <w:lang w:val="de-LI" w:eastAsia="de-AT"/>
              </w:rPr>
              <w:t xml:space="preserve"> (Art. 55k BankV)</w:t>
            </w:r>
          </w:p>
        </w:tc>
        <w:tc>
          <w:tcPr>
            <w:tcW w:w="203" w:type="pct"/>
            <w:noWrap/>
          </w:tcPr>
          <w:sdt>
            <w:sdtPr>
              <w:rPr>
                <w:color w:val="808080" w:themeColor="background1" w:themeShade="80"/>
                <w:sz w:val="16"/>
                <w:lang w:val="de-LI"/>
              </w:rPr>
              <w:id w:val="-394892910"/>
            </w:sdtPr>
            <w:sdtEndPr/>
            <w:sdtContent>
              <w:p w14:paraId="26EA6B6A"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18F1FF7"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2ACA2EF5" w14:textId="6FC8AC77" w:rsidR="001A502B" w:rsidRPr="001F6E18" w:rsidRDefault="00E4065A" w:rsidP="00290E26">
            <w:pPr>
              <w:spacing w:line="240" w:lineRule="auto"/>
              <w:jc w:val="center"/>
              <w:rPr>
                <w:rFonts w:cs="Arial"/>
                <w:lang w:val="de-LI"/>
              </w:rPr>
            </w:pPr>
            <w:sdt>
              <w:sdtPr>
                <w:rPr>
                  <w:rFonts w:cs="Arial"/>
                  <w:lang w:val="de-LI"/>
                </w:rPr>
                <w:id w:val="-2070492623"/>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297839E2" w14:textId="008D35F0" w:rsidR="001A502B" w:rsidRPr="001F6E18" w:rsidRDefault="00E4065A" w:rsidP="00290E26">
            <w:pPr>
              <w:spacing w:line="240" w:lineRule="auto"/>
              <w:jc w:val="center"/>
              <w:rPr>
                <w:rFonts w:cs="Arial"/>
                <w:lang w:val="de-LI"/>
              </w:rPr>
            </w:pPr>
            <w:sdt>
              <w:sdtPr>
                <w:rPr>
                  <w:rFonts w:cs="Arial"/>
                  <w:lang w:val="de-LI"/>
                </w:rPr>
                <w:id w:val="763574845"/>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04515485" w14:textId="445AF075" w:rsidR="001A502B" w:rsidRPr="001F6E18" w:rsidRDefault="00E4065A" w:rsidP="00290E26">
            <w:pPr>
              <w:spacing w:line="240" w:lineRule="auto"/>
              <w:jc w:val="center"/>
              <w:rPr>
                <w:rFonts w:cs="Arial"/>
                <w:lang w:val="de-LI"/>
              </w:rPr>
            </w:pPr>
            <w:sdt>
              <w:sdtPr>
                <w:rPr>
                  <w:rFonts w:cs="Arial"/>
                  <w:lang w:val="de-LI"/>
                </w:rPr>
                <w:id w:val="-1739787088"/>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179233167"/>
            </w:sdtPr>
            <w:sdtEndPr/>
            <w:sdtContent>
              <w:p w14:paraId="7B290FF3"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F241562"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1C3A23CF" w14:textId="77777777" w:rsidR="001A502B" w:rsidRPr="001F6E18" w:rsidRDefault="001A502B">
            <w:pPr>
              <w:spacing w:line="240" w:lineRule="auto"/>
              <w:jc w:val="left"/>
            </w:pPr>
          </w:p>
        </w:tc>
      </w:tr>
      <w:tr w:rsidR="001A502B" w:rsidRPr="001F6E18" w14:paraId="62850075" w14:textId="776354A5" w:rsidTr="00B3399F">
        <w:trPr>
          <w:cantSplit/>
          <w:trHeight w:val="385"/>
        </w:trPr>
        <w:tc>
          <w:tcPr>
            <w:tcW w:w="325" w:type="pct"/>
            <w:vMerge/>
          </w:tcPr>
          <w:p w14:paraId="31BD2B1F"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noWrap/>
            <w:vAlign w:val="center"/>
          </w:tcPr>
          <w:p w14:paraId="412C1B41" w14:textId="236F8676" w:rsidR="001A502B" w:rsidRPr="001F6E18" w:rsidRDefault="001A502B" w:rsidP="00D75B35">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f</w:t>
            </w:r>
          </w:p>
        </w:tc>
        <w:tc>
          <w:tcPr>
            <w:tcW w:w="1972" w:type="pct"/>
            <w:vAlign w:val="center"/>
          </w:tcPr>
          <w:p w14:paraId="541E6208" w14:textId="08861D4F" w:rsidR="001A502B" w:rsidRPr="001F6E18" w:rsidRDefault="001A502B"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Vorkehrungen für die Zufügung von Liquidität</w:t>
            </w:r>
          </w:p>
        </w:tc>
        <w:tc>
          <w:tcPr>
            <w:tcW w:w="203" w:type="pct"/>
            <w:noWrap/>
          </w:tcPr>
          <w:sdt>
            <w:sdtPr>
              <w:rPr>
                <w:color w:val="808080" w:themeColor="background1" w:themeShade="80"/>
                <w:sz w:val="16"/>
                <w:lang w:val="de-LI"/>
              </w:rPr>
              <w:id w:val="944732767"/>
            </w:sdtPr>
            <w:sdtEndPr/>
            <w:sdtContent>
              <w:p w14:paraId="7E35E269"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CA3A972"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1DA83A68" w14:textId="4AF896AC" w:rsidR="001A502B" w:rsidRPr="001F6E18" w:rsidRDefault="00E4065A" w:rsidP="00290E26">
            <w:pPr>
              <w:spacing w:line="240" w:lineRule="auto"/>
              <w:jc w:val="center"/>
              <w:rPr>
                <w:rFonts w:cs="Arial"/>
                <w:lang w:val="de-LI"/>
              </w:rPr>
            </w:pPr>
            <w:sdt>
              <w:sdtPr>
                <w:rPr>
                  <w:rFonts w:cs="Arial"/>
                  <w:lang w:val="de-LI"/>
                </w:rPr>
                <w:id w:val="1812057291"/>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59D55FE7" w14:textId="3DB931CE" w:rsidR="001A502B" w:rsidRPr="001F6E18" w:rsidRDefault="00E4065A" w:rsidP="00290E26">
            <w:pPr>
              <w:spacing w:line="240" w:lineRule="auto"/>
              <w:jc w:val="center"/>
              <w:rPr>
                <w:rFonts w:cs="Arial"/>
                <w:lang w:val="de-LI"/>
              </w:rPr>
            </w:pPr>
            <w:sdt>
              <w:sdtPr>
                <w:rPr>
                  <w:rFonts w:cs="Arial"/>
                  <w:lang w:val="de-LI"/>
                </w:rPr>
                <w:id w:val="-305703281"/>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69CCFCA1" w14:textId="17B68611" w:rsidR="001A502B" w:rsidRPr="001F6E18" w:rsidRDefault="00E4065A" w:rsidP="00290E26">
            <w:pPr>
              <w:spacing w:line="240" w:lineRule="auto"/>
              <w:jc w:val="center"/>
              <w:rPr>
                <w:rFonts w:cs="Arial"/>
                <w:lang w:val="de-LI"/>
              </w:rPr>
            </w:pPr>
            <w:sdt>
              <w:sdtPr>
                <w:rPr>
                  <w:rFonts w:cs="Arial"/>
                  <w:lang w:val="de-LI"/>
                </w:rPr>
                <w:id w:val="58291661"/>
                <w14:checkbox>
                  <w14:checked w14:val="0"/>
                  <w14:checkedState w14:val="2612" w14:font="MS Gothic"/>
                  <w14:uncheckedState w14:val="2610" w14:font="MS Gothic"/>
                </w14:checkbox>
              </w:sdtPr>
              <w:sdtEndPr/>
              <w:sdtContent>
                <w:r w:rsidR="001A502B" w:rsidRPr="001F6E18">
                  <w:rPr>
                    <w:rFonts w:ascii="MS Gothic" w:eastAsia="MS Gothic" w:hAnsi="MS Gothic" w:cs="Arial" w:hint="eastAsia"/>
                    <w:lang w:val="de-LI"/>
                  </w:rPr>
                  <w:t>☐</w:t>
                </w:r>
              </w:sdtContent>
            </w:sdt>
          </w:p>
        </w:tc>
        <w:tc>
          <w:tcPr>
            <w:tcW w:w="624" w:type="pct"/>
            <w:noWrap/>
          </w:tcPr>
          <w:sdt>
            <w:sdtPr>
              <w:rPr>
                <w:color w:val="808080" w:themeColor="background1" w:themeShade="80"/>
                <w:sz w:val="16"/>
                <w:lang w:val="de-LI"/>
              </w:rPr>
              <w:id w:val="-492171325"/>
            </w:sdtPr>
            <w:sdtEndPr/>
            <w:sdtContent>
              <w:p w14:paraId="7DB7325B"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80492EA"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2E361F15" w14:textId="77777777" w:rsidR="001A502B" w:rsidRPr="001F6E18" w:rsidRDefault="001A502B">
            <w:pPr>
              <w:spacing w:line="240" w:lineRule="auto"/>
              <w:jc w:val="left"/>
            </w:pPr>
          </w:p>
        </w:tc>
      </w:tr>
      <w:tr w:rsidR="001A502B" w:rsidRPr="001F6E18" w14:paraId="12D7E957" w14:textId="34D8CAAA" w:rsidTr="00B3399F">
        <w:trPr>
          <w:trHeight w:val="730"/>
        </w:trPr>
        <w:tc>
          <w:tcPr>
            <w:tcW w:w="325" w:type="pct"/>
            <w:vMerge/>
          </w:tcPr>
          <w:p w14:paraId="354D82C6"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noWrap/>
            <w:vAlign w:val="center"/>
          </w:tcPr>
          <w:p w14:paraId="799EBB1F" w14:textId="001F6828" w:rsidR="001A502B" w:rsidRPr="001F6E18" w:rsidRDefault="001A502B" w:rsidP="00D75B35">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g</w:t>
            </w:r>
          </w:p>
        </w:tc>
        <w:tc>
          <w:tcPr>
            <w:tcW w:w="1972" w:type="pct"/>
            <w:vAlign w:val="center"/>
          </w:tcPr>
          <w:p w14:paraId="597D8241" w14:textId="47482AEF" w:rsidR="001A502B" w:rsidRPr="001F6E18" w:rsidRDefault="001A502B"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 xml:space="preserve">Vorkehrungen und Verfahren zur Überwachung der </w:t>
            </w:r>
            <w:r w:rsidR="00D75B35" w:rsidRPr="001F6E18">
              <w:rPr>
                <w:rFonts w:eastAsia="Times New Roman" w:cs="Arial"/>
                <w:sz w:val="16"/>
                <w:szCs w:val="16"/>
                <w:lang w:val="de-LI" w:eastAsia="de-AT"/>
              </w:rPr>
              <w:t xml:space="preserve">Einhaltung der </w:t>
            </w:r>
            <w:r w:rsidRPr="001F6E18">
              <w:rPr>
                <w:rFonts w:eastAsia="Times New Roman" w:cs="Arial"/>
                <w:sz w:val="16"/>
                <w:szCs w:val="16"/>
                <w:lang w:val="de-LI" w:eastAsia="de-AT"/>
              </w:rPr>
              <w:t xml:space="preserve">Regeln </w:t>
            </w:r>
            <w:r w:rsidR="00D75B35" w:rsidRPr="001F6E18">
              <w:rPr>
                <w:rFonts w:eastAsia="Times New Roman" w:cs="Arial"/>
                <w:sz w:val="16"/>
                <w:szCs w:val="16"/>
                <w:lang w:val="de-LI" w:eastAsia="de-AT"/>
              </w:rPr>
              <w:t xml:space="preserve">des MTF </w:t>
            </w:r>
            <w:r w:rsidRPr="001F6E18">
              <w:rPr>
                <w:rFonts w:eastAsia="Times New Roman" w:cs="Arial"/>
                <w:sz w:val="16"/>
                <w:szCs w:val="16"/>
                <w:lang w:val="de-LI" w:eastAsia="de-AT"/>
              </w:rPr>
              <w:t>und anderer rechtlicher Verpflichtungen</w:t>
            </w:r>
          </w:p>
        </w:tc>
        <w:tc>
          <w:tcPr>
            <w:tcW w:w="203" w:type="pct"/>
            <w:noWrap/>
          </w:tcPr>
          <w:sdt>
            <w:sdtPr>
              <w:rPr>
                <w:color w:val="808080" w:themeColor="background1" w:themeShade="80"/>
                <w:sz w:val="16"/>
                <w:lang w:val="de-LI"/>
              </w:rPr>
              <w:id w:val="-982850963"/>
            </w:sdtPr>
            <w:sdtEndPr/>
            <w:sdtContent>
              <w:p w14:paraId="707A3A9F"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EFAEA54"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3AFC75E0" w14:textId="120FAC8E" w:rsidR="001A502B" w:rsidRPr="001F6E18" w:rsidRDefault="00E4065A" w:rsidP="00290E26">
            <w:pPr>
              <w:spacing w:line="240" w:lineRule="auto"/>
              <w:jc w:val="center"/>
              <w:rPr>
                <w:rFonts w:cs="Arial"/>
                <w:lang w:val="de-LI"/>
              </w:rPr>
            </w:pPr>
            <w:sdt>
              <w:sdtPr>
                <w:rPr>
                  <w:rFonts w:cs="Arial"/>
                  <w:lang w:val="de-LI"/>
                </w:rPr>
                <w:id w:val="-2109649089"/>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0242F8A8" w14:textId="195A6B4D" w:rsidR="001A502B" w:rsidRPr="001F6E18" w:rsidRDefault="00E4065A" w:rsidP="00290E26">
            <w:pPr>
              <w:spacing w:line="240" w:lineRule="auto"/>
              <w:jc w:val="center"/>
              <w:rPr>
                <w:rFonts w:cs="Arial"/>
                <w:lang w:val="de-LI"/>
              </w:rPr>
            </w:pPr>
            <w:sdt>
              <w:sdtPr>
                <w:rPr>
                  <w:rFonts w:cs="Arial"/>
                  <w:lang w:val="de-LI"/>
                </w:rPr>
                <w:id w:val="1951277407"/>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5E49F62F" w14:textId="0C80DC3A" w:rsidR="001A502B" w:rsidRPr="001F6E18" w:rsidRDefault="00E4065A" w:rsidP="00290E26">
            <w:pPr>
              <w:spacing w:line="240" w:lineRule="auto"/>
              <w:jc w:val="center"/>
              <w:rPr>
                <w:rFonts w:cs="Arial"/>
                <w:lang w:val="de-LI"/>
              </w:rPr>
            </w:pPr>
            <w:sdt>
              <w:sdtPr>
                <w:rPr>
                  <w:rFonts w:cs="Arial"/>
                  <w:lang w:val="de-LI"/>
                </w:rPr>
                <w:id w:val="-1834593419"/>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265924951"/>
            </w:sdtPr>
            <w:sdtEndPr/>
            <w:sdtContent>
              <w:p w14:paraId="071DAC78"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67648E9"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2EB3C10F" w14:textId="77777777" w:rsidR="001A502B" w:rsidRPr="001F6E18" w:rsidRDefault="001A502B">
            <w:pPr>
              <w:spacing w:line="240" w:lineRule="auto"/>
              <w:jc w:val="left"/>
            </w:pPr>
          </w:p>
        </w:tc>
      </w:tr>
      <w:tr w:rsidR="001A502B" w:rsidRPr="001F6E18" w14:paraId="34C7D0BA" w14:textId="4173E616" w:rsidTr="00D75B35">
        <w:trPr>
          <w:trHeight w:val="567"/>
        </w:trPr>
        <w:tc>
          <w:tcPr>
            <w:tcW w:w="325" w:type="pct"/>
            <w:vMerge/>
          </w:tcPr>
          <w:p w14:paraId="43A42305"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noWrap/>
            <w:vAlign w:val="center"/>
          </w:tcPr>
          <w:p w14:paraId="0AE05501" w14:textId="709F4E5A" w:rsidR="001A502B" w:rsidRPr="001F6E18" w:rsidRDefault="001A502B" w:rsidP="00D75B35">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h</w:t>
            </w:r>
          </w:p>
        </w:tc>
        <w:tc>
          <w:tcPr>
            <w:tcW w:w="1972" w:type="pct"/>
            <w:vAlign w:val="center"/>
          </w:tcPr>
          <w:p w14:paraId="5B29C733" w14:textId="41DB6009" w:rsidR="001A502B" w:rsidRPr="001F6E18" w:rsidRDefault="001A502B"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Regeln und Verfahren für Handelsaussetzung und -ausschluss</w:t>
            </w:r>
          </w:p>
        </w:tc>
        <w:tc>
          <w:tcPr>
            <w:tcW w:w="203" w:type="pct"/>
            <w:noWrap/>
          </w:tcPr>
          <w:sdt>
            <w:sdtPr>
              <w:rPr>
                <w:color w:val="808080" w:themeColor="background1" w:themeShade="80"/>
                <w:sz w:val="16"/>
                <w:lang w:val="de-LI"/>
              </w:rPr>
              <w:id w:val="-1836986493"/>
            </w:sdtPr>
            <w:sdtEndPr/>
            <w:sdtContent>
              <w:p w14:paraId="223B9451"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CCBE670"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65543AA4" w14:textId="1D51A227" w:rsidR="001A502B" w:rsidRPr="001F6E18" w:rsidRDefault="00E4065A" w:rsidP="00290E26">
            <w:pPr>
              <w:spacing w:line="240" w:lineRule="auto"/>
              <w:jc w:val="center"/>
              <w:rPr>
                <w:rFonts w:cs="Arial"/>
                <w:lang w:val="de-LI"/>
              </w:rPr>
            </w:pPr>
            <w:sdt>
              <w:sdtPr>
                <w:rPr>
                  <w:rFonts w:cs="Arial"/>
                  <w:lang w:val="de-LI"/>
                </w:rPr>
                <w:id w:val="1902556630"/>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6B5A8B41" w14:textId="5FC663FE" w:rsidR="001A502B" w:rsidRPr="001F6E18" w:rsidRDefault="00E4065A" w:rsidP="00290E26">
            <w:pPr>
              <w:spacing w:line="240" w:lineRule="auto"/>
              <w:jc w:val="center"/>
              <w:rPr>
                <w:rFonts w:cs="Arial"/>
                <w:lang w:val="de-LI"/>
              </w:rPr>
            </w:pPr>
            <w:sdt>
              <w:sdtPr>
                <w:rPr>
                  <w:rFonts w:cs="Arial"/>
                  <w:lang w:val="de-LI"/>
                </w:rPr>
                <w:id w:val="931237836"/>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0B9D291D" w14:textId="58F6FF75" w:rsidR="001A502B" w:rsidRPr="001F6E18" w:rsidRDefault="00E4065A" w:rsidP="00290E26">
            <w:pPr>
              <w:spacing w:line="240" w:lineRule="auto"/>
              <w:jc w:val="center"/>
              <w:rPr>
                <w:rFonts w:cs="Arial"/>
                <w:lang w:val="de-LI"/>
              </w:rPr>
            </w:pPr>
            <w:sdt>
              <w:sdtPr>
                <w:rPr>
                  <w:rFonts w:cs="Arial"/>
                  <w:lang w:val="de-LI"/>
                </w:rPr>
                <w:id w:val="-176358144"/>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819767867"/>
            </w:sdtPr>
            <w:sdtEndPr/>
            <w:sdtContent>
              <w:p w14:paraId="7C07D565"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73EF19D"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0BF251AE" w14:textId="77777777" w:rsidR="001A502B" w:rsidRPr="001F6E18" w:rsidRDefault="001A502B">
            <w:pPr>
              <w:spacing w:line="240" w:lineRule="auto"/>
              <w:jc w:val="left"/>
            </w:pPr>
          </w:p>
        </w:tc>
      </w:tr>
      <w:tr w:rsidR="001A502B" w:rsidRPr="001F6E18" w14:paraId="16E5CF9A" w14:textId="44DC117F" w:rsidTr="00AA758E">
        <w:trPr>
          <w:trHeight w:val="823"/>
        </w:trPr>
        <w:tc>
          <w:tcPr>
            <w:tcW w:w="325" w:type="pct"/>
            <w:vMerge/>
          </w:tcPr>
          <w:p w14:paraId="436CB632"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noWrap/>
            <w:vAlign w:val="center"/>
          </w:tcPr>
          <w:p w14:paraId="3C967481" w14:textId="0959F960" w:rsidR="001A502B" w:rsidRPr="001F6E18" w:rsidRDefault="001A502B" w:rsidP="00D75B35">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i</w:t>
            </w:r>
          </w:p>
        </w:tc>
        <w:tc>
          <w:tcPr>
            <w:tcW w:w="1972" w:type="pct"/>
            <w:vAlign w:val="center"/>
          </w:tcPr>
          <w:p w14:paraId="7300589E" w14:textId="0730F0B7" w:rsidR="001A502B" w:rsidRPr="001F6E18" w:rsidRDefault="001A502B" w:rsidP="00361D3B">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Vorkehrungen Vor- und Nachhandelstransparenzpflichten inkl. Angaben hins</w:t>
            </w:r>
            <w:r w:rsidR="00361D3B" w:rsidRPr="001F6E18">
              <w:rPr>
                <w:rFonts w:eastAsia="Times New Roman" w:cs="Arial"/>
                <w:sz w:val="16"/>
                <w:szCs w:val="16"/>
                <w:lang w:val="de-LI" w:eastAsia="de-AT"/>
              </w:rPr>
              <w:t>ichtlich</w:t>
            </w:r>
            <w:r w:rsidRPr="001F6E18">
              <w:rPr>
                <w:rFonts w:eastAsia="Times New Roman" w:cs="Arial"/>
                <w:sz w:val="16"/>
                <w:szCs w:val="16"/>
                <w:lang w:val="de-LI" w:eastAsia="de-AT"/>
              </w:rPr>
              <w:t xml:space="preserve"> transparency wa</w:t>
            </w:r>
            <w:r w:rsidR="00361D3B" w:rsidRPr="001F6E18">
              <w:rPr>
                <w:rFonts w:eastAsia="Times New Roman" w:cs="Arial"/>
                <w:sz w:val="16"/>
                <w:szCs w:val="16"/>
                <w:lang w:val="de-LI" w:eastAsia="de-AT"/>
              </w:rPr>
              <w:t>i</w:t>
            </w:r>
            <w:r w:rsidRPr="001F6E18">
              <w:rPr>
                <w:rFonts w:eastAsia="Times New Roman" w:cs="Arial"/>
                <w:sz w:val="16"/>
                <w:szCs w:val="16"/>
                <w:lang w:val="de-LI" w:eastAsia="de-AT"/>
              </w:rPr>
              <w:t xml:space="preserve">ver </w:t>
            </w:r>
            <w:r w:rsidR="00AA758E" w:rsidRPr="001F6E18">
              <w:rPr>
                <w:rFonts w:eastAsia="Times New Roman" w:cs="Arial"/>
                <w:sz w:val="16"/>
                <w:szCs w:val="16"/>
                <w:lang w:val="de-LI" w:eastAsia="de-AT"/>
              </w:rPr>
              <w:t>(Art. 55l Abs. 2 Bst. a bis c BankV iVm. DelVO 2017/583 und DelVO 2017/587)</w:t>
            </w:r>
          </w:p>
        </w:tc>
        <w:tc>
          <w:tcPr>
            <w:tcW w:w="203" w:type="pct"/>
            <w:noWrap/>
          </w:tcPr>
          <w:sdt>
            <w:sdtPr>
              <w:rPr>
                <w:color w:val="808080" w:themeColor="background1" w:themeShade="80"/>
                <w:sz w:val="16"/>
                <w:lang w:val="de-LI"/>
              </w:rPr>
              <w:id w:val="416758484"/>
            </w:sdtPr>
            <w:sdtEndPr/>
            <w:sdtContent>
              <w:p w14:paraId="0E2C0179"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F54AAD8"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1E2B0DA4" w14:textId="3228564E" w:rsidR="001A502B" w:rsidRPr="001F6E18" w:rsidRDefault="00E4065A" w:rsidP="00290E26">
            <w:pPr>
              <w:spacing w:line="240" w:lineRule="auto"/>
              <w:jc w:val="center"/>
              <w:rPr>
                <w:rFonts w:cs="Arial"/>
                <w:lang w:val="de-LI"/>
              </w:rPr>
            </w:pPr>
            <w:sdt>
              <w:sdtPr>
                <w:rPr>
                  <w:rFonts w:cs="Arial"/>
                  <w:lang w:val="de-LI"/>
                </w:rPr>
                <w:id w:val="991986833"/>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74B71914" w14:textId="07FB4373" w:rsidR="001A502B" w:rsidRPr="001F6E18" w:rsidRDefault="00E4065A" w:rsidP="00290E26">
            <w:pPr>
              <w:spacing w:line="240" w:lineRule="auto"/>
              <w:jc w:val="center"/>
              <w:rPr>
                <w:rFonts w:cs="Arial"/>
                <w:lang w:val="de-LI"/>
              </w:rPr>
            </w:pPr>
            <w:sdt>
              <w:sdtPr>
                <w:rPr>
                  <w:rFonts w:cs="Arial"/>
                  <w:lang w:val="de-LI"/>
                </w:rPr>
                <w:id w:val="244464323"/>
                <w14:checkbox>
                  <w14:checked w14:val="0"/>
                  <w14:checkedState w14:val="2612" w14:font="MS Gothic"/>
                  <w14:uncheckedState w14:val="2610" w14:font="MS Gothic"/>
                </w14:checkbox>
              </w:sdtPr>
              <w:sdtEndPr/>
              <w:sdtContent>
                <w:r w:rsidR="001F6E18">
                  <w:rPr>
                    <w:rFonts w:ascii="MS Gothic" w:eastAsia="MS Gothic" w:hAnsi="MS Gothic" w:cs="Arial" w:hint="eastAsia"/>
                    <w:lang w:val="de-LI"/>
                  </w:rPr>
                  <w:t>☐</w:t>
                </w:r>
              </w:sdtContent>
            </w:sdt>
          </w:p>
        </w:tc>
        <w:tc>
          <w:tcPr>
            <w:tcW w:w="201" w:type="pct"/>
            <w:noWrap/>
            <w:vAlign w:val="center"/>
          </w:tcPr>
          <w:p w14:paraId="2F49FF90" w14:textId="690561A5" w:rsidR="001A502B" w:rsidRPr="001F6E18" w:rsidRDefault="00E4065A" w:rsidP="00290E26">
            <w:pPr>
              <w:spacing w:line="240" w:lineRule="auto"/>
              <w:jc w:val="center"/>
              <w:rPr>
                <w:rFonts w:cs="Arial"/>
                <w:lang w:val="de-LI"/>
              </w:rPr>
            </w:pPr>
            <w:sdt>
              <w:sdtPr>
                <w:rPr>
                  <w:rFonts w:cs="Arial"/>
                  <w:lang w:val="de-LI"/>
                </w:rPr>
                <w:id w:val="-1929418039"/>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490786626"/>
            </w:sdtPr>
            <w:sdtEndPr/>
            <w:sdtContent>
              <w:p w14:paraId="76D7D270"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4DE1559"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70FD299B" w14:textId="77777777" w:rsidR="001A502B" w:rsidRPr="001F6E18" w:rsidRDefault="001A502B">
            <w:pPr>
              <w:spacing w:line="240" w:lineRule="auto"/>
              <w:jc w:val="left"/>
            </w:pPr>
          </w:p>
        </w:tc>
      </w:tr>
      <w:tr w:rsidR="001A502B" w:rsidRPr="001F6E18" w14:paraId="5777F570" w14:textId="7EEB857C" w:rsidTr="00B3399F">
        <w:trPr>
          <w:cantSplit/>
          <w:trHeight w:val="386"/>
        </w:trPr>
        <w:tc>
          <w:tcPr>
            <w:tcW w:w="325" w:type="pct"/>
            <w:vMerge/>
          </w:tcPr>
          <w:p w14:paraId="0383280A"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noWrap/>
            <w:vAlign w:val="center"/>
          </w:tcPr>
          <w:p w14:paraId="59A3B3D7" w14:textId="300FB5E3" w:rsidR="001A502B" w:rsidRPr="001F6E18" w:rsidRDefault="001A502B" w:rsidP="00D75B35">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j</w:t>
            </w:r>
          </w:p>
        </w:tc>
        <w:tc>
          <w:tcPr>
            <w:tcW w:w="1972" w:type="pct"/>
            <w:vAlign w:val="center"/>
          </w:tcPr>
          <w:p w14:paraId="78371F63" w14:textId="65C18407" w:rsidR="001A502B" w:rsidRPr="001F6E18" w:rsidRDefault="001A502B"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Vorkehrungen zur effizienten Abwicklung</w:t>
            </w:r>
          </w:p>
        </w:tc>
        <w:tc>
          <w:tcPr>
            <w:tcW w:w="203" w:type="pct"/>
            <w:noWrap/>
          </w:tcPr>
          <w:sdt>
            <w:sdtPr>
              <w:rPr>
                <w:color w:val="808080" w:themeColor="background1" w:themeShade="80"/>
                <w:sz w:val="16"/>
                <w:lang w:val="de-LI"/>
              </w:rPr>
              <w:id w:val="-2118669584"/>
            </w:sdtPr>
            <w:sdtEndPr/>
            <w:sdtContent>
              <w:p w14:paraId="12F998E8"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5BC0276"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48B75F7A" w14:textId="289E8516" w:rsidR="001A502B" w:rsidRPr="001F6E18" w:rsidRDefault="00E4065A" w:rsidP="00290E26">
            <w:pPr>
              <w:spacing w:line="240" w:lineRule="auto"/>
              <w:jc w:val="center"/>
              <w:rPr>
                <w:rFonts w:cs="Arial"/>
                <w:lang w:val="de-LI"/>
              </w:rPr>
            </w:pPr>
            <w:sdt>
              <w:sdtPr>
                <w:rPr>
                  <w:rFonts w:cs="Arial"/>
                  <w:lang w:val="de-LI"/>
                </w:rPr>
                <w:id w:val="-1403752706"/>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3DD6B9D7" w14:textId="6464605A" w:rsidR="001A502B" w:rsidRPr="001F6E18" w:rsidRDefault="00E4065A" w:rsidP="00290E26">
            <w:pPr>
              <w:spacing w:line="240" w:lineRule="auto"/>
              <w:jc w:val="center"/>
              <w:rPr>
                <w:rFonts w:cs="Arial"/>
                <w:lang w:val="de-LI"/>
              </w:rPr>
            </w:pPr>
            <w:sdt>
              <w:sdtPr>
                <w:rPr>
                  <w:rFonts w:cs="Arial"/>
                  <w:lang w:val="de-LI"/>
                </w:rPr>
                <w:id w:val="1296557952"/>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71A443DF" w14:textId="79D141D8" w:rsidR="001A502B" w:rsidRPr="001F6E18" w:rsidRDefault="00E4065A" w:rsidP="00290E26">
            <w:pPr>
              <w:spacing w:line="240" w:lineRule="auto"/>
              <w:jc w:val="center"/>
              <w:rPr>
                <w:rFonts w:cs="Arial"/>
                <w:lang w:val="de-LI"/>
              </w:rPr>
            </w:pPr>
            <w:sdt>
              <w:sdtPr>
                <w:rPr>
                  <w:rFonts w:cs="Arial"/>
                  <w:lang w:val="de-LI"/>
                </w:rPr>
                <w:id w:val="-2047667174"/>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587453100"/>
            </w:sdtPr>
            <w:sdtEndPr/>
            <w:sdtContent>
              <w:p w14:paraId="7A50EE40"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5CCA8E3"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0A3815A3" w14:textId="77777777" w:rsidR="001A502B" w:rsidRPr="001F6E18" w:rsidRDefault="001A502B">
            <w:pPr>
              <w:spacing w:line="240" w:lineRule="auto"/>
              <w:jc w:val="left"/>
            </w:pPr>
          </w:p>
        </w:tc>
      </w:tr>
      <w:tr w:rsidR="001A502B" w:rsidRPr="001F6E18" w14:paraId="7B70F713" w14:textId="116D1326" w:rsidTr="00B3399F">
        <w:trPr>
          <w:cantSplit/>
          <w:trHeight w:val="420"/>
        </w:trPr>
        <w:tc>
          <w:tcPr>
            <w:tcW w:w="325" w:type="pct"/>
            <w:vMerge/>
          </w:tcPr>
          <w:p w14:paraId="5DC32AC2"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noWrap/>
            <w:vAlign w:val="center"/>
          </w:tcPr>
          <w:p w14:paraId="234C34FC" w14:textId="780EAA17" w:rsidR="001A502B" w:rsidRPr="001F6E18" w:rsidRDefault="001A502B" w:rsidP="00D75B35">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k</w:t>
            </w:r>
          </w:p>
        </w:tc>
        <w:tc>
          <w:tcPr>
            <w:tcW w:w="1972" w:type="pct"/>
            <w:vAlign w:val="center"/>
          </w:tcPr>
          <w:p w14:paraId="3D997F97" w14:textId="4B07E669" w:rsidR="001A502B" w:rsidRPr="001F6E18" w:rsidRDefault="001A502B"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Mitglieder- bzw. Teilnehmerliste</w:t>
            </w:r>
          </w:p>
        </w:tc>
        <w:tc>
          <w:tcPr>
            <w:tcW w:w="203" w:type="pct"/>
            <w:noWrap/>
          </w:tcPr>
          <w:sdt>
            <w:sdtPr>
              <w:rPr>
                <w:color w:val="808080" w:themeColor="background1" w:themeShade="80"/>
                <w:sz w:val="16"/>
                <w:lang w:val="de-LI"/>
              </w:rPr>
              <w:id w:val="-1935891126"/>
            </w:sdtPr>
            <w:sdtEndPr/>
            <w:sdtContent>
              <w:p w14:paraId="38E4E96F"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4C087BE"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29244D3B" w14:textId="30D1416C" w:rsidR="001A502B" w:rsidRPr="001F6E18" w:rsidRDefault="00E4065A" w:rsidP="00290E26">
            <w:pPr>
              <w:spacing w:line="240" w:lineRule="auto"/>
              <w:jc w:val="center"/>
              <w:rPr>
                <w:rFonts w:cs="Arial"/>
                <w:lang w:val="de-LI"/>
              </w:rPr>
            </w:pPr>
            <w:sdt>
              <w:sdtPr>
                <w:rPr>
                  <w:rFonts w:cs="Arial"/>
                  <w:lang w:val="de-LI"/>
                </w:rPr>
                <w:id w:val="-1206554940"/>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70B395AA" w14:textId="66C7A398" w:rsidR="001A502B" w:rsidRPr="001F6E18" w:rsidRDefault="00E4065A" w:rsidP="00290E26">
            <w:pPr>
              <w:spacing w:line="240" w:lineRule="auto"/>
              <w:jc w:val="center"/>
              <w:rPr>
                <w:rFonts w:cs="Arial"/>
                <w:lang w:val="de-LI"/>
              </w:rPr>
            </w:pPr>
            <w:sdt>
              <w:sdtPr>
                <w:rPr>
                  <w:rFonts w:cs="Arial"/>
                  <w:lang w:val="de-LI"/>
                </w:rPr>
                <w:id w:val="-1050603728"/>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348194AB" w14:textId="13DBE360" w:rsidR="001A502B" w:rsidRPr="001F6E18" w:rsidRDefault="00E4065A" w:rsidP="00290E26">
            <w:pPr>
              <w:spacing w:line="240" w:lineRule="auto"/>
              <w:jc w:val="center"/>
              <w:rPr>
                <w:rFonts w:cs="Arial"/>
                <w:lang w:val="de-LI"/>
              </w:rPr>
            </w:pPr>
            <w:sdt>
              <w:sdtPr>
                <w:rPr>
                  <w:rFonts w:cs="Arial"/>
                  <w:lang w:val="de-LI"/>
                </w:rPr>
                <w:id w:val="-155611746"/>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463554844"/>
            </w:sdtPr>
            <w:sdtEndPr/>
            <w:sdtContent>
              <w:p w14:paraId="034B0E49"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A312BFA"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13E1C9FC" w14:textId="77777777" w:rsidR="001A502B" w:rsidRPr="001F6E18" w:rsidRDefault="001A502B">
            <w:pPr>
              <w:spacing w:line="240" w:lineRule="auto"/>
              <w:jc w:val="left"/>
            </w:pPr>
          </w:p>
        </w:tc>
      </w:tr>
      <w:tr w:rsidR="001A502B" w:rsidRPr="001F6E18" w14:paraId="7E6116E7" w14:textId="580E768D" w:rsidTr="00462593">
        <w:trPr>
          <w:trHeight w:val="567"/>
        </w:trPr>
        <w:tc>
          <w:tcPr>
            <w:tcW w:w="325" w:type="pct"/>
            <w:vMerge w:val="restart"/>
          </w:tcPr>
          <w:p w14:paraId="40DE285B" w14:textId="00EAA58A" w:rsidR="001A502B" w:rsidRPr="001F6E18" w:rsidRDefault="001A502B"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2</w:t>
            </w:r>
          </w:p>
          <w:p w14:paraId="24138A0C" w14:textId="38C6CABE" w:rsidR="001A502B" w:rsidRPr="001F6E18" w:rsidRDefault="001A502B" w:rsidP="00030F54">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Abs. 2</w:t>
            </w:r>
          </w:p>
        </w:tc>
        <w:tc>
          <w:tcPr>
            <w:tcW w:w="566" w:type="pct"/>
            <w:noWrap/>
          </w:tcPr>
          <w:p w14:paraId="1CA3C654" w14:textId="3D5C9E03" w:rsidR="001A502B" w:rsidRPr="001F6E18" w:rsidRDefault="001A502B" w:rsidP="00290E26">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vAlign w:val="center"/>
          </w:tcPr>
          <w:p w14:paraId="51FC4CEF" w14:textId="6D4B6E8E" w:rsidR="001A502B" w:rsidRPr="001F6E18" w:rsidRDefault="001A502B"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Beschreibung der Funktionsweise des Handelssystems, ob sprachbasiert, elektronisch oder hybrid</w:t>
            </w:r>
          </w:p>
        </w:tc>
        <w:tc>
          <w:tcPr>
            <w:tcW w:w="203" w:type="pct"/>
            <w:noWrap/>
          </w:tcPr>
          <w:sdt>
            <w:sdtPr>
              <w:rPr>
                <w:color w:val="808080" w:themeColor="background1" w:themeShade="80"/>
                <w:sz w:val="16"/>
                <w:lang w:val="de-LI"/>
              </w:rPr>
              <w:id w:val="356787651"/>
            </w:sdtPr>
            <w:sdtEndPr/>
            <w:sdtContent>
              <w:p w14:paraId="7C543A54"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72048CC"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0C95A5C9" w14:textId="6F8AC4CB" w:rsidR="001A502B" w:rsidRPr="001F6E18" w:rsidRDefault="00E4065A" w:rsidP="00290E26">
            <w:pPr>
              <w:spacing w:line="240" w:lineRule="auto"/>
              <w:jc w:val="center"/>
              <w:rPr>
                <w:rFonts w:cs="Arial"/>
                <w:lang w:val="de-LI"/>
              </w:rPr>
            </w:pPr>
            <w:sdt>
              <w:sdtPr>
                <w:rPr>
                  <w:rFonts w:cs="Arial"/>
                  <w:lang w:val="de-LI"/>
                </w:rPr>
                <w:id w:val="-973683261"/>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6405C42B" w14:textId="39AC82CD" w:rsidR="001A502B" w:rsidRPr="001F6E18" w:rsidRDefault="00E4065A" w:rsidP="00290E26">
            <w:pPr>
              <w:spacing w:line="240" w:lineRule="auto"/>
              <w:jc w:val="center"/>
              <w:rPr>
                <w:rFonts w:cs="Arial"/>
                <w:lang w:val="de-LI"/>
              </w:rPr>
            </w:pPr>
            <w:sdt>
              <w:sdtPr>
                <w:rPr>
                  <w:rFonts w:cs="Arial"/>
                  <w:lang w:val="de-LI"/>
                </w:rPr>
                <w:id w:val="618498856"/>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4C438FA5" w14:textId="2A22D142" w:rsidR="001A502B" w:rsidRPr="001F6E18" w:rsidRDefault="00E4065A" w:rsidP="00290E26">
            <w:pPr>
              <w:spacing w:line="240" w:lineRule="auto"/>
              <w:jc w:val="center"/>
              <w:rPr>
                <w:rFonts w:cs="Arial"/>
                <w:lang w:val="de-LI"/>
              </w:rPr>
            </w:pPr>
            <w:sdt>
              <w:sdtPr>
                <w:rPr>
                  <w:rFonts w:cs="Arial"/>
                  <w:lang w:val="de-LI"/>
                </w:rPr>
                <w:id w:val="-764069702"/>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488716312"/>
            </w:sdtPr>
            <w:sdtEndPr/>
            <w:sdtContent>
              <w:p w14:paraId="43038E52"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6EA879B"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3DE6ED4B" w14:textId="77777777" w:rsidR="001A502B" w:rsidRPr="001F6E18" w:rsidRDefault="001A502B" w:rsidP="00290E26">
            <w:pPr>
              <w:spacing w:line="240" w:lineRule="auto"/>
              <w:jc w:val="left"/>
              <w:rPr>
                <w:sz w:val="16"/>
                <w:lang w:val="de-LI"/>
              </w:rPr>
            </w:pPr>
          </w:p>
        </w:tc>
      </w:tr>
      <w:tr w:rsidR="001A502B" w:rsidRPr="001F6E18" w14:paraId="1EA1B9AD" w14:textId="5F2A2991" w:rsidTr="00462593">
        <w:trPr>
          <w:trHeight w:val="567"/>
        </w:trPr>
        <w:tc>
          <w:tcPr>
            <w:tcW w:w="325" w:type="pct"/>
            <w:vMerge/>
          </w:tcPr>
          <w:p w14:paraId="59E6FC89"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noWrap/>
          </w:tcPr>
          <w:p w14:paraId="0D730391" w14:textId="3D5CD65F" w:rsidR="001A502B" w:rsidRPr="001F6E18" w:rsidRDefault="001A502B" w:rsidP="00290E26">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vAlign w:val="center"/>
          </w:tcPr>
          <w:p w14:paraId="105C8574" w14:textId="4A7BAF62" w:rsidR="001A502B" w:rsidRPr="001F6E18" w:rsidRDefault="001A502B"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Beschreibung Algorithmus bzw. Programm bei elektronischen oder hybriden Systemen</w:t>
            </w:r>
          </w:p>
        </w:tc>
        <w:tc>
          <w:tcPr>
            <w:tcW w:w="203" w:type="pct"/>
            <w:noWrap/>
          </w:tcPr>
          <w:sdt>
            <w:sdtPr>
              <w:rPr>
                <w:color w:val="808080" w:themeColor="background1" w:themeShade="80"/>
                <w:sz w:val="16"/>
                <w:lang w:val="de-LI"/>
              </w:rPr>
              <w:id w:val="-469822310"/>
            </w:sdtPr>
            <w:sdtEndPr/>
            <w:sdtContent>
              <w:p w14:paraId="48C00C3D"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8787A53"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50F98B0F" w14:textId="72C63F9D" w:rsidR="001A502B" w:rsidRPr="001F6E18" w:rsidRDefault="00E4065A" w:rsidP="00290E26">
            <w:pPr>
              <w:spacing w:line="240" w:lineRule="auto"/>
              <w:jc w:val="center"/>
              <w:rPr>
                <w:rFonts w:cs="Arial"/>
                <w:lang w:val="de-LI"/>
              </w:rPr>
            </w:pPr>
            <w:sdt>
              <w:sdtPr>
                <w:rPr>
                  <w:rFonts w:cs="Arial"/>
                  <w:lang w:val="de-LI"/>
                </w:rPr>
                <w:id w:val="165595518"/>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10588E2D" w14:textId="3A8354E2" w:rsidR="001A502B" w:rsidRPr="001F6E18" w:rsidRDefault="00E4065A" w:rsidP="00290E26">
            <w:pPr>
              <w:spacing w:line="240" w:lineRule="auto"/>
              <w:jc w:val="center"/>
              <w:rPr>
                <w:rFonts w:cs="Arial"/>
                <w:lang w:val="de-LI"/>
              </w:rPr>
            </w:pPr>
            <w:sdt>
              <w:sdtPr>
                <w:rPr>
                  <w:rFonts w:cs="Arial"/>
                  <w:lang w:val="de-LI"/>
                </w:rPr>
                <w:id w:val="1505088844"/>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30531204" w14:textId="5B5C3CB0" w:rsidR="001A502B" w:rsidRPr="001F6E18" w:rsidRDefault="00E4065A" w:rsidP="00290E26">
            <w:pPr>
              <w:spacing w:line="240" w:lineRule="auto"/>
              <w:jc w:val="center"/>
              <w:rPr>
                <w:rFonts w:cs="Arial"/>
                <w:lang w:val="de-LI"/>
              </w:rPr>
            </w:pPr>
            <w:sdt>
              <w:sdtPr>
                <w:rPr>
                  <w:rFonts w:cs="Arial"/>
                  <w:lang w:val="de-LI"/>
                </w:rPr>
                <w:id w:val="484820587"/>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85680002"/>
            </w:sdtPr>
            <w:sdtEndPr/>
            <w:sdtContent>
              <w:p w14:paraId="586EF749"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DE6E9BB"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6F8978EA" w14:textId="77777777" w:rsidR="001A502B" w:rsidRPr="001F6E18" w:rsidRDefault="001A502B" w:rsidP="00290E26">
            <w:pPr>
              <w:spacing w:line="240" w:lineRule="auto"/>
              <w:jc w:val="left"/>
              <w:rPr>
                <w:sz w:val="16"/>
                <w:lang w:val="de-LI"/>
              </w:rPr>
            </w:pPr>
          </w:p>
        </w:tc>
      </w:tr>
      <w:tr w:rsidR="001A502B" w:rsidRPr="001F6E18" w14:paraId="2B522979" w14:textId="07F08FAA" w:rsidTr="00462593">
        <w:trPr>
          <w:trHeight w:val="567"/>
        </w:trPr>
        <w:tc>
          <w:tcPr>
            <w:tcW w:w="325" w:type="pct"/>
            <w:vMerge/>
          </w:tcPr>
          <w:p w14:paraId="5379F0E9"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noWrap/>
          </w:tcPr>
          <w:p w14:paraId="081BFC48" w14:textId="582578DE" w:rsidR="001A502B" w:rsidRPr="001F6E18" w:rsidRDefault="001A502B" w:rsidP="00290E26">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vAlign w:val="center"/>
          </w:tcPr>
          <w:p w14:paraId="34A9FD45" w14:textId="0A565604" w:rsidR="001A502B" w:rsidRPr="001F6E18" w:rsidRDefault="001A502B"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Beschreibung Regeln und Protokolle bei sprachbasierten Systemen</w:t>
            </w:r>
          </w:p>
        </w:tc>
        <w:tc>
          <w:tcPr>
            <w:tcW w:w="203" w:type="pct"/>
            <w:noWrap/>
          </w:tcPr>
          <w:sdt>
            <w:sdtPr>
              <w:rPr>
                <w:color w:val="808080" w:themeColor="background1" w:themeShade="80"/>
                <w:sz w:val="16"/>
                <w:lang w:val="de-LI"/>
              </w:rPr>
              <w:id w:val="-1878999087"/>
            </w:sdtPr>
            <w:sdtEndPr/>
            <w:sdtContent>
              <w:p w14:paraId="03E48CF4"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86612DC"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7EEE771B" w14:textId="0EC84255" w:rsidR="001A502B" w:rsidRPr="001F6E18" w:rsidRDefault="00E4065A" w:rsidP="00290E26">
            <w:pPr>
              <w:spacing w:line="240" w:lineRule="auto"/>
              <w:jc w:val="center"/>
              <w:rPr>
                <w:rFonts w:cs="Arial"/>
                <w:lang w:val="de-LI"/>
              </w:rPr>
            </w:pPr>
            <w:sdt>
              <w:sdtPr>
                <w:rPr>
                  <w:rFonts w:cs="Arial"/>
                  <w:lang w:val="de-LI"/>
                </w:rPr>
                <w:id w:val="-1918398782"/>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1D5C4A4F" w14:textId="33A574D8" w:rsidR="001A502B" w:rsidRPr="001F6E18" w:rsidRDefault="00E4065A" w:rsidP="00290E26">
            <w:pPr>
              <w:spacing w:line="240" w:lineRule="auto"/>
              <w:jc w:val="center"/>
              <w:rPr>
                <w:rFonts w:cs="Arial"/>
                <w:lang w:val="de-LI"/>
              </w:rPr>
            </w:pPr>
            <w:sdt>
              <w:sdtPr>
                <w:rPr>
                  <w:rFonts w:cs="Arial"/>
                  <w:lang w:val="de-LI"/>
                </w:rPr>
                <w:id w:val="-59556175"/>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789B8A25" w14:textId="6D80649F" w:rsidR="001A502B" w:rsidRPr="001F6E18" w:rsidRDefault="00E4065A" w:rsidP="00290E26">
            <w:pPr>
              <w:spacing w:line="240" w:lineRule="auto"/>
              <w:jc w:val="center"/>
              <w:rPr>
                <w:rFonts w:cs="Arial"/>
                <w:lang w:val="de-LI"/>
              </w:rPr>
            </w:pPr>
            <w:sdt>
              <w:sdtPr>
                <w:rPr>
                  <w:rFonts w:cs="Arial"/>
                  <w:lang w:val="de-LI"/>
                </w:rPr>
                <w:id w:val="1676225305"/>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747075593"/>
            </w:sdtPr>
            <w:sdtEndPr/>
            <w:sdtContent>
              <w:p w14:paraId="4CF7C681"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20F984B"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32C41A64" w14:textId="77777777" w:rsidR="001A502B" w:rsidRPr="001F6E18" w:rsidRDefault="001A502B" w:rsidP="00290E26">
            <w:pPr>
              <w:spacing w:line="240" w:lineRule="auto"/>
              <w:jc w:val="left"/>
              <w:rPr>
                <w:sz w:val="16"/>
                <w:lang w:val="de-LI"/>
              </w:rPr>
            </w:pPr>
          </w:p>
        </w:tc>
      </w:tr>
      <w:tr w:rsidR="001A502B" w:rsidRPr="001F6E18" w14:paraId="03ADEE13" w14:textId="2835398F" w:rsidTr="00B3399F">
        <w:trPr>
          <w:trHeight w:val="548"/>
        </w:trPr>
        <w:tc>
          <w:tcPr>
            <w:tcW w:w="325" w:type="pct"/>
            <w:vMerge/>
          </w:tcPr>
          <w:p w14:paraId="39A54C72" w14:textId="77777777" w:rsidR="001A502B" w:rsidRPr="001F6E18" w:rsidRDefault="001A502B" w:rsidP="00030F54">
            <w:pPr>
              <w:spacing w:line="240" w:lineRule="auto"/>
              <w:jc w:val="center"/>
              <w:rPr>
                <w:rFonts w:eastAsia="Times New Roman" w:cs="Arial"/>
                <w:sz w:val="16"/>
                <w:szCs w:val="16"/>
                <w:lang w:val="de-LI" w:eastAsia="de-AT"/>
              </w:rPr>
            </w:pPr>
          </w:p>
        </w:tc>
        <w:tc>
          <w:tcPr>
            <w:tcW w:w="566" w:type="pct"/>
            <w:noWrap/>
          </w:tcPr>
          <w:p w14:paraId="157271B5" w14:textId="42930753" w:rsidR="001A502B" w:rsidRPr="001F6E18" w:rsidRDefault="001A502B" w:rsidP="00290E26">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d</w:t>
            </w:r>
          </w:p>
        </w:tc>
        <w:tc>
          <w:tcPr>
            <w:tcW w:w="1972" w:type="pct"/>
            <w:vAlign w:val="center"/>
          </w:tcPr>
          <w:p w14:paraId="6280E805" w14:textId="29CE2BEB" w:rsidR="001A502B" w:rsidRPr="001F6E18" w:rsidRDefault="001A502B"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Erläuterungen zur Übereinstimmung des Handelssys</w:t>
            </w:r>
            <w:r w:rsidR="00D75B35" w:rsidRPr="001F6E18">
              <w:rPr>
                <w:rFonts w:eastAsia="Times New Roman" w:cs="Arial"/>
                <w:sz w:val="16"/>
                <w:szCs w:val="16"/>
                <w:lang w:val="de-LI" w:eastAsia="de-AT"/>
              </w:rPr>
              <w:t xml:space="preserve">tems mit der MTF </w:t>
            </w:r>
            <w:r w:rsidRPr="001F6E18">
              <w:rPr>
                <w:rFonts w:eastAsia="Times New Roman" w:cs="Arial"/>
                <w:sz w:val="16"/>
                <w:szCs w:val="16"/>
                <w:lang w:val="de-LI" w:eastAsia="de-AT"/>
              </w:rPr>
              <w:t>Definition</w:t>
            </w:r>
          </w:p>
        </w:tc>
        <w:tc>
          <w:tcPr>
            <w:tcW w:w="203" w:type="pct"/>
            <w:noWrap/>
          </w:tcPr>
          <w:sdt>
            <w:sdtPr>
              <w:rPr>
                <w:color w:val="808080" w:themeColor="background1" w:themeShade="80"/>
                <w:sz w:val="16"/>
                <w:lang w:val="de-LI"/>
              </w:rPr>
              <w:id w:val="464861951"/>
            </w:sdtPr>
            <w:sdtEndPr/>
            <w:sdtContent>
              <w:p w14:paraId="43D47106"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651FBA9"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12302ED5" w14:textId="00684E94" w:rsidR="001A502B" w:rsidRPr="001F6E18" w:rsidRDefault="00E4065A" w:rsidP="00290E26">
            <w:pPr>
              <w:spacing w:line="240" w:lineRule="auto"/>
              <w:jc w:val="center"/>
              <w:rPr>
                <w:rFonts w:cs="Arial"/>
                <w:lang w:val="de-LI"/>
              </w:rPr>
            </w:pPr>
            <w:sdt>
              <w:sdtPr>
                <w:rPr>
                  <w:rFonts w:cs="Arial"/>
                  <w:lang w:val="de-LI"/>
                </w:rPr>
                <w:id w:val="1407031222"/>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5D8149D7" w14:textId="3C9B464D" w:rsidR="001A502B" w:rsidRPr="001F6E18" w:rsidRDefault="00E4065A" w:rsidP="00290E26">
            <w:pPr>
              <w:spacing w:line="240" w:lineRule="auto"/>
              <w:jc w:val="center"/>
              <w:rPr>
                <w:rFonts w:cs="Arial"/>
                <w:lang w:val="de-LI"/>
              </w:rPr>
            </w:pPr>
            <w:sdt>
              <w:sdtPr>
                <w:rPr>
                  <w:rFonts w:cs="Arial"/>
                  <w:lang w:val="de-LI"/>
                </w:rPr>
                <w:id w:val="-1986931904"/>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43FA9A3E" w14:textId="2BE4DD34" w:rsidR="001A502B" w:rsidRPr="001F6E18" w:rsidRDefault="00E4065A" w:rsidP="00290E26">
            <w:pPr>
              <w:spacing w:line="240" w:lineRule="auto"/>
              <w:jc w:val="center"/>
              <w:rPr>
                <w:rFonts w:cs="Arial"/>
                <w:lang w:val="de-LI"/>
              </w:rPr>
            </w:pPr>
            <w:sdt>
              <w:sdtPr>
                <w:rPr>
                  <w:rFonts w:cs="Arial"/>
                  <w:lang w:val="de-LI"/>
                </w:rPr>
                <w:id w:val="-1187062872"/>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324505118"/>
            </w:sdtPr>
            <w:sdtEndPr/>
            <w:sdtContent>
              <w:p w14:paraId="785C0F1C"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FFC0DE4"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1CEDE484" w14:textId="77777777" w:rsidR="001A502B" w:rsidRPr="001F6E18" w:rsidRDefault="001A502B" w:rsidP="00290E26">
            <w:pPr>
              <w:spacing w:line="240" w:lineRule="auto"/>
              <w:jc w:val="left"/>
              <w:rPr>
                <w:sz w:val="16"/>
                <w:lang w:val="de-LI"/>
              </w:rPr>
            </w:pPr>
          </w:p>
        </w:tc>
      </w:tr>
      <w:tr w:rsidR="001A502B" w:rsidRPr="001F6E18" w14:paraId="55252226" w14:textId="6D644CF4" w:rsidTr="00B3399F">
        <w:trPr>
          <w:cantSplit/>
          <w:trHeight w:val="360"/>
        </w:trPr>
        <w:tc>
          <w:tcPr>
            <w:tcW w:w="325" w:type="pct"/>
          </w:tcPr>
          <w:p w14:paraId="0C9BFF7F" w14:textId="77777777" w:rsidR="001A502B" w:rsidRPr="001F6E18" w:rsidRDefault="001A502B"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lastRenderedPageBreak/>
              <w:t>Art. 2</w:t>
            </w:r>
          </w:p>
          <w:p w14:paraId="4E5A8CA3" w14:textId="5578B5C7" w:rsidR="001A502B" w:rsidRPr="001F6E18" w:rsidRDefault="001A502B" w:rsidP="00030F54">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Abs. 3</w:t>
            </w:r>
          </w:p>
        </w:tc>
        <w:tc>
          <w:tcPr>
            <w:tcW w:w="566" w:type="pct"/>
            <w:noWrap/>
          </w:tcPr>
          <w:p w14:paraId="02D23830" w14:textId="77777777" w:rsidR="001A502B" w:rsidRPr="001F6E18" w:rsidRDefault="001A502B" w:rsidP="00290E26">
            <w:pPr>
              <w:spacing w:line="240" w:lineRule="auto"/>
              <w:jc w:val="center"/>
              <w:rPr>
                <w:rFonts w:eastAsia="Times New Roman" w:cs="Arial"/>
                <w:sz w:val="16"/>
                <w:szCs w:val="16"/>
                <w:lang w:val="de-LI" w:eastAsia="de-AT"/>
              </w:rPr>
            </w:pPr>
          </w:p>
        </w:tc>
        <w:tc>
          <w:tcPr>
            <w:tcW w:w="1972" w:type="pct"/>
            <w:vAlign w:val="center"/>
          </w:tcPr>
          <w:p w14:paraId="55C23D49" w14:textId="134AF0F3" w:rsidR="001A502B" w:rsidRPr="001F6E18" w:rsidRDefault="001A502B"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Vorkehrungen zum Umgang mit Interessenkonflikten</w:t>
            </w:r>
          </w:p>
        </w:tc>
        <w:tc>
          <w:tcPr>
            <w:tcW w:w="203" w:type="pct"/>
            <w:noWrap/>
          </w:tcPr>
          <w:sdt>
            <w:sdtPr>
              <w:rPr>
                <w:color w:val="808080" w:themeColor="background1" w:themeShade="80"/>
                <w:sz w:val="16"/>
                <w:lang w:val="de-LI"/>
              </w:rPr>
              <w:id w:val="-1640481846"/>
            </w:sdtPr>
            <w:sdtEndPr/>
            <w:sdtContent>
              <w:p w14:paraId="06AF4AF2"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7B60E0A" w14:textId="77777777" w:rsidR="001A502B" w:rsidRPr="008E32DE" w:rsidRDefault="001A502B" w:rsidP="00290E26">
            <w:pPr>
              <w:spacing w:line="240" w:lineRule="auto"/>
              <w:jc w:val="left"/>
              <w:rPr>
                <w:color w:val="808080" w:themeColor="background1" w:themeShade="80"/>
                <w:sz w:val="16"/>
                <w:lang w:val="de-LI"/>
              </w:rPr>
            </w:pPr>
          </w:p>
        </w:tc>
        <w:tc>
          <w:tcPr>
            <w:tcW w:w="197" w:type="pct"/>
            <w:noWrap/>
            <w:vAlign w:val="center"/>
          </w:tcPr>
          <w:p w14:paraId="3E454B0F" w14:textId="21634B46" w:rsidR="001A502B" w:rsidRPr="001F6E18" w:rsidRDefault="00E4065A" w:rsidP="00290E26">
            <w:pPr>
              <w:spacing w:line="240" w:lineRule="auto"/>
              <w:jc w:val="center"/>
              <w:rPr>
                <w:rFonts w:cs="Arial"/>
                <w:lang w:val="de-LI"/>
              </w:rPr>
            </w:pPr>
            <w:sdt>
              <w:sdtPr>
                <w:rPr>
                  <w:rFonts w:cs="Arial"/>
                  <w:lang w:val="de-LI"/>
                </w:rPr>
                <w:id w:val="-642891668"/>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201" w:type="pct"/>
            <w:noWrap/>
            <w:vAlign w:val="center"/>
          </w:tcPr>
          <w:p w14:paraId="035D457C" w14:textId="794B7C31" w:rsidR="001A502B" w:rsidRPr="001F6E18" w:rsidRDefault="00E4065A" w:rsidP="00290E26">
            <w:pPr>
              <w:spacing w:line="240" w:lineRule="auto"/>
              <w:jc w:val="center"/>
              <w:rPr>
                <w:rFonts w:cs="Arial"/>
                <w:lang w:val="de-LI"/>
              </w:rPr>
            </w:pPr>
            <w:sdt>
              <w:sdtPr>
                <w:rPr>
                  <w:rFonts w:cs="Arial"/>
                  <w:lang w:val="de-LI"/>
                </w:rPr>
                <w:id w:val="-1089539443"/>
                <w14:checkbox>
                  <w14:checked w14:val="0"/>
                  <w14:checkedState w14:val="2612" w14:font="MS Gothic"/>
                  <w14:uncheckedState w14:val="2610" w14:font="MS Gothic"/>
                </w14:checkbox>
              </w:sdtPr>
              <w:sdtEndPr/>
              <w:sdtContent>
                <w:r w:rsidR="001A502B" w:rsidRPr="001F6E18">
                  <w:rPr>
                    <w:rFonts w:ascii="MS Gothic" w:eastAsia="MS Gothic" w:hAnsi="MS Gothic" w:cs="MS Gothic"/>
                    <w:lang w:val="de-LI"/>
                  </w:rPr>
                  <w:t>☐</w:t>
                </w:r>
              </w:sdtContent>
            </w:sdt>
          </w:p>
        </w:tc>
        <w:tc>
          <w:tcPr>
            <w:tcW w:w="201" w:type="pct"/>
            <w:noWrap/>
            <w:vAlign w:val="center"/>
          </w:tcPr>
          <w:p w14:paraId="2C3F6104" w14:textId="5FE853BE" w:rsidR="001A502B" w:rsidRPr="001F6E18" w:rsidRDefault="00E4065A" w:rsidP="00290E26">
            <w:pPr>
              <w:spacing w:line="240" w:lineRule="auto"/>
              <w:jc w:val="center"/>
              <w:rPr>
                <w:rFonts w:cs="Arial"/>
                <w:lang w:val="de-LI"/>
              </w:rPr>
            </w:pPr>
            <w:sdt>
              <w:sdtPr>
                <w:rPr>
                  <w:rFonts w:cs="Arial"/>
                  <w:lang w:val="de-LI"/>
                </w:rPr>
                <w:id w:val="1981959684"/>
                <w14:checkbox>
                  <w14:checked w14:val="0"/>
                  <w14:checkedState w14:val="2612" w14:font="MS Gothic"/>
                  <w14:uncheckedState w14:val="2610" w14:font="MS Gothic"/>
                </w14:checkbox>
              </w:sdtPr>
              <w:sdtEndPr/>
              <w:sdtContent>
                <w:r w:rsidR="001A502B"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845848550"/>
            </w:sdtPr>
            <w:sdtEndPr/>
            <w:sdtContent>
              <w:p w14:paraId="619AB573"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679AE6C" w14:textId="77777777" w:rsidR="001A502B" w:rsidRPr="008E32DE" w:rsidRDefault="001A502B" w:rsidP="00290E26">
            <w:pPr>
              <w:spacing w:line="240" w:lineRule="auto"/>
              <w:jc w:val="left"/>
              <w:rPr>
                <w:color w:val="808080" w:themeColor="background1" w:themeShade="80"/>
                <w:sz w:val="16"/>
                <w:lang w:val="de-LI"/>
              </w:rPr>
            </w:pPr>
          </w:p>
        </w:tc>
        <w:tc>
          <w:tcPr>
            <w:tcW w:w="711" w:type="pct"/>
          </w:tcPr>
          <w:p w14:paraId="3BE924E7" w14:textId="77777777" w:rsidR="001A502B" w:rsidRPr="001F6E18" w:rsidRDefault="001A502B" w:rsidP="00290E26">
            <w:pPr>
              <w:spacing w:line="240" w:lineRule="auto"/>
              <w:jc w:val="left"/>
              <w:rPr>
                <w:sz w:val="16"/>
                <w:lang w:val="de-LI"/>
              </w:rPr>
            </w:pPr>
          </w:p>
        </w:tc>
      </w:tr>
      <w:tr w:rsidR="004B7F37" w:rsidRPr="001F6E18" w14:paraId="0BB59877" w14:textId="7A3979EC" w:rsidTr="004B7F37">
        <w:trPr>
          <w:trHeight w:val="362"/>
        </w:trPr>
        <w:tc>
          <w:tcPr>
            <w:tcW w:w="325" w:type="pct"/>
            <w:vMerge w:val="restart"/>
          </w:tcPr>
          <w:p w14:paraId="38CF656F" w14:textId="102C8A84" w:rsidR="004B7F37" w:rsidRPr="001F6E18" w:rsidRDefault="004B7F37"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2 Abs. 4</w:t>
            </w:r>
          </w:p>
        </w:tc>
        <w:tc>
          <w:tcPr>
            <w:tcW w:w="566" w:type="pct"/>
            <w:tcBorders>
              <w:bottom w:val="single" w:sz="4" w:space="0" w:color="BFBFBF" w:themeColor="background1" w:themeShade="BF"/>
            </w:tcBorders>
            <w:noWrap/>
            <w:vAlign w:val="center"/>
          </w:tcPr>
          <w:p w14:paraId="07731A0F" w14:textId="1A8F564C" w:rsidR="004B7F37" w:rsidRPr="001F6E18" w:rsidRDefault="004B7F37" w:rsidP="00D75B35">
            <w:pPr>
              <w:spacing w:line="240" w:lineRule="auto"/>
              <w:jc w:val="center"/>
              <w:rPr>
                <w:rFonts w:eastAsia="Times New Roman" w:cs="Arial"/>
                <w:sz w:val="16"/>
                <w:szCs w:val="16"/>
                <w:lang w:val="de-LI" w:eastAsia="de-AT"/>
              </w:rPr>
            </w:pPr>
          </w:p>
        </w:tc>
        <w:tc>
          <w:tcPr>
            <w:tcW w:w="1972" w:type="pct"/>
            <w:tcBorders>
              <w:bottom w:val="single" w:sz="4" w:space="0" w:color="BFBFBF" w:themeColor="background1" w:themeShade="BF"/>
            </w:tcBorders>
            <w:vAlign w:val="center"/>
          </w:tcPr>
          <w:p w14:paraId="65BB76E8" w14:textId="653BC914" w:rsidR="004B7F37" w:rsidRPr="001F6E18" w:rsidRDefault="004B7F37" w:rsidP="00AA758E">
            <w:pPr>
              <w:spacing w:line="240" w:lineRule="auto"/>
              <w:jc w:val="left"/>
              <w:rPr>
                <w:rFonts w:eastAsia="Times New Roman" w:cs="Arial"/>
                <w:sz w:val="16"/>
                <w:szCs w:val="16"/>
                <w:lang w:val="de-LI" w:eastAsia="de-AT"/>
              </w:rPr>
            </w:pPr>
            <w:r w:rsidRPr="001F6E18">
              <w:rPr>
                <w:rFonts w:eastAsia="Times New Roman" w:cs="Arial"/>
                <w:b/>
                <w:sz w:val="16"/>
                <w:szCs w:val="16"/>
                <w:lang w:val="de-LI" w:eastAsia="de-AT"/>
              </w:rPr>
              <w:t>Informationen zu Auslagerungsvereinbarungen</w:t>
            </w:r>
            <w:r w:rsidRPr="001F6E18">
              <w:rPr>
                <w:rFonts w:eastAsia="Times New Roman" w:cs="Arial"/>
                <w:sz w:val="16"/>
                <w:szCs w:val="16"/>
                <w:lang w:val="de-LI" w:eastAsia="de-AT"/>
              </w:rPr>
              <w:t>:</w:t>
            </w:r>
          </w:p>
        </w:tc>
        <w:tc>
          <w:tcPr>
            <w:tcW w:w="203" w:type="pct"/>
            <w:tcBorders>
              <w:bottom w:val="single" w:sz="4" w:space="0" w:color="BFBFBF" w:themeColor="background1" w:themeShade="BF"/>
            </w:tcBorders>
            <w:noWrap/>
          </w:tcPr>
          <w:p w14:paraId="63CD8ABB" w14:textId="77777777" w:rsidR="004B7F37" w:rsidRPr="008E32DE" w:rsidRDefault="004B7F37" w:rsidP="00290E26">
            <w:pPr>
              <w:spacing w:line="240" w:lineRule="auto"/>
              <w:jc w:val="left"/>
              <w:rPr>
                <w:color w:val="808080" w:themeColor="background1" w:themeShade="80"/>
                <w:sz w:val="16"/>
                <w:lang w:val="de-LI"/>
              </w:rPr>
            </w:pPr>
          </w:p>
        </w:tc>
        <w:tc>
          <w:tcPr>
            <w:tcW w:w="197" w:type="pct"/>
            <w:tcBorders>
              <w:bottom w:val="single" w:sz="4" w:space="0" w:color="BFBFBF" w:themeColor="background1" w:themeShade="BF"/>
            </w:tcBorders>
            <w:noWrap/>
            <w:vAlign w:val="center"/>
          </w:tcPr>
          <w:p w14:paraId="5F5009B7" w14:textId="575402A7" w:rsidR="004B7F37" w:rsidRPr="001F6E18" w:rsidRDefault="004B7F37" w:rsidP="00290E26">
            <w:pPr>
              <w:spacing w:line="240" w:lineRule="auto"/>
              <w:jc w:val="center"/>
              <w:rPr>
                <w:rFonts w:cs="Arial"/>
                <w:lang w:val="de-LI"/>
              </w:rPr>
            </w:pPr>
          </w:p>
        </w:tc>
        <w:tc>
          <w:tcPr>
            <w:tcW w:w="201" w:type="pct"/>
            <w:tcBorders>
              <w:bottom w:val="single" w:sz="4" w:space="0" w:color="BFBFBF" w:themeColor="background1" w:themeShade="BF"/>
            </w:tcBorders>
            <w:noWrap/>
            <w:vAlign w:val="center"/>
          </w:tcPr>
          <w:p w14:paraId="1C918CE5" w14:textId="6C9B5B0C" w:rsidR="004B7F37" w:rsidRPr="001F6E18" w:rsidRDefault="004B7F37" w:rsidP="00290E26">
            <w:pPr>
              <w:spacing w:line="240" w:lineRule="auto"/>
              <w:jc w:val="center"/>
              <w:rPr>
                <w:rFonts w:cs="Arial"/>
                <w:lang w:val="de-LI"/>
              </w:rPr>
            </w:pPr>
          </w:p>
        </w:tc>
        <w:tc>
          <w:tcPr>
            <w:tcW w:w="201" w:type="pct"/>
            <w:tcBorders>
              <w:bottom w:val="single" w:sz="4" w:space="0" w:color="BFBFBF" w:themeColor="background1" w:themeShade="BF"/>
            </w:tcBorders>
            <w:noWrap/>
            <w:vAlign w:val="center"/>
          </w:tcPr>
          <w:p w14:paraId="16D6F7BF" w14:textId="7523A871" w:rsidR="004B7F37" w:rsidRPr="001F6E18" w:rsidRDefault="004B7F37" w:rsidP="00290E26">
            <w:pPr>
              <w:spacing w:line="240" w:lineRule="auto"/>
              <w:jc w:val="center"/>
              <w:rPr>
                <w:rFonts w:cs="Arial"/>
                <w:lang w:val="de-LI"/>
              </w:rPr>
            </w:pPr>
          </w:p>
        </w:tc>
        <w:tc>
          <w:tcPr>
            <w:tcW w:w="624" w:type="pct"/>
            <w:tcBorders>
              <w:bottom w:val="single" w:sz="4" w:space="0" w:color="BFBFBF" w:themeColor="background1" w:themeShade="BF"/>
            </w:tcBorders>
            <w:noWrap/>
          </w:tcPr>
          <w:p w14:paraId="0D412A6C" w14:textId="2F730EB3" w:rsidR="005F15BD" w:rsidRPr="008E32DE" w:rsidRDefault="005F15BD" w:rsidP="005F15BD">
            <w:pPr>
              <w:spacing w:line="240" w:lineRule="auto"/>
              <w:jc w:val="left"/>
              <w:rPr>
                <w:color w:val="808080" w:themeColor="background1" w:themeShade="80"/>
                <w:sz w:val="16"/>
                <w:lang w:val="de-LI"/>
              </w:rPr>
            </w:pPr>
          </w:p>
          <w:p w14:paraId="4FEB29F6" w14:textId="77777777" w:rsidR="004B7F37" w:rsidRPr="008E32DE" w:rsidRDefault="004B7F37" w:rsidP="00290E26">
            <w:pPr>
              <w:spacing w:line="240" w:lineRule="auto"/>
              <w:jc w:val="left"/>
              <w:rPr>
                <w:color w:val="808080" w:themeColor="background1" w:themeShade="80"/>
                <w:sz w:val="16"/>
                <w:lang w:val="de-LI"/>
              </w:rPr>
            </w:pPr>
          </w:p>
        </w:tc>
        <w:tc>
          <w:tcPr>
            <w:tcW w:w="711" w:type="pct"/>
            <w:tcBorders>
              <w:bottom w:val="single" w:sz="4" w:space="0" w:color="BFBFBF" w:themeColor="background1" w:themeShade="BF"/>
            </w:tcBorders>
          </w:tcPr>
          <w:p w14:paraId="0A0741EE" w14:textId="77777777" w:rsidR="004B7F37" w:rsidRPr="001F6E18" w:rsidRDefault="004B7F37" w:rsidP="00290E26">
            <w:pPr>
              <w:spacing w:line="240" w:lineRule="auto"/>
              <w:jc w:val="left"/>
              <w:rPr>
                <w:sz w:val="16"/>
                <w:lang w:val="de-LI"/>
              </w:rPr>
            </w:pPr>
          </w:p>
        </w:tc>
      </w:tr>
      <w:tr w:rsidR="004B7F37" w:rsidRPr="001F6E18" w14:paraId="1CFFFF5A" w14:textId="77777777" w:rsidTr="004B7F37">
        <w:trPr>
          <w:trHeight w:val="777"/>
        </w:trPr>
        <w:tc>
          <w:tcPr>
            <w:tcW w:w="325" w:type="pct"/>
            <w:vMerge/>
          </w:tcPr>
          <w:p w14:paraId="4A5CE5B1" w14:textId="170E06EE" w:rsidR="004B7F37" w:rsidRPr="001F6E18" w:rsidRDefault="004B7F37" w:rsidP="007D1C21">
            <w:pPr>
              <w:spacing w:before="120" w:line="240" w:lineRule="auto"/>
              <w:jc w:val="center"/>
              <w:rPr>
                <w:rFonts w:eastAsia="Times New Roman" w:cs="Arial"/>
                <w:sz w:val="16"/>
                <w:szCs w:val="16"/>
                <w:lang w:val="de-LI" w:eastAsia="de-AT"/>
              </w:rPr>
            </w:pPr>
          </w:p>
        </w:tc>
        <w:tc>
          <w:tcPr>
            <w:tcW w:w="566" w:type="pct"/>
            <w:tcBorders>
              <w:top w:val="single" w:sz="4" w:space="0" w:color="BFBFBF" w:themeColor="background1" w:themeShade="BF"/>
              <w:bottom w:val="single" w:sz="4" w:space="0" w:color="BFBFBF" w:themeColor="background1" w:themeShade="BF"/>
            </w:tcBorders>
            <w:noWrap/>
            <w:vAlign w:val="center"/>
          </w:tcPr>
          <w:p w14:paraId="68E4951C" w14:textId="07EE5205" w:rsidR="004B7F37" w:rsidRPr="001F6E18" w:rsidRDefault="004B7F37" w:rsidP="00D75B35">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tcBorders>
              <w:top w:val="single" w:sz="4" w:space="0" w:color="BFBFBF" w:themeColor="background1" w:themeShade="BF"/>
              <w:bottom w:val="single" w:sz="4" w:space="0" w:color="BFBFBF" w:themeColor="background1" w:themeShade="BF"/>
            </w:tcBorders>
            <w:vAlign w:val="center"/>
          </w:tcPr>
          <w:p w14:paraId="24393CE6" w14:textId="380E8C94" w:rsidR="004B7F37" w:rsidRPr="001F6E18" w:rsidRDefault="004B7F37" w:rsidP="004B7F37">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organisatorische Massnahmen zur Ermittlung der mit den ausgelagerten Tätigkeiten verbundenen Risiken sowie zur Überwachung der ausgelagerten Tätigkeiten</w:t>
            </w:r>
          </w:p>
        </w:tc>
        <w:tc>
          <w:tcPr>
            <w:tcW w:w="203"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879787567"/>
            </w:sdtPr>
            <w:sdtEndPr/>
            <w:sdtContent>
              <w:p w14:paraId="3C4F73DD"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2E20258" w14:textId="77777777" w:rsidR="004B7F37" w:rsidRPr="008E32DE" w:rsidRDefault="004B7F37" w:rsidP="00290E26">
            <w:pPr>
              <w:spacing w:line="240" w:lineRule="auto"/>
              <w:jc w:val="left"/>
              <w:rPr>
                <w:color w:val="808080" w:themeColor="background1" w:themeShade="80"/>
                <w:sz w:val="16"/>
                <w:lang w:val="de-LI"/>
              </w:rPr>
            </w:pPr>
          </w:p>
        </w:tc>
        <w:tc>
          <w:tcPr>
            <w:tcW w:w="197" w:type="pct"/>
            <w:tcBorders>
              <w:top w:val="single" w:sz="4" w:space="0" w:color="BFBFBF" w:themeColor="background1" w:themeShade="BF"/>
              <w:bottom w:val="single" w:sz="4" w:space="0" w:color="BFBFBF" w:themeColor="background1" w:themeShade="BF"/>
            </w:tcBorders>
            <w:noWrap/>
            <w:vAlign w:val="center"/>
          </w:tcPr>
          <w:p w14:paraId="7380CC0C" w14:textId="2F66FC4B" w:rsidR="004B7F37" w:rsidRPr="001F6E18" w:rsidRDefault="00E4065A" w:rsidP="00290E26">
            <w:pPr>
              <w:spacing w:line="240" w:lineRule="auto"/>
              <w:jc w:val="center"/>
              <w:rPr>
                <w:rFonts w:cs="Arial"/>
                <w:lang w:val="de-LI"/>
              </w:rPr>
            </w:pPr>
            <w:sdt>
              <w:sdtPr>
                <w:rPr>
                  <w:rFonts w:cs="Arial"/>
                  <w:lang w:val="de-LI"/>
                </w:rPr>
                <w:id w:val="-1363513171"/>
                <w14:checkbox>
                  <w14:checked w14:val="0"/>
                  <w14:checkedState w14:val="2612" w14:font="MS Gothic"/>
                  <w14:uncheckedState w14:val="2610" w14:font="MS Gothic"/>
                </w14:checkbox>
              </w:sdtPr>
              <w:sdtEndPr/>
              <w:sdtContent>
                <w:r w:rsidR="004B7F37" w:rsidRPr="001F6E18">
                  <w:rPr>
                    <w:rFonts w:ascii="MS Gothic" w:eastAsia="MS Gothic" w:hAnsi="MS Gothic" w:cs="Arial"/>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2F20DFA6" w14:textId="1CE9A88F" w:rsidR="004B7F37" w:rsidRPr="001F6E18" w:rsidRDefault="00E4065A" w:rsidP="00290E26">
            <w:pPr>
              <w:spacing w:line="240" w:lineRule="auto"/>
              <w:jc w:val="center"/>
              <w:rPr>
                <w:rFonts w:cs="Arial"/>
                <w:lang w:val="de-LI"/>
              </w:rPr>
            </w:pPr>
            <w:sdt>
              <w:sdtPr>
                <w:rPr>
                  <w:rFonts w:cs="Arial"/>
                  <w:lang w:val="de-LI"/>
                </w:rPr>
                <w:id w:val="-400209526"/>
                <w14:checkbox>
                  <w14:checked w14:val="0"/>
                  <w14:checkedState w14:val="2612" w14:font="MS Gothic"/>
                  <w14:uncheckedState w14:val="2610" w14:font="MS Gothic"/>
                </w14:checkbox>
              </w:sdtPr>
              <w:sdtEndPr/>
              <w:sdtContent>
                <w:r w:rsidR="004B7F37" w:rsidRPr="001F6E18">
                  <w:rPr>
                    <w:rFonts w:ascii="MS Gothic" w:eastAsia="MS Gothic" w:hAnsi="MS Gothic" w:cs="MS Gothic"/>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1B309D60" w14:textId="4AF42B39" w:rsidR="004B7F37" w:rsidRPr="001F6E18" w:rsidRDefault="00E4065A" w:rsidP="00290E26">
            <w:pPr>
              <w:spacing w:line="240" w:lineRule="auto"/>
              <w:jc w:val="center"/>
              <w:rPr>
                <w:rFonts w:cs="Arial"/>
                <w:lang w:val="de-LI"/>
              </w:rPr>
            </w:pPr>
            <w:sdt>
              <w:sdtPr>
                <w:rPr>
                  <w:rFonts w:cs="Arial"/>
                  <w:lang w:val="de-LI"/>
                </w:rPr>
                <w:id w:val="-1824191665"/>
                <w14:checkbox>
                  <w14:checked w14:val="0"/>
                  <w14:checkedState w14:val="2612" w14:font="MS Gothic"/>
                  <w14:uncheckedState w14:val="2610" w14:font="MS Gothic"/>
                </w14:checkbox>
              </w:sdtPr>
              <w:sdtEndPr/>
              <w:sdtContent>
                <w:r w:rsidR="004B7F37" w:rsidRPr="001F6E18">
                  <w:rPr>
                    <w:rFonts w:ascii="MS Gothic" w:eastAsia="MS Gothic" w:hAnsi="MS Gothic" w:cs="Arial"/>
                    <w:lang w:val="de-LI"/>
                  </w:rPr>
                  <w:t>☐</w:t>
                </w:r>
              </w:sdtContent>
            </w:sdt>
          </w:p>
        </w:tc>
        <w:tc>
          <w:tcPr>
            <w:tcW w:w="624"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805974710"/>
            </w:sdtPr>
            <w:sdtEndPr/>
            <w:sdtContent>
              <w:p w14:paraId="57F72426"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3123CF3" w14:textId="77777777" w:rsidR="004B7F37" w:rsidRPr="008E32DE" w:rsidRDefault="004B7F37" w:rsidP="00290E26">
            <w:pPr>
              <w:spacing w:line="240" w:lineRule="auto"/>
              <w:jc w:val="left"/>
              <w:rPr>
                <w:color w:val="808080" w:themeColor="background1" w:themeShade="80"/>
                <w:sz w:val="16"/>
                <w:lang w:val="de-LI"/>
              </w:rPr>
            </w:pPr>
          </w:p>
        </w:tc>
        <w:tc>
          <w:tcPr>
            <w:tcW w:w="711" w:type="pct"/>
            <w:tcBorders>
              <w:top w:val="single" w:sz="4" w:space="0" w:color="BFBFBF" w:themeColor="background1" w:themeShade="BF"/>
              <w:bottom w:val="single" w:sz="4" w:space="0" w:color="BFBFBF" w:themeColor="background1" w:themeShade="BF"/>
            </w:tcBorders>
          </w:tcPr>
          <w:p w14:paraId="5DB8FE48" w14:textId="77777777" w:rsidR="004B7F37" w:rsidRPr="001F6E18" w:rsidRDefault="004B7F37" w:rsidP="00290E26">
            <w:pPr>
              <w:spacing w:line="240" w:lineRule="auto"/>
              <w:jc w:val="left"/>
              <w:rPr>
                <w:sz w:val="16"/>
                <w:lang w:val="de-LI"/>
              </w:rPr>
            </w:pPr>
          </w:p>
        </w:tc>
      </w:tr>
      <w:tr w:rsidR="004B7F37" w:rsidRPr="001F6E18" w14:paraId="56419E6D" w14:textId="77777777" w:rsidTr="004B7F37">
        <w:trPr>
          <w:trHeight w:val="992"/>
        </w:trPr>
        <w:tc>
          <w:tcPr>
            <w:tcW w:w="325" w:type="pct"/>
            <w:vMerge/>
          </w:tcPr>
          <w:p w14:paraId="577E6006" w14:textId="77777777" w:rsidR="004B7F37" w:rsidRPr="001F6E18" w:rsidRDefault="004B7F37" w:rsidP="007D1C21">
            <w:pPr>
              <w:spacing w:before="120" w:line="240" w:lineRule="auto"/>
              <w:jc w:val="center"/>
              <w:rPr>
                <w:rFonts w:eastAsia="Times New Roman" w:cs="Arial"/>
                <w:sz w:val="16"/>
                <w:szCs w:val="16"/>
                <w:lang w:val="de-LI" w:eastAsia="de-AT"/>
              </w:rPr>
            </w:pPr>
          </w:p>
        </w:tc>
        <w:tc>
          <w:tcPr>
            <w:tcW w:w="566" w:type="pct"/>
            <w:tcBorders>
              <w:top w:val="single" w:sz="4" w:space="0" w:color="BFBFBF" w:themeColor="background1" w:themeShade="BF"/>
            </w:tcBorders>
            <w:noWrap/>
            <w:vAlign w:val="center"/>
          </w:tcPr>
          <w:p w14:paraId="2636B9A5" w14:textId="5CCD3AF8" w:rsidR="004B7F37" w:rsidRPr="001F6E18" w:rsidRDefault="004B7F37" w:rsidP="00D75B35">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tcBorders>
              <w:top w:val="single" w:sz="4" w:space="0" w:color="BFBFBF" w:themeColor="background1" w:themeShade="BF"/>
            </w:tcBorders>
            <w:vAlign w:val="center"/>
          </w:tcPr>
          <w:p w14:paraId="1C7CC543" w14:textId="491A2D22" w:rsidR="004B7F37" w:rsidRPr="001F6E18" w:rsidRDefault="004B7F37" w:rsidP="004B7F37">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vertragliche Vereinbarung zw. dem Betreiber und dem Unternehmen, von der die ausgelagerte Dienstleitung erbracht wird sowie Angabe der Art, den Umfang, die Ziele und die Dienstleitungsvereinbarungen</w:t>
            </w:r>
          </w:p>
        </w:tc>
        <w:tc>
          <w:tcPr>
            <w:tcW w:w="203" w:type="pct"/>
            <w:tcBorders>
              <w:top w:val="single" w:sz="4" w:space="0" w:color="BFBFBF" w:themeColor="background1" w:themeShade="BF"/>
            </w:tcBorders>
            <w:noWrap/>
          </w:tcPr>
          <w:sdt>
            <w:sdtPr>
              <w:rPr>
                <w:color w:val="808080" w:themeColor="background1" w:themeShade="80"/>
                <w:sz w:val="16"/>
                <w:lang w:val="de-LI"/>
              </w:rPr>
              <w:id w:val="531854325"/>
            </w:sdtPr>
            <w:sdtEndPr/>
            <w:sdtContent>
              <w:p w14:paraId="72C76057"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9A85867" w14:textId="77777777" w:rsidR="004B7F37" w:rsidRPr="008E32DE" w:rsidRDefault="004B7F37" w:rsidP="00290E26">
            <w:pPr>
              <w:spacing w:line="240" w:lineRule="auto"/>
              <w:jc w:val="left"/>
              <w:rPr>
                <w:color w:val="808080" w:themeColor="background1" w:themeShade="80"/>
                <w:sz w:val="16"/>
                <w:lang w:val="de-LI"/>
              </w:rPr>
            </w:pPr>
          </w:p>
        </w:tc>
        <w:tc>
          <w:tcPr>
            <w:tcW w:w="197" w:type="pct"/>
            <w:tcBorders>
              <w:top w:val="single" w:sz="4" w:space="0" w:color="BFBFBF" w:themeColor="background1" w:themeShade="BF"/>
            </w:tcBorders>
            <w:noWrap/>
            <w:vAlign w:val="center"/>
          </w:tcPr>
          <w:p w14:paraId="4A54690B" w14:textId="171F10E5" w:rsidR="004B7F37" w:rsidRPr="001F6E18" w:rsidRDefault="00E4065A" w:rsidP="00290E26">
            <w:pPr>
              <w:spacing w:line="240" w:lineRule="auto"/>
              <w:jc w:val="center"/>
              <w:rPr>
                <w:rFonts w:cs="Arial"/>
                <w:lang w:val="de-LI"/>
              </w:rPr>
            </w:pPr>
            <w:sdt>
              <w:sdtPr>
                <w:rPr>
                  <w:rFonts w:cs="Arial"/>
                  <w:lang w:val="de-LI"/>
                </w:rPr>
                <w:id w:val="1846590331"/>
                <w14:checkbox>
                  <w14:checked w14:val="0"/>
                  <w14:checkedState w14:val="2612" w14:font="MS Gothic"/>
                  <w14:uncheckedState w14:val="2610" w14:font="MS Gothic"/>
                </w14:checkbox>
              </w:sdtPr>
              <w:sdtEndPr/>
              <w:sdtContent>
                <w:r w:rsidR="004B7F37" w:rsidRPr="001F6E18">
                  <w:rPr>
                    <w:rFonts w:ascii="MS Gothic" w:eastAsia="MS Gothic" w:hAnsi="MS Gothic" w:cs="Arial"/>
                    <w:lang w:val="de-LI"/>
                  </w:rPr>
                  <w:t>☐</w:t>
                </w:r>
              </w:sdtContent>
            </w:sdt>
          </w:p>
        </w:tc>
        <w:tc>
          <w:tcPr>
            <w:tcW w:w="201" w:type="pct"/>
            <w:tcBorders>
              <w:top w:val="single" w:sz="4" w:space="0" w:color="BFBFBF" w:themeColor="background1" w:themeShade="BF"/>
            </w:tcBorders>
            <w:noWrap/>
            <w:vAlign w:val="center"/>
          </w:tcPr>
          <w:p w14:paraId="234EADFA" w14:textId="1DD7E993" w:rsidR="004B7F37" w:rsidRPr="001F6E18" w:rsidRDefault="00E4065A" w:rsidP="00290E26">
            <w:pPr>
              <w:spacing w:line="240" w:lineRule="auto"/>
              <w:jc w:val="center"/>
              <w:rPr>
                <w:rFonts w:cs="Arial"/>
                <w:lang w:val="de-LI"/>
              </w:rPr>
            </w:pPr>
            <w:sdt>
              <w:sdtPr>
                <w:rPr>
                  <w:rFonts w:cs="Arial"/>
                  <w:lang w:val="de-LI"/>
                </w:rPr>
                <w:id w:val="-845947099"/>
                <w14:checkbox>
                  <w14:checked w14:val="0"/>
                  <w14:checkedState w14:val="2612" w14:font="MS Gothic"/>
                  <w14:uncheckedState w14:val="2610" w14:font="MS Gothic"/>
                </w14:checkbox>
              </w:sdtPr>
              <w:sdtEndPr/>
              <w:sdtContent>
                <w:r w:rsidR="004B7F37" w:rsidRPr="001F6E18">
                  <w:rPr>
                    <w:rFonts w:ascii="MS Gothic" w:eastAsia="MS Gothic" w:hAnsi="MS Gothic" w:cs="MS Gothic"/>
                    <w:lang w:val="de-LI"/>
                  </w:rPr>
                  <w:t>☐</w:t>
                </w:r>
              </w:sdtContent>
            </w:sdt>
          </w:p>
        </w:tc>
        <w:tc>
          <w:tcPr>
            <w:tcW w:w="201" w:type="pct"/>
            <w:tcBorders>
              <w:top w:val="single" w:sz="4" w:space="0" w:color="BFBFBF" w:themeColor="background1" w:themeShade="BF"/>
            </w:tcBorders>
            <w:noWrap/>
            <w:vAlign w:val="center"/>
          </w:tcPr>
          <w:p w14:paraId="1C7527A4" w14:textId="7F2871B5" w:rsidR="004B7F37" w:rsidRPr="001F6E18" w:rsidRDefault="00E4065A" w:rsidP="00290E26">
            <w:pPr>
              <w:spacing w:line="240" w:lineRule="auto"/>
              <w:jc w:val="center"/>
              <w:rPr>
                <w:rFonts w:cs="Arial"/>
                <w:lang w:val="de-LI"/>
              </w:rPr>
            </w:pPr>
            <w:sdt>
              <w:sdtPr>
                <w:rPr>
                  <w:rFonts w:cs="Arial"/>
                  <w:lang w:val="de-LI"/>
                </w:rPr>
                <w:id w:val="-339540534"/>
                <w14:checkbox>
                  <w14:checked w14:val="0"/>
                  <w14:checkedState w14:val="2612" w14:font="MS Gothic"/>
                  <w14:uncheckedState w14:val="2610" w14:font="MS Gothic"/>
                </w14:checkbox>
              </w:sdtPr>
              <w:sdtEndPr/>
              <w:sdtContent>
                <w:r w:rsidR="004B7F37" w:rsidRPr="001F6E18">
                  <w:rPr>
                    <w:rFonts w:ascii="MS Gothic" w:eastAsia="MS Gothic" w:hAnsi="MS Gothic" w:cs="Arial"/>
                    <w:lang w:val="de-LI"/>
                  </w:rPr>
                  <w:t>☐</w:t>
                </w:r>
              </w:sdtContent>
            </w:sdt>
          </w:p>
        </w:tc>
        <w:tc>
          <w:tcPr>
            <w:tcW w:w="624" w:type="pct"/>
            <w:tcBorders>
              <w:top w:val="single" w:sz="4" w:space="0" w:color="BFBFBF" w:themeColor="background1" w:themeShade="BF"/>
            </w:tcBorders>
            <w:noWrap/>
          </w:tcPr>
          <w:sdt>
            <w:sdtPr>
              <w:rPr>
                <w:color w:val="808080" w:themeColor="background1" w:themeShade="80"/>
                <w:sz w:val="16"/>
                <w:lang w:val="de-LI"/>
              </w:rPr>
              <w:id w:val="2120494764"/>
            </w:sdtPr>
            <w:sdtEndPr/>
            <w:sdtContent>
              <w:p w14:paraId="6DEF9943"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57E6D8F" w14:textId="77777777" w:rsidR="004B7F37" w:rsidRPr="008E32DE" w:rsidRDefault="004B7F37" w:rsidP="00290E26">
            <w:pPr>
              <w:spacing w:line="240" w:lineRule="auto"/>
              <w:jc w:val="left"/>
              <w:rPr>
                <w:color w:val="808080" w:themeColor="background1" w:themeShade="80"/>
                <w:sz w:val="16"/>
                <w:lang w:val="de-LI"/>
              </w:rPr>
            </w:pPr>
          </w:p>
        </w:tc>
        <w:tc>
          <w:tcPr>
            <w:tcW w:w="711" w:type="pct"/>
            <w:tcBorders>
              <w:top w:val="single" w:sz="4" w:space="0" w:color="BFBFBF" w:themeColor="background1" w:themeShade="BF"/>
            </w:tcBorders>
          </w:tcPr>
          <w:p w14:paraId="6E3DDC84" w14:textId="77777777" w:rsidR="004B7F37" w:rsidRPr="001F6E18" w:rsidRDefault="004B7F37" w:rsidP="00290E26">
            <w:pPr>
              <w:spacing w:line="240" w:lineRule="auto"/>
              <w:jc w:val="left"/>
              <w:rPr>
                <w:sz w:val="16"/>
                <w:lang w:val="de-LI"/>
              </w:rPr>
            </w:pPr>
          </w:p>
        </w:tc>
      </w:tr>
      <w:tr w:rsidR="004B7F37" w:rsidRPr="001F6E18" w14:paraId="1BACF068" w14:textId="53791037" w:rsidTr="004B7F37">
        <w:trPr>
          <w:trHeight w:val="737"/>
        </w:trPr>
        <w:tc>
          <w:tcPr>
            <w:tcW w:w="325" w:type="pct"/>
            <w:tcBorders>
              <w:bottom w:val="double" w:sz="4" w:space="0" w:color="auto"/>
            </w:tcBorders>
          </w:tcPr>
          <w:p w14:paraId="3C5ED2C0" w14:textId="10DCEA8E" w:rsidR="004B7F37" w:rsidRPr="001F6E18" w:rsidRDefault="004B7F37"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2 Abs. 5</w:t>
            </w:r>
          </w:p>
        </w:tc>
        <w:tc>
          <w:tcPr>
            <w:tcW w:w="566" w:type="pct"/>
            <w:noWrap/>
            <w:vAlign w:val="center"/>
          </w:tcPr>
          <w:p w14:paraId="1CC7DE47" w14:textId="77777777" w:rsidR="004B7F37" w:rsidRPr="001F6E18" w:rsidRDefault="004B7F37" w:rsidP="00D75B35">
            <w:pPr>
              <w:spacing w:line="240" w:lineRule="auto"/>
              <w:jc w:val="center"/>
              <w:rPr>
                <w:rFonts w:eastAsia="Times New Roman" w:cs="Arial"/>
                <w:sz w:val="16"/>
                <w:szCs w:val="16"/>
                <w:lang w:val="de-LI" w:eastAsia="de-AT"/>
              </w:rPr>
            </w:pPr>
          </w:p>
        </w:tc>
        <w:tc>
          <w:tcPr>
            <w:tcW w:w="1972" w:type="pct"/>
            <w:vAlign w:val="center"/>
          </w:tcPr>
          <w:p w14:paraId="3AA70B0E" w14:textId="13FA9176" w:rsidR="004B7F37" w:rsidRPr="001F6E18" w:rsidRDefault="004B7F37"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Informationen zu Verbindungen/Beteiligungen an einem im Eigentum stehenden geregelten Markt, MTF, OTF oder systematischen Internalisierer</w:t>
            </w:r>
          </w:p>
        </w:tc>
        <w:tc>
          <w:tcPr>
            <w:tcW w:w="203" w:type="pct"/>
            <w:noWrap/>
          </w:tcPr>
          <w:sdt>
            <w:sdtPr>
              <w:rPr>
                <w:color w:val="808080" w:themeColor="background1" w:themeShade="80"/>
                <w:sz w:val="16"/>
                <w:lang w:val="de-LI"/>
              </w:rPr>
              <w:id w:val="522603685"/>
            </w:sdtPr>
            <w:sdtEndPr/>
            <w:sdtContent>
              <w:p w14:paraId="599DA544"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55FF9F1" w14:textId="77777777" w:rsidR="004B7F37" w:rsidRPr="008E32DE" w:rsidRDefault="004B7F37" w:rsidP="00290E26">
            <w:pPr>
              <w:spacing w:line="240" w:lineRule="auto"/>
              <w:jc w:val="left"/>
              <w:rPr>
                <w:color w:val="808080" w:themeColor="background1" w:themeShade="80"/>
                <w:sz w:val="16"/>
                <w:lang w:val="de-LI"/>
              </w:rPr>
            </w:pPr>
          </w:p>
        </w:tc>
        <w:tc>
          <w:tcPr>
            <w:tcW w:w="197" w:type="pct"/>
            <w:noWrap/>
            <w:vAlign w:val="center"/>
          </w:tcPr>
          <w:p w14:paraId="3E0474EF" w14:textId="78B3AEF9" w:rsidR="004B7F37" w:rsidRPr="001F6E18" w:rsidRDefault="00E4065A" w:rsidP="00290E26">
            <w:pPr>
              <w:spacing w:line="240" w:lineRule="auto"/>
              <w:jc w:val="center"/>
              <w:rPr>
                <w:rFonts w:cs="Arial"/>
                <w:lang w:val="de-LI"/>
              </w:rPr>
            </w:pPr>
            <w:sdt>
              <w:sdtPr>
                <w:rPr>
                  <w:rFonts w:cs="Arial"/>
                  <w:lang w:val="de-LI"/>
                </w:rPr>
                <w:id w:val="2004080942"/>
                <w14:checkbox>
                  <w14:checked w14:val="0"/>
                  <w14:checkedState w14:val="2612" w14:font="MS Gothic"/>
                  <w14:uncheckedState w14:val="2610" w14:font="MS Gothic"/>
                </w14:checkbox>
              </w:sdtPr>
              <w:sdtEndPr/>
              <w:sdtContent>
                <w:r w:rsidR="004B7F37" w:rsidRPr="001F6E18">
                  <w:rPr>
                    <w:rFonts w:ascii="MS Gothic" w:eastAsia="MS Gothic" w:hAnsi="MS Gothic" w:cs="Arial"/>
                    <w:lang w:val="de-LI"/>
                  </w:rPr>
                  <w:t>☐</w:t>
                </w:r>
              </w:sdtContent>
            </w:sdt>
          </w:p>
        </w:tc>
        <w:tc>
          <w:tcPr>
            <w:tcW w:w="201" w:type="pct"/>
            <w:noWrap/>
            <w:vAlign w:val="center"/>
          </w:tcPr>
          <w:p w14:paraId="4C06BB42" w14:textId="204C8011" w:rsidR="004B7F37" w:rsidRPr="001F6E18" w:rsidRDefault="00E4065A" w:rsidP="00290E26">
            <w:pPr>
              <w:spacing w:line="240" w:lineRule="auto"/>
              <w:jc w:val="center"/>
              <w:rPr>
                <w:rFonts w:cs="Arial"/>
                <w:lang w:val="de-LI"/>
              </w:rPr>
            </w:pPr>
            <w:sdt>
              <w:sdtPr>
                <w:rPr>
                  <w:rFonts w:cs="Arial"/>
                  <w:lang w:val="de-LI"/>
                </w:rPr>
                <w:id w:val="580415829"/>
                <w14:checkbox>
                  <w14:checked w14:val="0"/>
                  <w14:checkedState w14:val="2612" w14:font="MS Gothic"/>
                  <w14:uncheckedState w14:val="2610" w14:font="MS Gothic"/>
                </w14:checkbox>
              </w:sdtPr>
              <w:sdtEndPr/>
              <w:sdtContent>
                <w:r w:rsidR="004B7F37" w:rsidRPr="001F6E18">
                  <w:rPr>
                    <w:rFonts w:ascii="MS Gothic" w:eastAsia="MS Gothic" w:hAnsi="MS Gothic" w:cs="MS Gothic"/>
                    <w:lang w:val="de-LI"/>
                  </w:rPr>
                  <w:t>☐</w:t>
                </w:r>
              </w:sdtContent>
            </w:sdt>
          </w:p>
        </w:tc>
        <w:tc>
          <w:tcPr>
            <w:tcW w:w="201" w:type="pct"/>
            <w:noWrap/>
            <w:vAlign w:val="center"/>
          </w:tcPr>
          <w:p w14:paraId="394AA2ED" w14:textId="31D9DE86" w:rsidR="004B7F37" w:rsidRPr="001F6E18" w:rsidRDefault="00E4065A" w:rsidP="00290E26">
            <w:pPr>
              <w:spacing w:line="240" w:lineRule="auto"/>
              <w:jc w:val="center"/>
              <w:rPr>
                <w:rFonts w:cs="Arial"/>
                <w:lang w:val="de-LI"/>
              </w:rPr>
            </w:pPr>
            <w:sdt>
              <w:sdtPr>
                <w:rPr>
                  <w:rFonts w:cs="Arial"/>
                  <w:lang w:val="de-LI"/>
                </w:rPr>
                <w:id w:val="396711155"/>
                <w14:checkbox>
                  <w14:checked w14:val="0"/>
                  <w14:checkedState w14:val="2612" w14:font="MS Gothic"/>
                  <w14:uncheckedState w14:val="2610" w14:font="MS Gothic"/>
                </w14:checkbox>
              </w:sdtPr>
              <w:sdtEndPr/>
              <w:sdtContent>
                <w:r w:rsidR="004B7F37"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934178343"/>
            </w:sdtPr>
            <w:sdtEndPr/>
            <w:sdtContent>
              <w:p w14:paraId="0D7848F8" w14:textId="77777777" w:rsidR="005F15BD" w:rsidRPr="008E32DE" w:rsidRDefault="005F15BD" w:rsidP="005F15B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F5930AA" w14:textId="77777777" w:rsidR="004B7F37" w:rsidRPr="008E32DE" w:rsidRDefault="004B7F37" w:rsidP="00290E26">
            <w:pPr>
              <w:spacing w:line="240" w:lineRule="auto"/>
              <w:jc w:val="left"/>
              <w:rPr>
                <w:color w:val="808080" w:themeColor="background1" w:themeShade="80"/>
                <w:sz w:val="16"/>
                <w:lang w:val="de-LI"/>
              </w:rPr>
            </w:pPr>
          </w:p>
        </w:tc>
        <w:tc>
          <w:tcPr>
            <w:tcW w:w="711" w:type="pct"/>
          </w:tcPr>
          <w:p w14:paraId="666FF621" w14:textId="77777777" w:rsidR="004B7F37" w:rsidRPr="001F6E18" w:rsidRDefault="004B7F37" w:rsidP="00290E26">
            <w:pPr>
              <w:spacing w:line="240" w:lineRule="auto"/>
              <w:jc w:val="left"/>
              <w:rPr>
                <w:sz w:val="16"/>
                <w:lang w:val="de-LI"/>
              </w:rPr>
            </w:pPr>
          </w:p>
        </w:tc>
      </w:tr>
      <w:tr w:rsidR="004B7F37" w:rsidRPr="001F6E18" w14:paraId="606663DC" w14:textId="70423C42" w:rsidTr="004B7F37">
        <w:trPr>
          <w:trHeight w:val="567"/>
        </w:trPr>
        <w:tc>
          <w:tcPr>
            <w:tcW w:w="325" w:type="pct"/>
            <w:vMerge w:val="restart"/>
            <w:tcBorders>
              <w:top w:val="doub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084FEF3" w14:textId="66FC8DF9" w:rsidR="004B7F37" w:rsidRPr="001F6E18" w:rsidRDefault="004B7F37"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3</w:t>
            </w:r>
          </w:p>
        </w:tc>
        <w:tc>
          <w:tcPr>
            <w:tcW w:w="566" w:type="pct"/>
            <w:tcBorders>
              <w:top w:val="double" w:sz="4" w:space="0" w:color="auto"/>
              <w:left w:val="single" w:sz="4" w:space="0" w:color="BFBFBF" w:themeColor="background1" w:themeShade="BF"/>
            </w:tcBorders>
            <w:noWrap/>
            <w:vAlign w:val="center"/>
            <w:hideMark/>
          </w:tcPr>
          <w:p w14:paraId="29357E6E" w14:textId="77777777" w:rsidR="004B7F37" w:rsidRPr="001F6E18" w:rsidRDefault="004B7F37" w:rsidP="00D75B35">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tcBorders>
              <w:top w:val="double" w:sz="4" w:space="0" w:color="auto"/>
            </w:tcBorders>
            <w:vAlign w:val="center"/>
            <w:hideMark/>
          </w:tcPr>
          <w:p w14:paraId="044006C0" w14:textId="2431512B" w:rsidR="004B7F37" w:rsidRPr="001F6E18" w:rsidRDefault="004B7F37"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Beschreibung der Vorkehrungen und Systeme für die Risikosteuerung</w:t>
            </w:r>
          </w:p>
        </w:tc>
        <w:tc>
          <w:tcPr>
            <w:tcW w:w="203" w:type="pct"/>
            <w:tcBorders>
              <w:top w:val="double" w:sz="4" w:space="0" w:color="auto"/>
            </w:tcBorders>
            <w:noWrap/>
            <w:hideMark/>
          </w:tcPr>
          <w:sdt>
            <w:sdtPr>
              <w:rPr>
                <w:color w:val="808080" w:themeColor="background1" w:themeShade="80"/>
                <w:sz w:val="16"/>
                <w:lang w:val="de-LI"/>
              </w:rPr>
              <w:id w:val="1488361785"/>
            </w:sdtPr>
            <w:sdtEndPr/>
            <w:sdtContent>
              <w:p w14:paraId="274F9D7D" w14:textId="44A14757" w:rsidR="004B7F37" w:rsidRPr="008E32DE" w:rsidRDefault="004B7F37" w:rsidP="00290E26">
                <w:pPr>
                  <w:spacing w:line="240" w:lineRule="auto"/>
                  <w:jc w:val="left"/>
                  <w:rPr>
                    <w:rFonts w:eastAsia="Times New Roman" w:cs="Arial"/>
                    <w:color w:val="808080" w:themeColor="background1" w:themeShade="80"/>
                    <w:sz w:val="16"/>
                    <w:szCs w:val="16"/>
                    <w:lang w:val="de-LI" w:eastAsia="de-AT"/>
                  </w:rPr>
                </w:pPr>
                <w:r w:rsidRPr="008E32DE">
                  <w:rPr>
                    <w:color w:val="808080" w:themeColor="background1" w:themeShade="80"/>
                    <w:sz w:val="16"/>
                    <w:lang w:val="de-LI"/>
                  </w:rPr>
                  <w:t xml:space="preserve"> </w:t>
                </w:r>
              </w:p>
            </w:sdtContent>
          </w:sdt>
        </w:tc>
        <w:tc>
          <w:tcPr>
            <w:tcW w:w="197" w:type="pct"/>
            <w:tcBorders>
              <w:top w:val="double" w:sz="4" w:space="0" w:color="auto"/>
            </w:tcBorders>
            <w:noWrap/>
            <w:vAlign w:val="center"/>
            <w:hideMark/>
          </w:tcPr>
          <w:p w14:paraId="34597E8E" w14:textId="77777777" w:rsidR="004B7F37" w:rsidRPr="001F6E18" w:rsidRDefault="00E4065A" w:rsidP="00290E26">
            <w:pPr>
              <w:spacing w:line="240" w:lineRule="auto"/>
              <w:jc w:val="center"/>
              <w:rPr>
                <w:rFonts w:cs="Arial"/>
                <w:lang w:val="de-LI"/>
              </w:rPr>
            </w:pPr>
            <w:sdt>
              <w:sdtPr>
                <w:rPr>
                  <w:rFonts w:cs="Arial"/>
                  <w:lang w:val="de-LI"/>
                </w:rPr>
                <w:id w:val="-169572364"/>
                <w14:checkbox>
                  <w14:checked w14:val="0"/>
                  <w14:checkedState w14:val="2612" w14:font="MS Gothic"/>
                  <w14:uncheckedState w14:val="2610" w14:font="MS Gothic"/>
                </w14:checkbox>
              </w:sdtPr>
              <w:sdtEndPr/>
              <w:sdtContent>
                <w:r w:rsidR="004B7F37" w:rsidRPr="001F6E18">
                  <w:rPr>
                    <w:rFonts w:ascii="MS Gothic" w:eastAsia="MS Gothic" w:hAnsi="MS Gothic" w:cs="Arial"/>
                    <w:lang w:val="de-LI"/>
                  </w:rPr>
                  <w:t>☐</w:t>
                </w:r>
              </w:sdtContent>
            </w:sdt>
          </w:p>
        </w:tc>
        <w:tc>
          <w:tcPr>
            <w:tcW w:w="201" w:type="pct"/>
            <w:tcBorders>
              <w:top w:val="double" w:sz="4" w:space="0" w:color="auto"/>
            </w:tcBorders>
            <w:noWrap/>
            <w:vAlign w:val="center"/>
            <w:hideMark/>
          </w:tcPr>
          <w:p w14:paraId="6858E5A0" w14:textId="77777777" w:rsidR="004B7F37" w:rsidRPr="001F6E18" w:rsidRDefault="00E4065A" w:rsidP="00290E26">
            <w:pPr>
              <w:spacing w:line="240" w:lineRule="auto"/>
              <w:jc w:val="center"/>
              <w:rPr>
                <w:rFonts w:cs="Arial"/>
                <w:lang w:val="de-LI"/>
              </w:rPr>
            </w:pPr>
            <w:sdt>
              <w:sdtPr>
                <w:rPr>
                  <w:rFonts w:cs="Arial"/>
                  <w:lang w:val="de-LI"/>
                </w:rPr>
                <w:id w:val="-15862280"/>
                <w14:checkbox>
                  <w14:checked w14:val="0"/>
                  <w14:checkedState w14:val="2612" w14:font="MS Gothic"/>
                  <w14:uncheckedState w14:val="2610" w14:font="MS Gothic"/>
                </w14:checkbox>
              </w:sdtPr>
              <w:sdtEndPr/>
              <w:sdtContent>
                <w:r w:rsidR="004B7F37" w:rsidRPr="001F6E18">
                  <w:rPr>
                    <w:rFonts w:ascii="MS Gothic" w:eastAsia="MS Gothic" w:hAnsi="MS Gothic" w:cs="MS Gothic"/>
                    <w:lang w:val="de-LI"/>
                  </w:rPr>
                  <w:t>☐</w:t>
                </w:r>
              </w:sdtContent>
            </w:sdt>
          </w:p>
        </w:tc>
        <w:tc>
          <w:tcPr>
            <w:tcW w:w="201" w:type="pct"/>
            <w:tcBorders>
              <w:top w:val="double" w:sz="4" w:space="0" w:color="auto"/>
            </w:tcBorders>
            <w:noWrap/>
            <w:vAlign w:val="center"/>
            <w:hideMark/>
          </w:tcPr>
          <w:p w14:paraId="356E1560" w14:textId="77777777" w:rsidR="004B7F37" w:rsidRPr="001F6E18" w:rsidRDefault="00E4065A" w:rsidP="00290E26">
            <w:pPr>
              <w:spacing w:line="240" w:lineRule="auto"/>
              <w:jc w:val="center"/>
              <w:rPr>
                <w:rFonts w:cs="Arial"/>
                <w:lang w:val="de-LI"/>
              </w:rPr>
            </w:pPr>
            <w:sdt>
              <w:sdtPr>
                <w:rPr>
                  <w:rFonts w:cs="Arial"/>
                  <w:lang w:val="de-LI"/>
                </w:rPr>
                <w:id w:val="-1692606013"/>
                <w14:checkbox>
                  <w14:checked w14:val="0"/>
                  <w14:checkedState w14:val="2612" w14:font="MS Gothic"/>
                  <w14:uncheckedState w14:val="2610" w14:font="MS Gothic"/>
                </w14:checkbox>
              </w:sdtPr>
              <w:sdtEndPr/>
              <w:sdtContent>
                <w:r w:rsidR="004B7F37" w:rsidRPr="001F6E18">
                  <w:rPr>
                    <w:rFonts w:ascii="MS Gothic" w:eastAsia="MS Gothic" w:hAnsi="MS Gothic" w:cs="Arial"/>
                    <w:lang w:val="de-LI"/>
                  </w:rPr>
                  <w:t>☐</w:t>
                </w:r>
              </w:sdtContent>
            </w:sdt>
          </w:p>
        </w:tc>
        <w:tc>
          <w:tcPr>
            <w:tcW w:w="624" w:type="pct"/>
            <w:tcBorders>
              <w:top w:val="double" w:sz="4" w:space="0" w:color="auto"/>
            </w:tcBorders>
            <w:noWrap/>
            <w:hideMark/>
          </w:tcPr>
          <w:sdt>
            <w:sdtPr>
              <w:rPr>
                <w:color w:val="808080" w:themeColor="background1" w:themeShade="80"/>
                <w:sz w:val="16"/>
                <w:lang w:val="de-LI"/>
              </w:rPr>
              <w:id w:val="-2054531151"/>
            </w:sdtPr>
            <w:sdtEndPr/>
            <w:sdtContent>
              <w:p w14:paraId="5B36CD14" w14:textId="37B991D2" w:rsidR="004B7F37" w:rsidRPr="008E32DE" w:rsidRDefault="004B7F37" w:rsidP="00290E26">
                <w:pPr>
                  <w:spacing w:line="240" w:lineRule="auto"/>
                  <w:jc w:val="left"/>
                  <w:rPr>
                    <w:rFonts w:ascii="Times New Roman" w:eastAsia="Times New Roman" w:hAnsi="Times New Roman"/>
                    <w:color w:val="808080" w:themeColor="background1" w:themeShade="80"/>
                    <w:szCs w:val="20"/>
                    <w:lang w:val="de-LI" w:eastAsia="de-AT"/>
                  </w:rPr>
                </w:pPr>
                <w:r w:rsidRPr="008E32DE">
                  <w:rPr>
                    <w:color w:val="808080" w:themeColor="background1" w:themeShade="80"/>
                    <w:sz w:val="16"/>
                    <w:lang w:val="de-LI"/>
                  </w:rPr>
                  <w:t xml:space="preserve"> </w:t>
                </w:r>
              </w:p>
            </w:sdtContent>
          </w:sdt>
        </w:tc>
        <w:tc>
          <w:tcPr>
            <w:tcW w:w="711" w:type="pct"/>
            <w:tcBorders>
              <w:top w:val="double" w:sz="4" w:space="0" w:color="auto"/>
            </w:tcBorders>
          </w:tcPr>
          <w:p w14:paraId="380E9BE0" w14:textId="77777777" w:rsidR="004B7F37" w:rsidRPr="001F6E18" w:rsidRDefault="004B7F37" w:rsidP="00290E26">
            <w:pPr>
              <w:spacing w:line="240" w:lineRule="auto"/>
              <w:jc w:val="left"/>
              <w:rPr>
                <w:sz w:val="16"/>
                <w:lang w:val="de-LI"/>
              </w:rPr>
            </w:pPr>
          </w:p>
        </w:tc>
      </w:tr>
      <w:tr w:rsidR="004B7F37" w:rsidRPr="001F6E18" w14:paraId="5C7D0FB9" w14:textId="237EA96F" w:rsidTr="004B7F37">
        <w:trPr>
          <w:trHeight w:val="524"/>
        </w:trPr>
        <w:tc>
          <w:tcPr>
            <w:tcW w:w="325" w:type="pct"/>
            <w:vMerge/>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1DFB28" w14:textId="77777777" w:rsidR="004B7F37" w:rsidRPr="001F6E18" w:rsidRDefault="004B7F37" w:rsidP="00290E26">
            <w:pPr>
              <w:spacing w:line="240" w:lineRule="auto"/>
              <w:jc w:val="left"/>
              <w:rPr>
                <w:rFonts w:eastAsia="Times New Roman" w:cs="Arial"/>
                <w:sz w:val="16"/>
                <w:szCs w:val="16"/>
                <w:lang w:val="de-LI" w:eastAsia="de-AT"/>
              </w:rPr>
            </w:pPr>
          </w:p>
        </w:tc>
        <w:tc>
          <w:tcPr>
            <w:tcW w:w="566" w:type="pct"/>
            <w:tcBorders>
              <w:left w:val="single" w:sz="4" w:space="0" w:color="BFBFBF" w:themeColor="background1" w:themeShade="BF"/>
            </w:tcBorders>
            <w:noWrap/>
            <w:vAlign w:val="center"/>
            <w:hideMark/>
          </w:tcPr>
          <w:p w14:paraId="26392E2F" w14:textId="77777777" w:rsidR="004B7F37" w:rsidRPr="001F6E18" w:rsidRDefault="004B7F37" w:rsidP="00D75B35">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vAlign w:val="center"/>
            <w:hideMark/>
          </w:tcPr>
          <w:p w14:paraId="7AAD9644" w14:textId="0663670B" w:rsidR="004B7F37" w:rsidRPr="001F6E18" w:rsidRDefault="004B7F37"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Beschreibung der Vorkehrungen für einen reibungslosen und rechtzeitigen Abschluss der Geschäfte</w:t>
            </w:r>
          </w:p>
        </w:tc>
        <w:tc>
          <w:tcPr>
            <w:tcW w:w="203" w:type="pct"/>
            <w:noWrap/>
            <w:hideMark/>
          </w:tcPr>
          <w:sdt>
            <w:sdtPr>
              <w:rPr>
                <w:color w:val="808080" w:themeColor="background1" w:themeShade="80"/>
                <w:sz w:val="16"/>
                <w:lang w:val="de-LI"/>
              </w:rPr>
              <w:id w:val="-193694955"/>
            </w:sdtPr>
            <w:sdtEndPr/>
            <w:sdtContent>
              <w:p w14:paraId="706A9CB2" w14:textId="1D1AD5EB" w:rsidR="004B7F37" w:rsidRPr="008E32DE" w:rsidRDefault="004B7F37" w:rsidP="00290E26">
                <w:pPr>
                  <w:spacing w:line="240" w:lineRule="auto"/>
                  <w:jc w:val="left"/>
                  <w:rPr>
                    <w:rFonts w:eastAsia="Times New Roman" w:cs="Arial"/>
                    <w:color w:val="808080" w:themeColor="background1" w:themeShade="80"/>
                    <w:sz w:val="16"/>
                    <w:szCs w:val="16"/>
                    <w:lang w:val="de-LI" w:eastAsia="de-AT"/>
                  </w:rPr>
                </w:pPr>
                <w:r w:rsidRPr="008E32DE">
                  <w:rPr>
                    <w:color w:val="808080" w:themeColor="background1" w:themeShade="80"/>
                    <w:sz w:val="16"/>
                    <w:lang w:val="de-LI"/>
                  </w:rPr>
                  <w:t xml:space="preserve"> </w:t>
                </w:r>
              </w:p>
            </w:sdtContent>
          </w:sdt>
        </w:tc>
        <w:tc>
          <w:tcPr>
            <w:tcW w:w="197" w:type="pct"/>
            <w:noWrap/>
            <w:vAlign w:val="center"/>
            <w:hideMark/>
          </w:tcPr>
          <w:p w14:paraId="450A4B61" w14:textId="77777777" w:rsidR="004B7F37" w:rsidRPr="001F6E18" w:rsidRDefault="00E4065A" w:rsidP="00290E26">
            <w:pPr>
              <w:spacing w:line="240" w:lineRule="auto"/>
              <w:jc w:val="center"/>
              <w:rPr>
                <w:rFonts w:cs="Arial"/>
                <w:lang w:val="de-LI"/>
              </w:rPr>
            </w:pPr>
            <w:sdt>
              <w:sdtPr>
                <w:rPr>
                  <w:rFonts w:cs="Arial"/>
                  <w:lang w:val="de-LI"/>
                </w:rPr>
                <w:id w:val="36935542"/>
                <w14:checkbox>
                  <w14:checked w14:val="0"/>
                  <w14:checkedState w14:val="2612" w14:font="MS Gothic"/>
                  <w14:uncheckedState w14:val="2610" w14:font="MS Gothic"/>
                </w14:checkbox>
              </w:sdtPr>
              <w:sdtEndPr/>
              <w:sdtContent>
                <w:r w:rsidR="004B7F37" w:rsidRPr="001F6E18">
                  <w:rPr>
                    <w:rFonts w:ascii="MS Gothic" w:eastAsia="MS Gothic" w:hAnsi="MS Gothic" w:cs="Arial"/>
                    <w:lang w:val="de-LI"/>
                  </w:rPr>
                  <w:t>☐</w:t>
                </w:r>
              </w:sdtContent>
            </w:sdt>
          </w:p>
        </w:tc>
        <w:tc>
          <w:tcPr>
            <w:tcW w:w="201" w:type="pct"/>
            <w:noWrap/>
            <w:vAlign w:val="center"/>
            <w:hideMark/>
          </w:tcPr>
          <w:p w14:paraId="36FAA5AD" w14:textId="77777777" w:rsidR="004B7F37" w:rsidRPr="001F6E18" w:rsidRDefault="00E4065A" w:rsidP="00290E26">
            <w:pPr>
              <w:spacing w:line="240" w:lineRule="auto"/>
              <w:jc w:val="center"/>
              <w:rPr>
                <w:rFonts w:cs="Arial"/>
                <w:lang w:val="de-LI"/>
              </w:rPr>
            </w:pPr>
            <w:sdt>
              <w:sdtPr>
                <w:rPr>
                  <w:rFonts w:cs="Arial"/>
                  <w:lang w:val="de-LI"/>
                </w:rPr>
                <w:id w:val="-540054477"/>
                <w14:checkbox>
                  <w14:checked w14:val="0"/>
                  <w14:checkedState w14:val="2612" w14:font="MS Gothic"/>
                  <w14:uncheckedState w14:val="2610" w14:font="MS Gothic"/>
                </w14:checkbox>
              </w:sdtPr>
              <w:sdtEndPr/>
              <w:sdtContent>
                <w:r w:rsidR="004B7F37" w:rsidRPr="001F6E18">
                  <w:rPr>
                    <w:rFonts w:ascii="MS Gothic" w:eastAsia="MS Gothic" w:hAnsi="MS Gothic" w:cs="MS Gothic"/>
                    <w:lang w:val="de-LI"/>
                  </w:rPr>
                  <w:t>☐</w:t>
                </w:r>
              </w:sdtContent>
            </w:sdt>
          </w:p>
        </w:tc>
        <w:tc>
          <w:tcPr>
            <w:tcW w:w="201" w:type="pct"/>
            <w:noWrap/>
            <w:vAlign w:val="center"/>
            <w:hideMark/>
          </w:tcPr>
          <w:p w14:paraId="48B2A4BB" w14:textId="77777777" w:rsidR="004B7F37" w:rsidRPr="001F6E18" w:rsidRDefault="00E4065A" w:rsidP="00290E26">
            <w:pPr>
              <w:spacing w:line="240" w:lineRule="auto"/>
              <w:jc w:val="center"/>
              <w:rPr>
                <w:rFonts w:cs="Arial"/>
                <w:lang w:val="de-LI"/>
              </w:rPr>
            </w:pPr>
            <w:sdt>
              <w:sdtPr>
                <w:rPr>
                  <w:rFonts w:cs="Arial"/>
                  <w:lang w:val="de-LI"/>
                </w:rPr>
                <w:id w:val="805977654"/>
                <w14:checkbox>
                  <w14:checked w14:val="0"/>
                  <w14:checkedState w14:val="2612" w14:font="MS Gothic"/>
                  <w14:uncheckedState w14:val="2610" w14:font="MS Gothic"/>
                </w14:checkbox>
              </w:sdtPr>
              <w:sdtEndPr/>
              <w:sdtContent>
                <w:r w:rsidR="004B7F37" w:rsidRPr="001F6E18">
                  <w:rPr>
                    <w:rFonts w:ascii="MS Gothic" w:eastAsia="MS Gothic" w:hAnsi="MS Gothic" w:cs="Arial"/>
                    <w:lang w:val="de-LI"/>
                  </w:rPr>
                  <w:t>☐</w:t>
                </w:r>
              </w:sdtContent>
            </w:sdt>
          </w:p>
        </w:tc>
        <w:tc>
          <w:tcPr>
            <w:tcW w:w="624" w:type="pct"/>
            <w:noWrap/>
            <w:hideMark/>
          </w:tcPr>
          <w:sdt>
            <w:sdtPr>
              <w:rPr>
                <w:color w:val="808080" w:themeColor="background1" w:themeShade="80"/>
                <w:sz w:val="16"/>
                <w:lang w:val="de-LI"/>
              </w:rPr>
              <w:id w:val="-902300477"/>
            </w:sdtPr>
            <w:sdtEndPr/>
            <w:sdtContent>
              <w:p w14:paraId="08666D55" w14:textId="15F0FBF2" w:rsidR="004B7F37" w:rsidRPr="008E32DE" w:rsidRDefault="004B7F37" w:rsidP="00290E26">
                <w:pPr>
                  <w:spacing w:line="240" w:lineRule="auto"/>
                  <w:jc w:val="left"/>
                  <w:rPr>
                    <w:rFonts w:ascii="Times New Roman" w:eastAsia="Times New Roman" w:hAnsi="Times New Roman"/>
                    <w:color w:val="808080" w:themeColor="background1" w:themeShade="80"/>
                    <w:szCs w:val="20"/>
                    <w:lang w:val="de-LI" w:eastAsia="de-AT"/>
                  </w:rPr>
                </w:pPr>
                <w:r w:rsidRPr="008E32DE">
                  <w:rPr>
                    <w:color w:val="808080" w:themeColor="background1" w:themeShade="80"/>
                    <w:sz w:val="16"/>
                    <w:lang w:val="de-LI"/>
                  </w:rPr>
                  <w:t xml:space="preserve"> </w:t>
                </w:r>
              </w:p>
            </w:sdtContent>
          </w:sdt>
        </w:tc>
        <w:tc>
          <w:tcPr>
            <w:tcW w:w="711" w:type="pct"/>
          </w:tcPr>
          <w:p w14:paraId="4D36BE9F" w14:textId="77777777" w:rsidR="004B7F37" w:rsidRPr="001F6E18" w:rsidRDefault="004B7F37" w:rsidP="00290E26">
            <w:pPr>
              <w:spacing w:line="240" w:lineRule="auto"/>
              <w:jc w:val="left"/>
              <w:rPr>
                <w:sz w:val="16"/>
                <w:lang w:val="de-LI"/>
              </w:rPr>
            </w:pPr>
          </w:p>
        </w:tc>
      </w:tr>
      <w:tr w:rsidR="004B7F37" w:rsidRPr="001F6E18" w14:paraId="1AE20FC3" w14:textId="483BB58C" w:rsidTr="004B7F37">
        <w:trPr>
          <w:cantSplit/>
          <w:trHeight w:val="376"/>
        </w:trPr>
        <w:tc>
          <w:tcPr>
            <w:tcW w:w="325" w:type="pct"/>
            <w:vMerge/>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2F3D08" w14:textId="77777777" w:rsidR="004B7F37" w:rsidRPr="001F6E18" w:rsidRDefault="004B7F37" w:rsidP="00290E26">
            <w:pPr>
              <w:spacing w:line="240" w:lineRule="auto"/>
              <w:jc w:val="left"/>
              <w:rPr>
                <w:rFonts w:eastAsia="Times New Roman" w:cs="Arial"/>
                <w:sz w:val="16"/>
                <w:szCs w:val="16"/>
                <w:lang w:val="de-LI" w:eastAsia="de-AT"/>
              </w:rPr>
            </w:pPr>
          </w:p>
        </w:tc>
        <w:tc>
          <w:tcPr>
            <w:tcW w:w="566" w:type="pct"/>
            <w:tcBorders>
              <w:left w:val="single" w:sz="4" w:space="0" w:color="BFBFBF" w:themeColor="background1" w:themeShade="BF"/>
            </w:tcBorders>
            <w:noWrap/>
            <w:vAlign w:val="center"/>
            <w:hideMark/>
          </w:tcPr>
          <w:p w14:paraId="6645239C" w14:textId="77777777" w:rsidR="004B7F37" w:rsidRPr="001F6E18" w:rsidRDefault="004B7F37" w:rsidP="00D75B35">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vAlign w:val="center"/>
            <w:hideMark/>
          </w:tcPr>
          <w:p w14:paraId="0574115C" w14:textId="46A1A27A" w:rsidR="004B7F37" w:rsidRPr="001F6E18" w:rsidRDefault="004B7F37"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Beschreibung der Finanzressourcen</w:t>
            </w:r>
          </w:p>
        </w:tc>
        <w:tc>
          <w:tcPr>
            <w:tcW w:w="203" w:type="pct"/>
            <w:noWrap/>
            <w:hideMark/>
          </w:tcPr>
          <w:sdt>
            <w:sdtPr>
              <w:rPr>
                <w:color w:val="808080" w:themeColor="background1" w:themeShade="80"/>
                <w:sz w:val="16"/>
                <w:lang w:val="de-LI"/>
              </w:rPr>
              <w:id w:val="1394238104"/>
            </w:sdtPr>
            <w:sdtEndPr/>
            <w:sdtContent>
              <w:p w14:paraId="50CAA94C" w14:textId="5ED0F7E0" w:rsidR="004B7F37" w:rsidRPr="008E32DE" w:rsidRDefault="004B7F37" w:rsidP="00290E26">
                <w:pPr>
                  <w:spacing w:line="240" w:lineRule="auto"/>
                  <w:jc w:val="left"/>
                  <w:rPr>
                    <w:rFonts w:eastAsia="Times New Roman" w:cs="Arial"/>
                    <w:color w:val="808080" w:themeColor="background1" w:themeShade="80"/>
                    <w:sz w:val="16"/>
                    <w:szCs w:val="16"/>
                    <w:lang w:val="de-LI" w:eastAsia="de-AT"/>
                  </w:rPr>
                </w:pPr>
                <w:r w:rsidRPr="008E32DE">
                  <w:rPr>
                    <w:color w:val="808080" w:themeColor="background1" w:themeShade="80"/>
                    <w:sz w:val="16"/>
                    <w:lang w:val="de-LI"/>
                  </w:rPr>
                  <w:t xml:space="preserve"> </w:t>
                </w:r>
              </w:p>
            </w:sdtContent>
          </w:sdt>
        </w:tc>
        <w:tc>
          <w:tcPr>
            <w:tcW w:w="197" w:type="pct"/>
            <w:noWrap/>
            <w:vAlign w:val="center"/>
            <w:hideMark/>
          </w:tcPr>
          <w:p w14:paraId="09CDAF44" w14:textId="77777777" w:rsidR="004B7F37" w:rsidRPr="001F6E18" w:rsidRDefault="00E4065A" w:rsidP="00290E26">
            <w:pPr>
              <w:spacing w:line="240" w:lineRule="auto"/>
              <w:jc w:val="center"/>
              <w:rPr>
                <w:rFonts w:cs="Arial"/>
                <w:lang w:val="de-LI"/>
              </w:rPr>
            </w:pPr>
            <w:sdt>
              <w:sdtPr>
                <w:rPr>
                  <w:rFonts w:cs="Arial"/>
                  <w:lang w:val="de-LI"/>
                </w:rPr>
                <w:id w:val="1611772553"/>
                <w14:checkbox>
                  <w14:checked w14:val="0"/>
                  <w14:checkedState w14:val="2612" w14:font="MS Gothic"/>
                  <w14:uncheckedState w14:val="2610" w14:font="MS Gothic"/>
                </w14:checkbox>
              </w:sdtPr>
              <w:sdtEndPr/>
              <w:sdtContent>
                <w:r w:rsidR="004B7F37" w:rsidRPr="001F6E18">
                  <w:rPr>
                    <w:rFonts w:ascii="MS Gothic" w:eastAsia="MS Gothic" w:hAnsi="MS Gothic" w:cs="Arial"/>
                    <w:lang w:val="de-LI"/>
                  </w:rPr>
                  <w:t>☐</w:t>
                </w:r>
              </w:sdtContent>
            </w:sdt>
          </w:p>
        </w:tc>
        <w:tc>
          <w:tcPr>
            <w:tcW w:w="201" w:type="pct"/>
            <w:noWrap/>
            <w:vAlign w:val="center"/>
            <w:hideMark/>
          </w:tcPr>
          <w:p w14:paraId="32C97156" w14:textId="77777777" w:rsidR="004B7F37" w:rsidRPr="001F6E18" w:rsidRDefault="00E4065A" w:rsidP="00290E26">
            <w:pPr>
              <w:spacing w:line="240" w:lineRule="auto"/>
              <w:jc w:val="center"/>
              <w:rPr>
                <w:rFonts w:cs="Arial"/>
                <w:lang w:val="de-LI"/>
              </w:rPr>
            </w:pPr>
            <w:sdt>
              <w:sdtPr>
                <w:rPr>
                  <w:rFonts w:cs="Arial"/>
                  <w:lang w:val="de-LI"/>
                </w:rPr>
                <w:id w:val="-1652830120"/>
                <w14:checkbox>
                  <w14:checked w14:val="0"/>
                  <w14:checkedState w14:val="2612" w14:font="MS Gothic"/>
                  <w14:uncheckedState w14:val="2610" w14:font="MS Gothic"/>
                </w14:checkbox>
              </w:sdtPr>
              <w:sdtEndPr/>
              <w:sdtContent>
                <w:r w:rsidR="004B7F37" w:rsidRPr="001F6E18">
                  <w:rPr>
                    <w:rFonts w:ascii="MS Gothic" w:eastAsia="MS Gothic" w:hAnsi="MS Gothic" w:cs="MS Gothic"/>
                    <w:lang w:val="de-LI"/>
                  </w:rPr>
                  <w:t>☐</w:t>
                </w:r>
              </w:sdtContent>
            </w:sdt>
          </w:p>
        </w:tc>
        <w:tc>
          <w:tcPr>
            <w:tcW w:w="201" w:type="pct"/>
            <w:noWrap/>
            <w:vAlign w:val="center"/>
            <w:hideMark/>
          </w:tcPr>
          <w:p w14:paraId="750DBB78" w14:textId="77777777" w:rsidR="004B7F37" w:rsidRPr="001F6E18" w:rsidRDefault="00E4065A" w:rsidP="00290E26">
            <w:pPr>
              <w:spacing w:line="240" w:lineRule="auto"/>
              <w:jc w:val="center"/>
              <w:rPr>
                <w:rFonts w:cs="Arial"/>
                <w:lang w:val="de-LI"/>
              </w:rPr>
            </w:pPr>
            <w:sdt>
              <w:sdtPr>
                <w:rPr>
                  <w:rFonts w:cs="Arial"/>
                  <w:lang w:val="de-LI"/>
                </w:rPr>
                <w:id w:val="548501092"/>
                <w14:checkbox>
                  <w14:checked w14:val="0"/>
                  <w14:checkedState w14:val="2612" w14:font="MS Gothic"/>
                  <w14:uncheckedState w14:val="2610" w14:font="MS Gothic"/>
                </w14:checkbox>
              </w:sdtPr>
              <w:sdtEndPr/>
              <w:sdtContent>
                <w:r w:rsidR="004B7F37" w:rsidRPr="001F6E18">
                  <w:rPr>
                    <w:rFonts w:ascii="MS Gothic" w:eastAsia="MS Gothic" w:hAnsi="MS Gothic" w:cs="Arial"/>
                    <w:lang w:val="de-LI"/>
                  </w:rPr>
                  <w:t>☐</w:t>
                </w:r>
              </w:sdtContent>
            </w:sdt>
          </w:p>
        </w:tc>
        <w:tc>
          <w:tcPr>
            <w:tcW w:w="624" w:type="pct"/>
            <w:noWrap/>
            <w:hideMark/>
          </w:tcPr>
          <w:sdt>
            <w:sdtPr>
              <w:rPr>
                <w:color w:val="808080" w:themeColor="background1" w:themeShade="80"/>
                <w:sz w:val="16"/>
                <w:lang w:val="de-LI"/>
              </w:rPr>
              <w:id w:val="-1308929636"/>
            </w:sdtPr>
            <w:sdtEndPr/>
            <w:sdtContent>
              <w:p w14:paraId="2ADDD285" w14:textId="19BA9804" w:rsidR="004B7F37" w:rsidRPr="008E32DE" w:rsidRDefault="004B7F37" w:rsidP="00290E26">
                <w:pPr>
                  <w:spacing w:line="240" w:lineRule="auto"/>
                  <w:jc w:val="left"/>
                  <w:rPr>
                    <w:rFonts w:ascii="Times New Roman" w:eastAsia="Times New Roman" w:hAnsi="Times New Roman"/>
                    <w:color w:val="808080" w:themeColor="background1" w:themeShade="80"/>
                    <w:szCs w:val="20"/>
                    <w:lang w:val="de-LI" w:eastAsia="de-AT"/>
                  </w:rPr>
                </w:pPr>
                <w:r w:rsidRPr="008E32DE">
                  <w:rPr>
                    <w:color w:val="808080" w:themeColor="background1" w:themeShade="80"/>
                    <w:sz w:val="16"/>
                    <w:lang w:val="de-LI"/>
                  </w:rPr>
                  <w:t xml:space="preserve"> </w:t>
                </w:r>
              </w:p>
            </w:sdtContent>
          </w:sdt>
        </w:tc>
        <w:tc>
          <w:tcPr>
            <w:tcW w:w="711" w:type="pct"/>
          </w:tcPr>
          <w:p w14:paraId="35B0A941" w14:textId="77777777" w:rsidR="004B7F37" w:rsidRPr="001F6E18" w:rsidRDefault="004B7F37" w:rsidP="00290E26">
            <w:pPr>
              <w:spacing w:line="240" w:lineRule="auto"/>
              <w:jc w:val="left"/>
              <w:rPr>
                <w:sz w:val="16"/>
                <w:lang w:val="de-LI"/>
              </w:rPr>
            </w:pPr>
          </w:p>
        </w:tc>
      </w:tr>
    </w:tbl>
    <w:p w14:paraId="2EEC59BE" w14:textId="4AEBE7E0" w:rsidR="006C6780" w:rsidRPr="001F6E18" w:rsidRDefault="006C6780">
      <w:pPr>
        <w:spacing w:line="240" w:lineRule="auto"/>
        <w:jc w:val="left"/>
        <w:rPr>
          <w:lang w:val="de-LI"/>
        </w:rPr>
      </w:pPr>
    </w:p>
    <w:p w14:paraId="46306D1A" w14:textId="77777777" w:rsidR="00462593" w:rsidRPr="001F6E18" w:rsidRDefault="00462593">
      <w:pPr>
        <w:spacing w:line="240" w:lineRule="auto"/>
        <w:jc w:val="left"/>
        <w:rPr>
          <w:u w:val="single"/>
          <w:lang w:val="de-LI"/>
        </w:rPr>
      </w:pPr>
      <w:r w:rsidRPr="001F6E18">
        <w:rPr>
          <w:u w:val="single"/>
          <w:lang w:val="de-LI"/>
        </w:rPr>
        <w:br w:type="page"/>
      </w:r>
    </w:p>
    <w:p w14:paraId="0AAB4774" w14:textId="0E526315" w:rsidR="006F0D31" w:rsidRPr="001F6E18" w:rsidRDefault="00F605D4" w:rsidP="003849C3">
      <w:pPr>
        <w:rPr>
          <w:u w:val="single"/>
          <w:lang w:val="de-LI"/>
        </w:rPr>
      </w:pPr>
      <w:r w:rsidRPr="001F6E18">
        <w:rPr>
          <w:u w:val="single"/>
          <w:lang w:val="de-LI"/>
        </w:rPr>
        <w:lastRenderedPageBreak/>
        <w:t>Nach</w:t>
      </w:r>
      <w:r w:rsidR="006F0D31" w:rsidRPr="001F6E18">
        <w:rPr>
          <w:u w:val="single"/>
          <w:lang w:val="de-LI"/>
        </w:rPr>
        <w:t xml:space="preserve"> BankG und BankV </w:t>
      </w:r>
      <w:r w:rsidR="00D56F42" w:rsidRPr="001F6E18">
        <w:rPr>
          <w:u w:val="single"/>
          <w:lang w:val="de-LI"/>
        </w:rPr>
        <w:t xml:space="preserve">zusätzlich </w:t>
      </w:r>
      <w:r w:rsidR="006F0D31" w:rsidRPr="001F6E18">
        <w:rPr>
          <w:u w:val="single"/>
          <w:lang w:val="de-LI"/>
        </w:rPr>
        <w:t>verlangte Unterlagen:</w:t>
      </w:r>
    </w:p>
    <w:p w14:paraId="25F165EA" w14:textId="77777777" w:rsidR="003B60D4" w:rsidRPr="001F6E18" w:rsidRDefault="003B60D4" w:rsidP="003849C3">
      <w:pPr>
        <w:rPr>
          <w:u w:val="single"/>
          <w:lang w:val="de-LI"/>
        </w:rPr>
      </w:pPr>
    </w:p>
    <w:tbl>
      <w:tblPr>
        <w:tblStyle w:val="TableGridLight1"/>
        <w:tblW w:w="10349" w:type="dxa"/>
        <w:tblInd w:w="-318" w:type="dxa"/>
        <w:tblLayout w:type="fixed"/>
        <w:tblCellMar>
          <w:top w:w="85" w:type="dxa"/>
          <w:bottom w:w="85" w:type="dxa"/>
        </w:tblCellMar>
        <w:tblLook w:val="04A0" w:firstRow="1" w:lastRow="0" w:firstColumn="1" w:lastColumn="0" w:noHBand="0" w:noVBand="1"/>
      </w:tblPr>
      <w:tblGrid>
        <w:gridCol w:w="816"/>
        <w:gridCol w:w="4988"/>
        <w:gridCol w:w="411"/>
        <w:gridCol w:w="425"/>
        <w:gridCol w:w="425"/>
        <w:gridCol w:w="377"/>
        <w:gridCol w:w="1316"/>
        <w:gridCol w:w="1591"/>
      </w:tblGrid>
      <w:tr w:rsidR="00462593" w:rsidRPr="001F6E18" w14:paraId="12060B99" w14:textId="724D33E2" w:rsidTr="00462593">
        <w:trPr>
          <w:cantSplit/>
          <w:trHeight w:val="1803"/>
        </w:trPr>
        <w:tc>
          <w:tcPr>
            <w:tcW w:w="816" w:type="dxa"/>
            <w:tcBorders>
              <w:top w:val="nil"/>
              <w:left w:val="single" w:sz="4" w:space="0" w:color="BFBFBF" w:themeColor="background1" w:themeShade="BF"/>
              <w:right w:val="single" w:sz="4" w:space="0" w:color="BFBFBF" w:themeColor="background1" w:themeShade="BF"/>
            </w:tcBorders>
            <w:noWrap/>
            <w:vAlign w:val="bottom"/>
            <w:hideMark/>
          </w:tcPr>
          <w:p w14:paraId="2D5634DC" w14:textId="4790066F" w:rsidR="00462593" w:rsidRPr="001F6E18" w:rsidRDefault="00361D3B" w:rsidP="002D7620">
            <w:pPr>
              <w:spacing w:line="240" w:lineRule="auto"/>
              <w:jc w:val="left"/>
              <w:rPr>
                <w:rFonts w:eastAsia="Times New Roman" w:cs="Arial"/>
                <w:b/>
                <w:bCs/>
                <w:sz w:val="16"/>
                <w:szCs w:val="16"/>
                <w:lang w:val="de-AT" w:eastAsia="de-AT"/>
              </w:rPr>
            </w:pPr>
            <w:r w:rsidRPr="001F6E18">
              <w:rPr>
                <w:rFonts w:eastAsia="Times New Roman" w:cs="Arial"/>
                <w:b/>
                <w:bCs/>
                <w:sz w:val="16"/>
                <w:szCs w:val="16"/>
                <w:lang w:val="de-AT" w:eastAsia="de-AT"/>
              </w:rPr>
              <w:t>Rechtsgrundlage</w:t>
            </w:r>
          </w:p>
        </w:tc>
        <w:tc>
          <w:tcPr>
            <w:tcW w:w="4988" w:type="dxa"/>
            <w:tcBorders>
              <w:top w:val="nil"/>
              <w:left w:val="single" w:sz="4" w:space="0" w:color="BFBFBF" w:themeColor="background1" w:themeShade="BF"/>
              <w:right w:val="single" w:sz="4" w:space="0" w:color="BFBFBF" w:themeColor="background1" w:themeShade="BF"/>
            </w:tcBorders>
            <w:noWrap/>
            <w:vAlign w:val="bottom"/>
            <w:hideMark/>
          </w:tcPr>
          <w:p w14:paraId="5F36B682" w14:textId="3F3C4BB8" w:rsidR="00462593" w:rsidRPr="001F6E18" w:rsidRDefault="00462593" w:rsidP="002D7620">
            <w:pPr>
              <w:spacing w:line="240" w:lineRule="auto"/>
              <w:jc w:val="left"/>
              <w:rPr>
                <w:rFonts w:eastAsia="Times New Roman" w:cs="Arial"/>
                <w:b/>
                <w:bCs/>
                <w:sz w:val="16"/>
                <w:szCs w:val="16"/>
                <w:lang w:val="de-AT" w:eastAsia="de-AT"/>
              </w:rPr>
            </w:pPr>
            <w:r w:rsidRPr="001F6E18">
              <w:rPr>
                <w:rFonts w:eastAsia="Times New Roman" w:cs="Arial"/>
                <w:b/>
                <w:bCs/>
                <w:sz w:val="16"/>
                <w:szCs w:val="16"/>
                <w:lang w:val="de-AT" w:eastAsia="de-AT"/>
              </w:rPr>
              <w:t>Beschreibung</w:t>
            </w:r>
          </w:p>
        </w:tc>
        <w:tc>
          <w:tcPr>
            <w:tcW w:w="411" w:type="dxa"/>
            <w:tcBorders>
              <w:top w:val="nil"/>
              <w:left w:val="single" w:sz="4" w:space="0" w:color="BFBFBF" w:themeColor="background1" w:themeShade="BF"/>
              <w:right w:val="single" w:sz="4" w:space="0" w:color="BFBFBF" w:themeColor="background1" w:themeShade="BF"/>
            </w:tcBorders>
            <w:noWrap/>
            <w:textDirection w:val="btLr"/>
            <w:vAlign w:val="center"/>
            <w:hideMark/>
          </w:tcPr>
          <w:p w14:paraId="51048A38" w14:textId="69D953DE" w:rsidR="00462593" w:rsidRPr="001F6E18" w:rsidRDefault="00462593" w:rsidP="00142CE4">
            <w:pPr>
              <w:spacing w:line="240" w:lineRule="auto"/>
              <w:jc w:val="left"/>
              <w:rPr>
                <w:rFonts w:eastAsia="Times New Roman" w:cs="Arial"/>
                <w:b/>
                <w:bCs/>
                <w:sz w:val="16"/>
                <w:szCs w:val="16"/>
                <w:lang w:val="de-AT" w:eastAsia="de-AT"/>
              </w:rPr>
            </w:pPr>
            <w:r w:rsidRPr="001F6E18">
              <w:rPr>
                <w:rFonts w:eastAsia="Times New Roman" w:cs="Arial"/>
                <w:b/>
                <w:bCs/>
                <w:sz w:val="16"/>
                <w:szCs w:val="16"/>
                <w:lang w:val="de-AT" w:eastAsia="de-AT"/>
              </w:rPr>
              <w:t>Beilage Nr.</w:t>
            </w:r>
          </w:p>
        </w:tc>
        <w:tc>
          <w:tcPr>
            <w:tcW w:w="425" w:type="dxa"/>
            <w:tcBorders>
              <w:top w:val="nil"/>
              <w:left w:val="single" w:sz="4" w:space="0" w:color="BFBFBF" w:themeColor="background1" w:themeShade="BF"/>
              <w:right w:val="single" w:sz="4" w:space="0" w:color="BFBFBF" w:themeColor="background1" w:themeShade="BF"/>
            </w:tcBorders>
            <w:noWrap/>
            <w:textDirection w:val="btLr"/>
            <w:vAlign w:val="center"/>
            <w:hideMark/>
          </w:tcPr>
          <w:p w14:paraId="36375CE3" w14:textId="5C43AA90" w:rsidR="00462593" w:rsidRPr="001F6E18" w:rsidRDefault="00462593" w:rsidP="00142CE4">
            <w:pPr>
              <w:spacing w:line="240" w:lineRule="auto"/>
              <w:jc w:val="left"/>
              <w:rPr>
                <w:rFonts w:eastAsia="Times New Roman" w:cs="Arial"/>
                <w:b/>
                <w:bCs/>
                <w:sz w:val="16"/>
                <w:szCs w:val="16"/>
                <w:lang w:val="de-AT" w:eastAsia="de-AT"/>
              </w:rPr>
            </w:pPr>
            <w:r w:rsidRPr="001F6E18">
              <w:rPr>
                <w:rFonts w:eastAsia="Times New Roman" w:cs="Arial"/>
                <w:b/>
                <w:bCs/>
                <w:sz w:val="16"/>
                <w:szCs w:val="16"/>
                <w:lang w:val="de-AT" w:eastAsia="de-AT"/>
              </w:rPr>
              <w:t>Liegt bei</w:t>
            </w:r>
          </w:p>
        </w:tc>
        <w:tc>
          <w:tcPr>
            <w:tcW w:w="425" w:type="dxa"/>
            <w:tcBorders>
              <w:top w:val="nil"/>
              <w:left w:val="single" w:sz="4" w:space="0" w:color="BFBFBF" w:themeColor="background1" w:themeShade="BF"/>
              <w:right w:val="single" w:sz="4" w:space="0" w:color="BFBFBF" w:themeColor="background1" w:themeShade="BF"/>
            </w:tcBorders>
            <w:noWrap/>
            <w:textDirection w:val="btLr"/>
            <w:vAlign w:val="center"/>
            <w:hideMark/>
          </w:tcPr>
          <w:p w14:paraId="04F34271" w14:textId="24EED323" w:rsidR="00462593" w:rsidRPr="001F6E18" w:rsidRDefault="00462593" w:rsidP="00142CE4">
            <w:pPr>
              <w:spacing w:line="240" w:lineRule="auto"/>
              <w:jc w:val="left"/>
              <w:rPr>
                <w:rFonts w:eastAsia="Times New Roman" w:cs="Arial"/>
                <w:b/>
                <w:bCs/>
                <w:sz w:val="16"/>
                <w:szCs w:val="16"/>
                <w:lang w:val="de-AT" w:eastAsia="de-AT"/>
              </w:rPr>
            </w:pPr>
            <w:r w:rsidRPr="001F6E18">
              <w:rPr>
                <w:rFonts w:eastAsia="Times New Roman" w:cs="Arial"/>
                <w:b/>
                <w:bCs/>
                <w:sz w:val="16"/>
                <w:szCs w:val="16"/>
                <w:lang w:val="de-AT" w:eastAsia="de-AT"/>
              </w:rPr>
              <w:t xml:space="preserve"> Liegt nicht bei</w:t>
            </w:r>
          </w:p>
        </w:tc>
        <w:tc>
          <w:tcPr>
            <w:tcW w:w="377" w:type="dxa"/>
            <w:tcBorders>
              <w:top w:val="nil"/>
              <w:left w:val="single" w:sz="4" w:space="0" w:color="BFBFBF" w:themeColor="background1" w:themeShade="BF"/>
              <w:right w:val="single" w:sz="4" w:space="0" w:color="BFBFBF" w:themeColor="background1" w:themeShade="BF"/>
            </w:tcBorders>
            <w:noWrap/>
            <w:textDirection w:val="btLr"/>
            <w:vAlign w:val="center"/>
            <w:hideMark/>
          </w:tcPr>
          <w:p w14:paraId="03489197" w14:textId="5F16E7C6" w:rsidR="00462593" w:rsidRPr="001F6E18" w:rsidRDefault="00462593" w:rsidP="00142CE4">
            <w:pPr>
              <w:spacing w:line="240" w:lineRule="auto"/>
              <w:jc w:val="left"/>
              <w:rPr>
                <w:rFonts w:eastAsia="Times New Roman" w:cs="Arial"/>
                <w:b/>
                <w:bCs/>
                <w:sz w:val="16"/>
                <w:szCs w:val="16"/>
                <w:lang w:val="de-AT" w:eastAsia="de-AT"/>
              </w:rPr>
            </w:pPr>
            <w:r w:rsidRPr="001F6E18">
              <w:rPr>
                <w:rFonts w:eastAsia="Times New Roman" w:cs="Arial"/>
                <w:b/>
                <w:bCs/>
                <w:sz w:val="16"/>
                <w:szCs w:val="16"/>
                <w:lang w:val="de-AT" w:eastAsia="de-AT"/>
              </w:rPr>
              <w:t>Nicht anwendbar</w:t>
            </w:r>
          </w:p>
        </w:tc>
        <w:tc>
          <w:tcPr>
            <w:tcW w:w="1316" w:type="dxa"/>
            <w:tcBorders>
              <w:top w:val="nil"/>
              <w:left w:val="single" w:sz="4" w:space="0" w:color="BFBFBF" w:themeColor="background1" w:themeShade="BF"/>
              <w:right w:val="single" w:sz="4" w:space="0" w:color="BFBFBF" w:themeColor="background1" w:themeShade="BF"/>
            </w:tcBorders>
            <w:vAlign w:val="bottom"/>
          </w:tcPr>
          <w:p w14:paraId="5FAED918" w14:textId="0A440576" w:rsidR="00462593" w:rsidRPr="001F6E18" w:rsidRDefault="00462593" w:rsidP="00142CE4">
            <w:pPr>
              <w:spacing w:line="240" w:lineRule="auto"/>
              <w:jc w:val="left"/>
              <w:rPr>
                <w:rFonts w:eastAsia="Times New Roman" w:cs="Arial"/>
                <w:b/>
                <w:bCs/>
                <w:sz w:val="16"/>
                <w:szCs w:val="16"/>
                <w:lang w:val="de-AT" w:eastAsia="de-AT"/>
              </w:rPr>
            </w:pPr>
            <w:r w:rsidRPr="001F6E18">
              <w:rPr>
                <w:rFonts w:eastAsia="Times New Roman" w:cs="Arial"/>
                <w:b/>
                <w:bCs/>
                <w:sz w:val="16"/>
                <w:szCs w:val="16"/>
                <w:lang w:val="de-AT" w:eastAsia="de-AT"/>
              </w:rPr>
              <w:t>Anmerkungen</w:t>
            </w:r>
          </w:p>
        </w:tc>
        <w:tc>
          <w:tcPr>
            <w:tcW w:w="1591" w:type="dxa"/>
            <w:tcBorders>
              <w:top w:val="nil"/>
              <w:left w:val="single" w:sz="4" w:space="0" w:color="BFBFBF" w:themeColor="background1" w:themeShade="BF"/>
              <w:right w:val="single" w:sz="4" w:space="0" w:color="BFBFBF" w:themeColor="background1" w:themeShade="BF"/>
            </w:tcBorders>
            <w:vAlign w:val="bottom"/>
          </w:tcPr>
          <w:p w14:paraId="16CC6741" w14:textId="7E471C99" w:rsidR="00462593" w:rsidRPr="001F6E18" w:rsidRDefault="00462593" w:rsidP="00462593">
            <w:pPr>
              <w:spacing w:line="240" w:lineRule="auto"/>
              <w:jc w:val="center"/>
              <w:rPr>
                <w:rFonts w:eastAsia="Times New Roman" w:cs="Arial"/>
                <w:b/>
                <w:bCs/>
                <w:sz w:val="16"/>
                <w:szCs w:val="16"/>
                <w:lang w:val="de-AT" w:eastAsia="de-AT"/>
              </w:rPr>
            </w:pPr>
            <w:r w:rsidRPr="001F6E18">
              <w:rPr>
                <w:rFonts w:eastAsia="Times New Roman" w:cs="Arial"/>
                <w:b/>
                <w:bCs/>
                <w:color w:val="FF0000"/>
                <w:sz w:val="16"/>
                <w:szCs w:val="16"/>
                <w:lang w:val="de-AT" w:eastAsia="de-AT"/>
              </w:rPr>
              <w:t>Feld der FMA vorbehalten</w:t>
            </w:r>
          </w:p>
        </w:tc>
      </w:tr>
      <w:tr w:rsidR="00584B82" w:rsidRPr="001F6E18" w14:paraId="4F8A25B5" w14:textId="3AA1EFB9" w:rsidTr="007D1C21">
        <w:trPr>
          <w:trHeight w:val="722"/>
        </w:trPr>
        <w:tc>
          <w:tcPr>
            <w:tcW w:w="816" w:type="dxa"/>
            <w:tcBorders>
              <w:bottom w:val="double" w:sz="4" w:space="0" w:color="000000" w:themeColor="text1"/>
            </w:tcBorders>
            <w:vAlign w:val="center"/>
          </w:tcPr>
          <w:p w14:paraId="7BEE34A5" w14:textId="2EA4933B" w:rsidR="00584B82" w:rsidRPr="001F6E18" w:rsidRDefault="00584B82" w:rsidP="004C5C35">
            <w:pPr>
              <w:spacing w:line="240" w:lineRule="auto"/>
              <w:jc w:val="center"/>
              <w:rPr>
                <w:rFonts w:eastAsia="Times New Roman" w:cs="Arial"/>
                <w:iCs/>
                <w:sz w:val="16"/>
                <w:szCs w:val="16"/>
                <w:lang w:val="de-AT" w:eastAsia="de-AT"/>
              </w:rPr>
            </w:pPr>
            <w:r w:rsidRPr="001F6E18">
              <w:rPr>
                <w:rFonts w:eastAsia="Times New Roman" w:cs="Arial"/>
                <w:iCs/>
                <w:sz w:val="16"/>
                <w:szCs w:val="16"/>
                <w:lang w:val="de-AT" w:eastAsia="de-AT"/>
              </w:rPr>
              <w:t>BankG Art. 30t Abs. 1 Bst. c</w:t>
            </w:r>
          </w:p>
        </w:tc>
        <w:tc>
          <w:tcPr>
            <w:tcW w:w="4988" w:type="dxa"/>
            <w:tcBorders>
              <w:bottom w:val="double" w:sz="4" w:space="0" w:color="000000" w:themeColor="text1"/>
            </w:tcBorders>
            <w:vAlign w:val="center"/>
          </w:tcPr>
          <w:p w14:paraId="7C66A050" w14:textId="4CB14CD2" w:rsidR="00584B82" w:rsidRPr="001F6E18" w:rsidRDefault="00584B82" w:rsidP="004064E7">
            <w:pPr>
              <w:spacing w:line="240" w:lineRule="auto"/>
              <w:jc w:val="left"/>
              <w:rPr>
                <w:rFonts w:eastAsia="Times New Roman" w:cs="Arial"/>
                <w:sz w:val="16"/>
                <w:szCs w:val="16"/>
                <w:lang w:val="de-AT" w:eastAsia="de-AT"/>
              </w:rPr>
            </w:pPr>
            <w:r w:rsidRPr="001F6E18">
              <w:rPr>
                <w:rFonts w:eastAsia="Times New Roman" w:cs="Arial"/>
                <w:sz w:val="16"/>
                <w:szCs w:val="16"/>
                <w:lang w:val="de-AT" w:eastAsia="de-AT"/>
              </w:rPr>
              <w:t>angemessene Verfahren hins</w:t>
            </w:r>
            <w:r w:rsidR="00361D3B" w:rsidRPr="001F6E18">
              <w:rPr>
                <w:rFonts w:eastAsia="Times New Roman" w:cs="Arial"/>
                <w:sz w:val="16"/>
                <w:szCs w:val="16"/>
                <w:lang w:val="de-AT" w:eastAsia="de-AT"/>
              </w:rPr>
              <w:t>ichtlich</w:t>
            </w:r>
            <w:r w:rsidRPr="001F6E18">
              <w:rPr>
                <w:rFonts w:eastAsia="Times New Roman" w:cs="Arial"/>
                <w:sz w:val="16"/>
                <w:szCs w:val="16"/>
                <w:lang w:val="de-AT" w:eastAsia="de-AT"/>
              </w:rPr>
              <w:t xml:space="preserve"> Hinweisgebersystem</w:t>
            </w:r>
          </w:p>
        </w:tc>
        <w:tc>
          <w:tcPr>
            <w:tcW w:w="411" w:type="dxa"/>
            <w:tcBorders>
              <w:bottom w:val="double" w:sz="4" w:space="0" w:color="000000" w:themeColor="text1"/>
            </w:tcBorders>
          </w:tcPr>
          <w:sdt>
            <w:sdtPr>
              <w:rPr>
                <w:color w:val="808080" w:themeColor="background1" w:themeShade="80"/>
                <w:sz w:val="16"/>
                <w:lang w:val="de-LI"/>
              </w:rPr>
              <w:id w:val="1204908315"/>
            </w:sdtPr>
            <w:sdtEndPr/>
            <w:sdtContent>
              <w:p w14:paraId="347BD1DD"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8211F5E" w14:textId="0E80350D" w:rsidR="00584B82" w:rsidRPr="008E32DE" w:rsidRDefault="00584B82" w:rsidP="002D7620">
            <w:pPr>
              <w:spacing w:line="240" w:lineRule="auto"/>
              <w:rPr>
                <w:color w:val="808080" w:themeColor="background1" w:themeShade="80"/>
                <w:sz w:val="16"/>
                <w:lang w:val="de-LI"/>
              </w:rPr>
            </w:pPr>
          </w:p>
        </w:tc>
        <w:tc>
          <w:tcPr>
            <w:tcW w:w="425" w:type="dxa"/>
            <w:tcBorders>
              <w:bottom w:val="double" w:sz="4" w:space="0" w:color="000000" w:themeColor="text1"/>
            </w:tcBorders>
            <w:vAlign w:val="center"/>
          </w:tcPr>
          <w:p w14:paraId="79BD07D3" w14:textId="331FC6D1" w:rsidR="00584B82" w:rsidRPr="001F6E18" w:rsidRDefault="00E4065A" w:rsidP="002D7620">
            <w:pPr>
              <w:spacing w:line="240" w:lineRule="auto"/>
              <w:jc w:val="left"/>
              <w:rPr>
                <w:rFonts w:cs="Arial"/>
                <w:sz w:val="16"/>
                <w:szCs w:val="16"/>
                <w:lang w:val="de-LI"/>
              </w:rPr>
            </w:pPr>
            <w:sdt>
              <w:sdtPr>
                <w:rPr>
                  <w:rFonts w:cs="Arial"/>
                  <w:lang w:val="de-LI"/>
                </w:rPr>
                <w:id w:val="308595080"/>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425" w:type="dxa"/>
            <w:tcBorders>
              <w:bottom w:val="double" w:sz="4" w:space="0" w:color="000000" w:themeColor="text1"/>
            </w:tcBorders>
            <w:vAlign w:val="center"/>
          </w:tcPr>
          <w:p w14:paraId="63E23012" w14:textId="5C2580F6" w:rsidR="00584B82" w:rsidRPr="001F6E18" w:rsidRDefault="00E4065A" w:rsidP="002D7620">
            <w:pPr>
              <w:spacing w:line="240" w:lineRule="auto"/>
              <w:jc w:val="left"/>
              <w:rPr>
                <w:rFonts w:cs="Arial"/>
                <w:sz w:val="16"/>
                <w:szCs w:val="16"/>
                <w:lang w:val="de-LI"/>
              </w:rPr>
            </w:pPr>
            <w:sdt>
              <w:sdtPr>
                <w:rPr>
                  <w:rFonts w:cs="Arial"/>
                  <w:lang w:val="de-LI"/>
                </w:rPr>
                <w:id w:val="-794830624"/>
                <w14:checkbox>
                  <w14:checked w14:val="0"/>
                  <w14:checkedState w14:val="2612" w14:font="MS Gothic"/>
                  <w14:uncheckedState w14:val="2610" w14:font="MS Gothic"/>
                </w14:checkbox>
              </w:sdtPr>
              <w:sdtEndPr/>
              <w:sdtContent>
                <w:r w:rsidR="00584B82" w:rsidRPr="001F6E18">
                  <w:rPr>
                    <w:rFonts w:ascii="MS Gothic" w:eastAsia="MS Gothic" w:hAnsi="MS Gothic" w:cs="MS Gothic"/>
                    <w:lang w:val="de-LI"/>
                  </w:rPr>
                  <w:t>☐</w:t>
                </w:r>
              </w:sdtContent>
            </w:sdt>
          </w:p>
        </w:tc>
        <w:tc>
          <w:tcPr>
            <w:tcW w:w="377" w:type="dxa"/>
            <w:tcBorders>
              <w:bottom w:val="double" w:sz="4" w:space="0" w:color="000000" w:themeColor="text1"/>
            </w:tcBorders>
            <w:vAlign w:val="center"/>
          </w:tcPr>
          <w:p w14:paraId="775B1D7E" w14:textId="65B5C422" w:rsidR="00584B82" w:rsidRPr="001F6E18" w:rsidRDefault="00E4065A" w:rsidP="002D7620">
            <w:pPr>
              <w:spacing w:line="240" w:lineRule="auto"/>
              <w:jc w:val="left"/>
              <w:rPr>
                <w:rFonts w:cs="Arial"/>
                <w:sz w:val="16"/>
                <w:szCs w:val="16"/>
                <w:lang w:val="de-LI"/>
              </w:rPr>
            </w:pPr>
            <w:sdt>
              <w:sdtPr>
                <w:rPr>
                  <w:rFonts w:cs="Arial"/>
                  <w:lang w:val="de-LI"/>
                </w:rPr>
                <w:id w:val="1635914085"/>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1316" w:type="dxa"/>
            <w:tcBorders>
              <w:bottom w:val="double" w:sz="4" w:space="0" w:color="000000" w:themeColor="text1"/>
            </w:tcBorders>
          </w:tcPr>
          <w:sdt>
            <w:sdtPr>
              <w:rPr>
                <w:color w:val="808080" w:themeColor="background1" w:themeShade="80"/>
                <w:sz w:val="16"/>
                <w:lang w:val="de-LI"/>
              </w:rPr>
              <w:id w:val="-1278252290"/>
            </w:sdtPr>
            <w:sdtEndPr/>
            <w:sdtContent>
              <w:p w14:paraId="771DAA29" w14:textId="77777777" w:rsidR="00AD04DA" w:rsidRPr="008E32DE" w:rsidRDefault="00AD04DA" w:rsidP="00AD04D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D876DBF" w14:textId="77777777" w:rsidR="00584B82" w:rsidRPr="008E32DE" w:rsidRDefault="00584B82" w:rsidP="00733E44">
            <w:pPr>
              <w:spacing w:line="240" w:lineRule="auto"/>
              <w:jc w:val="left"/>
              <w:rPr>
                <w:color w:val="808080" w:themeColor="background1" w:themeShade="80"/>
                <w:sz w:val="16"/>
                <w:lang w:val="de-LI"/>
              </w:rPr>
            </w:pPr>
          </w:p>
        </w:tc>
        <w:tc>
          <w:tcPr>
            <w:tcW w:w="1591" w:type="dxa"/>
            <w:tcBorders>
              <w:bottom w:val="double" w:sz="4" w:space="0" w:color="000000" w:themeColor="text1"/>
            </w:tcBorders>
          </w:tcPr>
          <w:p w14:paraId="71764E24" w14:textId="77777777" w:rsidR="00584B82" w:rsidRPr="001F6E18" w:rsidRDefault="00584B82" w:rsidP="00733E44">
            <w:pPr>
              <w:spacing w:line="240" w:lineRule="auto"/>
              <w:jc w:val="left"/>
              <w:rPr>
                <w:sz w:val="16"/>
                <w:lang w:val="de-LI"/>
              </w:rPr>
            </w:pPr>
          </w:p>
        </w:tc>
      </w:tr>
      <w:tr w:rsidR="00584B82" w:rsidRPr="001F6E18" w14:paraId="69AE67DB" w14:textId="62A0B549" w:rsidTr="007D1C21">
        <w:trPr>
          <w:trHeight w:val="648"/>
        </w:trPr>
        <w:tc>
          <w:tcPr>
            <w:tcW w:w="816" w:type="dxa"/>
            <w:tcBorders>
              <w:top w:val="double" w:sz="4" w:space="0" w:color="000000" w:themeColor="text1"/>
            </w:tcBorders>
            <w:vAlign w:val="center"/>
            <w:hideMark/>
          </w:tcPr>
          <w:p w14:paraId="532B60C3" w14:textId="3E41FC55" w:rsidR="00584B82" w:rsidRPr="001F6E18" w:rsidRDefault="00584B82" w:rsidP="004C5C35">
            <w:pPr>
              <w:spacing w:line="240" w:lineRule="auto"/>
              <w:jc w:val="center"/>
              <w:rPr>
                <w:rFonts w:eastAsia="Times New Roman" w:cs="Arial"/>
                <w:iCs/>
                <w:sz w:val="16"/>
                <w:szCs w:val="16"/>
                <w:lang w:val="de-AT" w:eastAsia="de-AT"/>
              </w:rPr>
            </w:pPr>
            <w:r w:rsidRPr="001F6E18">
              <w:rPr>
                <w:rFonts w:eastAsia="Times New Roman" w:cs="Arial"/>
                <w:iCs/>
                <w:sz w:val="16"/>
                <w:szCs w:val="16"/>
                <w:lang w:val="de-AT" w:eastAsia="de-AT"/>
              </w:rPr>
              <w:t>BankV Art. 55l Abs. 1 Bst. a</w:t>
            </w:r>
          </w:p>
        </w:tc>
        <w:tc>
          <w:tcPr>
            <w:tcW w:w="4988" w:type="dxa"/>
            <w:tcBorders>
              <w:top w:val="double" w:sz="4" w:space="0" w:color="000000" w:themeColor="text1"/>
            </w:tcBorders>
            <w:vAlign w:val="center"/>
            <w:hideMark/>
          </w:tcPr>
          <w:p w14:paraId="422BF946" w14:textId="73320B67" w:rsidR="00584B82" w:rsidRPr="001F6E18" w:rsidRDefault="00584B82" w:rsidP="00946565">
            <w:pPr>
              <w:spacing w:line="240" w:lineRule="auto"/>
              <w:jc w:val="left"/>
              <w:rPr>
                <w:rFonts w:eastAsia="Times New Roman" w:cs="Arial"/>
                <w:sz w:val="16"/>
                <w:szCs w:val="16"/>
                <w:lang w:val="de-AT" w:eastAsia="de-AT"/>
              </w:rPr>
            </w:pPr>
            <w:r w:rsidRPr="001F6E18">
              <w:rPr>
                <w:rFonts w:eastAsia="Times New Roman" w:cs="Arial"/>
                <w:sz w:val="16"/>
                <w:szCs w:val="16"/>
                <w:lang w:val="de-AT" w:eastAsia="de-AT"/>
              </w:rPr>
              <w:t>Geschäftsplan mit geplanten Geschäften, organisatorischer Aufbau sowie wesentliche interne Prozesse</w:t>
            </w:r>
          </w:p>
        </w:tc>
        <w:tc>
          <w:tcPr>
            <w:tcW w:w="411" w:type="dxa"/>
            <w:tcBorders>
              <w:top w:val="double" w:sz="4" w:space="0" w:color="000000" w:themeColor="text1"/>
            </w:tcBorders>
            <w:hideMark/>
          </w:tcPr>
          <w:sdt>
            <w:sdtPr>
              <w:rPr>
                <w:color w:val="808080" w:themeColor="background1" w:themeShade="80"/>
                <w:sz w:val="16"/>
                <w:lang w:val="de-LI"/>
              </w:rPr>
              <w:id w:val="442348547"/>
            </w:sdtPr>
            <w:sdtEndPr/>
            <w:sdtContent>
              <w:p w14:paraId="1900F39B"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C06C381" w14:textId="5E21A7AE" w:rsidR="00584B82" w:rsidRPr="008E32DE" w:rsidRDefault="00584B82" w:rsidP="002D7620">
            <w:pPr>
              <w:spacing w:line="240" w:lineRule="auto"/>
              <w:rPr>
                <w:rFonts w:eastAsia="Times New Roman" w:cs="Arial"/>
                <w:color w:val="808080" w:themeColor="background1" w:themeShade="80"/>
                <w:sz w:val="16"/>
                <w:szCs w:val="16"/>
                <w:lang w:val="de-AT" w:eastAsia="de-AT"/>
              </w:rPr>
            </w:pPr>
          </w:p>
        </w:tc>
        <w:tc>
          <w:tcPr>
            <w:tcW w:w="425" w:type="dxa"/>
            <w:tcBorders>
              <w:top w:val="double" w:sz="4" w:space="0" w:color="000000" w:themeColor="text1"/>
            </w:tcBorders>
            <w:vAlign w:val="center"/>
            <w:hideMark/>
          </w:tcPr>
          <w:p w14:paraId="1A86F3DF" w14:textId="19C75482"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864978643"/>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425" w:type="dxa"/>
            <w:tcBorders>
              <w:top w:val="double" w:sz="4" w:space="0" w:color="000000" w:themeColor="text1"/>
            </w:tcBorders>
            <w:vAlign w:val="center"/>
            <w:hideMark/>
          </w:tcPr>
          <w:p w14:paraId="46467AD8" w14:textId="51B27839"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93214657"/>
                <w14:checkbox>
                  <w14:checked w14:val="0"/>
                  <w14:checkedState w14:val="2612" w14:font="MS Gothic"/>
                  <w14:uncheckedState w14:val="2610" w14:font="MS Gothic"/>
                </w14:checkbox>
              </w:sdtPr>
              <w:sdtEndPr/>
              <w:sdtContent>
                <w:r w:rsidR="00584B82" w:rsidRPr="001F6E18">
                  <w:rPr>
                    <w:rFonts w:ascii="MS Gothic" w:eastAsia="MS Gothic" w:hAnsi="MS Gothic" w:cs="MS Gothic"/>
                    <w:lang w:val="de-LI"/>
                  </w:rPr>
                  <w:t>☐</w:t>
                </w:r>
              </w:sdtContent>
            </w:sdt>
          </w:p>
        </w:tc>
        <w:tc>
          <w:tcPr>
            <w:tcW w:w="377" w:type="dxa"/>
            <w:tcBorders>
              <w:top w:val="double" w:sz="4" w:space="0" w:color="000000" w:themeColor="text1"/>
            </w:tcBorders>
            <w:vAlign w:val="center"/>
            <w:hideMark/>
          </w:tcPr>
          <w:p w14:paraId="18E3793A" w14:textId="0EA83656"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456715647"/>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1316" w:type="dxa"/>
            <w:tcBorders>
              <w:top w:val="double" w:sz="4" w:space="0" w:color="000000" w:themeColor="text1"/>
            </w:tcBorders>
          </w:tcPr>
          <w:sdt>
            <w:sdtPr>
              <w:rPr>
                <w:color w:val="808080" w:themeColor="background1" w:themeShade="80"/>
                <w:sz w:val="16"/>
                <w:lang w:val="de-LI"/>
              </w:rPr>
              <w:id w:val="-1914386732"/>
            </w:sdtPr>
            <w:sdtEndPr/>
            <w:sdtContent>
              <w:p w14:paraId="42F912FC" w14:textId="1681EA5B" w:rsidR="00584B82" w:rsidRPr="008E32DE" w:rsidRDefault="00584B82" w:rsidP="002D7620">
                <w:pPr>
                  <w:spacing w:line="240" w:lineRule="auto"/>
                  <w:jc w:val="left"/>
                  <w:rPr>
                    <w:rFonts w:cs="Arial"/>
                    <w:color w:val="808080" w:themeColor="background1" w:themeShade="80"/>
                    <w:sz w:val="16"/>
                    <w:szCs w:val="16"/>
                    <w:lang w:val="de-LI"/>
                  </w:rPr>
                </w:pPr>
                <w:r w:rsidRPr="008E32DE">
                  <w:rPr>
                    <w:color w:val="808080" w:themeColor="background1" w:themeShade="80"/>
                    <w:sz w:val="16"/>
                    <w:lang w:val="de-LI"/>
                  </w:rPr>
                  <w:t xml:space="preserve"> </w:t>
                </w:r>
              </w:p>
            </w:sdtContent>
          </w:sdt>
        </w:tc>
        <w:tc>
          <w:tcPr>
            <w:tcW w:w="1591" w:type="dxa"/>
            <w:tcBorders>
              <w:top w:val="double" w:sz="4" w:space="0" w:color="000000" w:themeColor="text1"/>
            </w:tcBorders>
          </w:tcPr>
          <w:p w14:paraId="4A579540" w14:textId="77777777" w:rsidR="00584B82" w:rsidRPr="001F6E18" w:rsidRDefault="00584B82" w:rsidP="002D7620">
            <w:pPr>
              <w:spacing w:line="240" w:lineRule="auto"/>
              <w:jc w:val="left"/>
              <w:rPr>
                <w:sz w:val="16"/>
                <w:lang w:val="de-LI"/>
              </w:rPr>
            </w:pPr>
          </w:p>
        </w:tc>
      </w:tr>
      <w:tr w:rsidR="00584B82" w:rsidRPr="001F6E18" w14:paraId="0EA99DB9" w14:textId="1D058906" w:rsidTr="00584B82">
        <w:trPr>
          <w:trHeight w:val="733"/>
        </w:trPr>
        <w:tc>
          <w:tcPr>
            <w:tcW w:w="816" w:type="dxa"/>
            <w:vAlign w:val="center"/>
            <w:hideMark/>
          </w:tcPr>
          <w:p w14:paraId="4361D73F" w14:textId="0347F77E" w:rsidR="00584B82" w:rsidRPr="001F6E18" w:rsidRDefault="00584B82" w:rsidP="004C5C35">
            <w:pPr>
              <w:spacing w:line="240" w:lineRule="auto"/>
              <w:jc w:val="center"/>
              <w:rPr>
                <w:rFonts w:eastAsia="Times New Roman" w:cs="Arial"/>
                <w:iCs/>
                <w:sz w:val="16"/>
                <w:szCs w:val="16"/>
                <w:lang w:val="de-AT" w:eastAsia="de-AT"/>
              </w:rPr>
            </w:pPr>
            <w:r w:rsidRPr="001F6E18">
              <w:rPr>
                <w:rFonts w:eastAsia="Times New Roman" w:cs="Arial"/>
                <w:iCs/>
                <w:sz w:val="16"/>
                <w:szCs w:val="16"/>
                <w:lang w:val="de-AT" w:eastAsia="de-AT"/>
              </w:rPr>
              <w:t>BankV Art. 55l Abs. 1 Bst. b</w:t>
            </w:r>
          </w:p>
        </w:tc>
        <w:tc>
          <w:tcPr>
            <w:tcW w:w="4988" w:type="dxa"/>
            <w:vAlign w:val="center"/>
            <w:hideMark/>
          </w:tcPr>
          <w:p w14:paraId="1B8B547F" w14:textId="7B53A2F8" w:rsidR="00584B82" w:rsidRPr="001F6E18" w:rsidRDefault="00584B82" w:rsidP="00946565">
            <w:pPr>
              <w:spacing w:line="240" w:lineRule="auto"/>
              <w:jc w:val="left"/>
              <w:rPr>
                <w:rFonts w:eastAsia="Times New Roman" w:cs="Arial"/>
                <w:sz w:val="16"/>
                <w:szCs w:val="16"/>
                <w:lang w:val="de-AT" w:eastAsia="de-AT"/>
              </w:rPr>
            </w:pPr>
            <w:r w:rsidRPr="001F6E18">
              <w:rPr>
                <w:rFonts w:eastAsia="Times New Roman" w:cs="Arial"/>
                <w:sz w:val="16"/>
                <w:szCs w:val="16"/>
                <w:lang w:val="de-AT" w:eastAsia="de-AT"/>
              </w:rPr>
              <w:t xml:space="preserve">Nachweis Eignung der Personen, die (in)direkt wesentlichen Einfluss auf die Verwaltung </w:t>
            </w:r>
            <w:r w:rsidR="00361D3B" w:rsidRPr="001F6E18">
              <w:rPr>
                <w:rFonts w:eastAsia="Times New Roman" w:cs="Arial"/>
                <w:sz w:val="16"/>
                <w:szCs w:val="16"/>
                <w:lang w:val="de-AT" w:eastAsia="de-AT"/>
              </w:rPr>
              <w:t xml:space="preserve">des MTF </w:t>
            </w:r>
            <w:r w:rsidRPr="001F6E18">
              <w:rPr>
                <w:rFonts w:eastAsia="Times New Roman" w:cs="Arial"/>
                <w:sz w:val="16"/>
                <w:szCs w:val="16"/>
                <w:lang w:val="de-AT" w:eastAsia="de-AT"/>
              </w:rPr>
              <w:t>nehmen können</w:t>
            </w:r>
          </w:p>
        </w:tc>
        <w:tc>
          <w:tcPr>
            <w:tcW w:w="411" w:type="dxa"/>
            <w:hideMark/>
          </w:tcPr>
          <w:sdt>
            <w:sdtPr>
              <w:rPr>
                <w:color w:val="808080" w:themeColor="background1" w:themeShade="80"/>
                <w:sz w:val="16"/>
                <w:lang w:val="de-LI"/>
              </w:rPr>
              <w:id w:val="-1457789514"/>
            </w:sdtPr>
            <w:sdtEndPr/>
            <w:sdtContent>
              <w:p w14:paraId="6F0A39B4"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B353FFD" w14:textId="1DE9228D" w:rsidR="00584B82" w:rsidRPr="008E32DE" w:rsidRDefault="00584B82" w:rsidP="002D7620">
            <w:pPr>
              <w:spacing w:line="240" w:lineRule="auto"/>
              <w:rPr>
                <w:rFonts w:eastAsia="Times New Roman" w:cs="Arial"/>
                <w:color w:val="808080" w:themeColor="background1" w:themeShade="80"/>
                <w:sz w:val="16"/>
                <w:szCs w:val="16"/>
                <w:lang w:val="de-AT" w:eastAsia="de-AT"/>
              </w:rPr>
            </w:pPr>
          </w:p>
        </w:tc>
        <w:tc>
          <w:tcPr>
            <w:tcW w:w="425" w:type="dxa"/>
            <w:vAlign w:val="center"/>
            <w:hideMark/>
          </w:tcPr>
          <w:p w14:paraId="54E49B0F" w14:textId="774E1552"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1745406028"/>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425" w:type="dxa"/>
            <w:vAlign w:val="center"/>
            <w:hideMark/>
          </w:tcPr>
          <w:p w14:paraId="611D7998" w14:textId="30B487B2"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1305511881"/>
                <w14:checkbox>
                  <w14:checked w14:val="0"/>
                  <w14:checkedState w14:val="2612" w14:font="MS Gothic"/>
                  <w14:uncheckedState w14:val="2610" w14:font="MS Gothic"/>
                </w14:checkbox>
              </w:sdtPr>
              <w:sdtEndPr/>
              <w:sdtContent>
                <w:r w:rsidR="00584B82" w:rsidRPr="001F6E18">
                  <w:rPr>
                    <w:rFonts w:ascii="MS Gothic" w:eastAsia="MS Gothic" w:hAnsi="MS Gothic" w:cs="MS Gothic"/>
                    <w:lang w:val="de-LI"/>
                  </w:rPr>
                  <w:t>☐</w:t>
                </w:r>
              </w:sdtContent>
            </w:sdt>
          </w:p>
        </w:tc>
        <w:tc>
          <w:tcPr>
            <w:tcW w:w="377" w:type="dxa"/>
            <w:vAlign w:val="center"/>
            <w:hideMark/>
          </w:tcPr>
          <w:p w14:paraId="42CEB2AE" w14:textId="15612CAF"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1719584321"/>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1316" w:type="dxa"/>
          </w:tcPr>
          <w:sdt>
            <w:sdtPr>
              <w:rPr>
                <w:color w:val="808080" w:themeColor="background1" w:themeShade="80"/>
                <w:sz w:val="16"/>
                <w:lang w:val="de-LI"/>
              </w:rPr>
              <w:id w:val="2109919455"/>
            </w:sdtPr>
            <w:sdtEndPr/>
            <w:sdtContent>
              <w:p w14:paraId="0CF592DC" w14:textId="34C03EC5" w:rsidR="00584B82" w:rsidRPr="008E32DE" w:rsidRDefault="00584B82" w:rsidP="002D7620">
                <w:pPr>
                  <w:spacing w:line="240" w:lineRule="auto"/>
                  <w:jc w:val="left"/>
                  <w:rPr>
                    <w:rFonts w:cs="Arial"/>
                    <w:color w:val="808080" w:themeColor="background1" w:themeShade="80"/>
                    <w:sz w:val="16"/>
                    <w:szCs w:val="16"/>
                    <w:lang w:val="de-LI"/>
                  </w:rPr>
                </w:pPr>
                <w:r w:rsidRPr="008E32DE">
                  <w:rPr>
                    <w:color w:val="808080" w:themeColor="background1" w:themeShade="80"/>
                    <w:sz w:val="16"/>
                    <w:lang w:val="de-LI"/>
                  </w:rPr>
                  <w:t xml:space="preserve"> </w:t>
                </w:r>
              </w:p>
            </w:sdtContent>
          </w:sdt>
        </w:tc>
        <w:tc>
          <w:tcPr>
            <w:tcW w:w="1591" w:type="dxa"/>
          </w:tcPr>
          <w:p w14:paraId="78667DAC" w14:textId="77777777" w:rsidR="00584B82" w:rsidRPr="001F6E18" w:rsidRDefault="00584B82" w:rsidP="002D7620">
            <w:pPr>
              <w:spacing w:line="240" w:lineRule="auto"/>
              <w:jc w:val="left"/>
              <w:rPr>
                <w:sz w:val="16"/>
                <w:lang w:val="de-LI"/>
              </w:rPr>
            </w:pPr>
          </w:p>
        </w:tc>
      </w:tr>
      <w:tr w:rsidR="00584B82" w:rsidRPr="001F6E18" w14:paraId="4CF69F9B" w14:textId="0EF02F2A" w:rsidTr="00584B82">
        <w:trPr>
          <w:trHeight w:val="1214"/>
        </w:trPr>
        <w:tc>
          <w:tcPr>
            <w:tcW w:w="816" w:type="dxa"/>
            <w:vAlign w:val="center"/>
            <w:hideMark/>
          </w:tcPr>
          <w:p w14:paraId="57AE8F59" w14:textId="06BC51C0" w:rsidR="00584B82" w:rsidRPr="001F6E18" w:rsidRDefault="00584B82" w:rsidP="004C5C35">
            <w:pPr>
              <w:spacing w:line="240" w:lineRule="auto"/>
              <w:jc w:val="center"/>
              <w:rPr>
                <w:rFonts w:eastAsia="Times New Roman" w:cs="Arial"/>
                <w:iCs/>
                <w:sz w:val="16"/>
                <w:szCs w:val="16"/>
                <w:lang w:val="de-AT" w:eastAsia="de-AT"/>
              </w:rPr>
            </w:pPr>
            <w:r w:rsidRPr="001F6E18">
              <w:rPr>
                <w:rFonts w:eastAsia="Times New Roman" w:cs="Arial"/>
                <w:iCs/>
                <w:sz w:val="16"/>
                <w:szCs w:val="16"/>
                <w:lang w:val="de-AT" w:eastAsia="de-AT"/>
              </w:rPr>
              <w:t>BankV Art. 55l Abs. 1 Bst. c</w:t>
            </w:r>
          </w:p>
        </w:tc>
        <w:tc>
          <w:tcPr>
            <w:tcW w:w="4988" w:type="dxa"/>
            <w:vAlign w:val="center"/>
            <w:hideMark/>
          </w:tcPr>
          <w:p w14:paraId="0C9A6B7F" w14:textId="77777777" w:rsidR="00584B82" w:rsidRPr="001F6E18" w:rsidRDefault="00584B82" w:rsidP="00946565">
            <w:pPr>
              <w:spacing w:line="240" w:lineRule="auto"/>
              <w:jc w:val="left"/>
              <w:rPr>
                <w:rFonts w:eastAsia="Times New Roman" w:cs="Arial"/>
                <w:sz w:val="16"/>
                <w:szCs w:val="16"/>
                <w:lang w:val="de-AT" w:eastAsia="de-AT"/>
              </w:rPr>
            </w:pPr>
            <w:r w:rsidRPr="001F6E18">
              <w:rPr>
                <w:rFonts w:eastAsia="Times New Roman" w:cs="Arial"/>
                <w:sz w:val="16"/>
                <w:szCs w:val="16"/>
                <w:lang w:val="de-AT" w:eastAsia="de-AT"/>
              </w:rPr>
              <w:t>Nachweis der erforderlichen Fachkenntnisse des Betreibers und verantwortliche Mitglieder sowie Gewähr für einwandfreie Geschäftstätigkeit</w:t>
            </w:r>
          </w:p>
          <w:p w14:paraId="1B1A9119" w14:textId="77777777" w:rsidR="00584B82" w:rsidRPr="001F6E18" w:rsidRDefault="00584B82" w:rsidP="00946565">
            <w:pPr>
              <w:spacing w:line="240" w:lineRule="auto"/>
              <w:jc w:val="left"/>
              <w:rPr>
                <w:rFonts w:eastAsia="Times New Roman" w:cs="Arial"/>
                <w:sz w:val="16"/>
                <w:szCs w:val="16"/>
                <w:lang w:val="de-AT" w:eastAsia="de-AT"/>
              </w:rPr>
            </w:pPr>
          </w:p>
          <w:p w14:paraId="5EBE38E6" w14:textId="6ADBAA1A" w:rsidR="00584B82" w:rsidRPr="001F6E18" w:rsidRDefault="00584B82" w:rsidP="00946565">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 xml:space="preserve">Auf die </w:t>
            </w:r>
            <w:hyperlink r:id="rId8" w:history="1">
              <w:r w:rsidRPr="001F6E18">
                <w:rPr>
                  <w:rStyle w:val="Hyperlink"/>
                  <w:rFonts w:eastAsia="Times New Roman" w:cs="Arial"/>
                  <w:color w:val="auto"/>
                  <w:sz w:val="16"/>
                  <w:szCs w:val="16"/>
                  <w:lang w:val="de-LI" w:eastAsia="de-AT"/>
                </w:rPr>
                <w:t>FMA-Mitteilung 2013/07</w:t>
              </w:r>
            </w:hyperlink>
            <w:r w:rsidRPr="001F6E18">
              <w:rPr>
                <w:rFonts w:eastAsia="Times New Roman" w:cs="Arial"/>
                <w:sz w:val="16"/>
                <w:szCs w:val="16"/>
                <w:lang w:val="de-LI" w:eastAsia="de-AT"/>
              </w:rPr>
              <w:t xml:space="preserve"> wird verwiesen. Die Informationen sind im Rahmen des von der FMA zur Verfügung gestellten Formulars zur FMA-Mitteilung 2013/07 einzureichen.</w:t>
            </w:r>
          </w:p>
        </w:tc>
        <w:tc>
          <w:tcPr>
            <w:tcW w:w="411" w:type="dxa"/>
            <w:hideMark/>
          </w:tcPr>
          <w:sdt>
            <w:sdtPr>
              <w:rPr>
                <w:color w:val="808080" w:themeColor="background1" w:themeShade="80"/>
                <w:sz w:val="16"/>
                <w:lang w:val="de-LI"/>
              </w:rPr>
              <w:id w:val="-324514528"/>
            </w:sdtPr>
            <w:sdtEndPr/>
            <w:sdtContent>
              <w:p w14:paraId="05121500"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299BB27" w14:textId="424E0798" w:rsidR="00584B82" w:rsidRPr="008E32DE" w:rsidRDefault="00584B82" w:rsidP="002D7620">
            <w:pPr>
              <w:spacing w:line="240" w:lineRule="auto"/>
              <w:rPr>
                <w:rFonts w:eastAsia="Times New Roman" w:cs="Arial"/>
                <w:color w:val="808080" w:themeColor="background1" w:themeShade="80"/>
                <w:sz w:val="16"/>
                <w:szCs w:val="16"/>
                <w:lang w:val="de-AT" w:eastAsia="de-AT"/>
              </w:rPr>
            </w:pPr>
          </w:p>
        </w:tc>
        <w:tc>
          <w:tcPr>
            <w:tcW w:w="425" w:type="dxa"/>
            <w:vAlign w:val="center"/>
            <w:hideMark/>
          </w:tcPr>
          <w:p w14:paraId="1EAD9AB7" w14:textId="224FA467"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1076206583"/>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425" w:type="dxa"/>
            <w:vAlign w:val="center"/>
            <w:hideMark/>
          </w:tcPr>
          <w:p w14:paraId="05152644" w14:textId="3BEC6B65"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50548665"/>
                <w14:checkbox>
                  <w14:checked w14:val="0"/>
                  <w14:checkedState w14:val="2612" w14:font="MS Gothic"/>
                  <w14:uncheckedState w14:val="2610" w14:font="MS Gothic"/>
                </w14:checkbox>
              </w:sdtPr>
              <w:sdtEndPr/>
              <w:sdtContent>
                <w:r w:rsidR="00584B82" w:rsidRPr="001F6E18">
                  <w:rPr>
                    <w:rFonts w:ascii="MS Gothic" w:eastAsia="MS Gothic" w:hAnsi="MS Gothic" w:cs="MS Gothic"/>
                    <w:lang w:val="de-LI"/>
                  </w:rPr>
                  <w:t>☐</w:t>
                </w:r>
              </w:sdtContent>
            </w:sdt>
          </w:p>
        </w:tc>
        <w:tc>
          <w:tcPr>
            <w:tcW w:w="377" w:type="dxa"/>
            <w:vAlign w:val="center"/>
            <w:hideMark/>
          </w:tcPr>
          <w:p w14:paraId="1769B2A2" w14:textId="0938B7BC"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292214770"/>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1316" w:type="dxa"/>
          </w:tcPr>
          <w:sdt>
            <w:sdtPr>
              <w:rPr>
                <w:color w:val="808080" w:themeColor="background1" w:themeShade="80"/>
                <w:sz w:val="16"/>
                <w:lang w:val="de-LI"/>
              </w:rPr>
              <w:id w:val="-1670793554"/>
            </w:sdtPr>
            <w:sdtEndPr/>
            <w:sdtContent>
              <w:p w14:paraId="2AD9CE47" w14:textId="546ED681" w:rsidR="00584B82" w:rsidRPr="008E32DE" w:rsidRDefault="00584B82" w:rsidP="002D7620">
                <w:pPr>
                  <w:spacing w:line="240" w:lineRule="auto"/>
                  <w:jc w:val="left"/>
                  <w:rPr>
                    <w:rFonts w:cs="Arial"/>
                    <w:color w:val="808080" w:themeColor="background1" w:themeShade="80"/>
                    <w:sz w:val="16"/>
                    <w:szCs w:val="16"/>
                    <w:lang w:val="de-LI"/>
                  </w:rPr>
                </w:pPr>
                <w:r w:rsidRPr="008E32DE">
                  <w:rPr>
                    <w:color w:val="808080" w:themeColor="background1" w:themeShade="80"/>
                    <w:sz w:val="16"/>
                    <w:lang w:val="de-LI"/>
                  </w:rPr>
                  <w:t xml:space="preserve"> </w:t>
                </w:r>
              </w:p>
            </w:sdtContent>
          </w:sdt>
        </w:tc>
        <w:tc>
          <w:tcPr>
            <w:tcW w:w="1591" w:type="dxa"/>
          </w:tcPr>
          <w:p w14:paraId="2F4E2584" w14:textId="77777777" w:rsidR="00584B82" w:rsidRPr="001F6E18" w:rsidRDefault="00584B82" w:rsidP="002D7620">
            <w:pPr>
              <w:spacing w:line="240" w:lineRule="auto"/>
              <w:jc w:val="left"/>
              <w:rPr>
                <w:sz w:val="16"/>
                <w:lang w:val="de-LI"/>
              </w:rPr>
            </w:pPr>
          </w:p>
        </w:tc>
      </w:tr>
      <w:tr w:rsidR="00584B82" w:rsidRPr="001F6E18" w14:paraId="44CA273B" w14:textId="640208D3" w:rsidTr="00E37CE9">
        <w:trPr>
          <w:trHeight w:val="1178"/>
        </w:trPr>
        <w:tc>
          <w:tcPr>
            <w:tcW w:w="816" w:type="dxa"/>
            <w:tcBorders>
              <w:bottom w:val="double" w:sz="4" w:space="0" w:color="auto"/>
            </w:tcBorders>
            <w:vAlign w:val="center"/>
            <w:hideMark/>
          </w:tcPr>
          <w:p w14:paraId="78C15813" w14:textId="77777777" w:rsidR="00584B82" w:rsidRPr="001F6E18" w:rsidRDefault="00584B82" w:rsidP="004C5C35">
            <w:pPr>
              <w:spacing w:line="240" w:lineRule="auto"/>
              <w:jc w:val="center"/>
              <w:rPr>
                <w:rFonts w:eastAsia="Times New Roman" w:cs="Arial"/>
                <w:iCs/>
                <w:sz w:val="16"/>
                <w:szCs w:val="16"/>
                <w:lang w:val="de-AT" w:eastAsia="de-AT"/>
              </w:rPr>
            </w:pPr>
            <w:r w:rsidRPr="001F6E18">
              <w:rPr>
                <w:rFonts w:eastAsia="Times New Roman" w:cs="Arial"/>
                <w:iCs/>
                <w:sz w:val="16"/>
                <w:szCs w:val="16"/>
                <w:lang w:val="de-AT" w:eastAsia="de-AT"/>
              </w:rPr>
              <w:t>BankV Art. 55l Abs. 1 Bst. f</w:t>
            </w:r>
          </w:p>
          <w:p w14:paraId="762587B6" w14:textId="2C5CB77B" w:rsidR="00584B82" w:rsidRPr="001F6E18" w:rsidRDefault="00584B82" w:rsidP="004C5C35">
            <w:pPr>
              <w:spacing w:line="240" w:lineRule="auto"/>
              <w:jc w:val="center"/>
              <w:rPr>
                <w:rFonts w:eastAsia="Times New Roman" w:cs="Arial"/>
                <w:iCs/>
                <w:sz w:val="16"/>
                <w:szCs w:val="16"/>
                <w:lang w:val="de-AT" w:eastAsia="de-AT"/>
              </w:rPr>
            </w:pPr>
            <w:r w:rsidRPr="001F6E18">
              <w:rPr>
                <w:rFonts w:eastAsia="Times New Roman" w:cs="Arial"/>
                <w:iCs/>
                <w:sz w:val="16"/>
                <w:szCs w:val="16"/>
                <w:lang w:val="de-AT" w:eastAsia="de-AT"/>
              </w:rPr>
              <w:t>BankG Art. 30t Abs. 3</w:t>
            </w:r>
          </w:p>
        </w:tc>
        <w:tc>
          <w:tcPr>
            <w:tcW w:w="4988" w:type="dxa"/>
            <w:tcBorders>
              <w:bottom w:val="double" w:sz="4" w:space="0" w:color="auto"/>
            </w:tcBorders>
            <w:vAlign w:val="center"/>
            <w:hideMark/>
          </w:tcPr>
          <w:p w14:paraId="18D45478" w14:textId="5F388E19" w:rsidR="00584B82" w:rsidRPr="001F6E18" w:rsidRDefault="00584B82" w:rsidP="00946565">
            <w:pPr>
              <w:spacing w:line="240" w:lineRule="auto"/>
              <w:jc w:val="left"/>
              <w:rPr>
                <w:rFonts w:eastAsia="Times New Roman" w:cs="Arial"/>
                <w:sz w:val="16"/>
                <w:szCs w:val="16"/>
                <w:lang w:val="de-AT" w:eastAsia="de-AT"/>
              </w:rPr>
            </w:pPr>
            <w:r w:rsidRPr="001F6E18">
              <w:rPr>
                <w:rFonts w:eastAsia="Times New Roman" w:cs="Arial"/>
                <w:sz w:val="16"/>
                <w:szCs w:val="16"/>
                <w:lang w:val="de-AT" w:eastAsia="de-AT"/>
              </w:rPr>
              <w:t>Nennung einer anerkannten Revisionsstelle für Banken</w:t>
            </w:r>
          </w:p>
        </w:tc>
        <w:tc>
          <w:tcPr>
            <w:tcW w:w="411" w:type="dxa"/>
            <w:tcBorders>
              <w:bottom w:val="double" w:sz="4" w:space="0" w:color="auto"/>
            </w:tcBorders>
            <w:hideMark/>
          </w:tcPr>
          <w:sdt>
            <w:sdtPr>
              <w:rPr>
                <w:color w:val="808080" w:themeColor="background1" w:themeShade="80"/>
                <w:sz w:val="16"/>
                <w:lang w:val="de-LI"/>
              </w:rPr>
              <w:id w:val="1131979318"/>
            </w:sdtPr>
            <w:sdtEndPr/>
            <w:sdtContent>
              <w:p w14:paraId="2690ABAE"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4B9431B" w14:textId="5EC39CF8" w:rsidR="00584B82" w:rsidRPr="008E32DE" w:rsidRDefault="00584B82" w:rsidP="002D7620">
            <w:pPr>
              <w:spacing w:line="240" w:lineRule="auto"/>
              <w:rPr>
                <w:rFonts w:eastAsia="Times New Roman" w:cs="Arial"/>
                <w:color w:val="808080" w:themeColor="background1" w:themeShade="80"/>
                <w:sz w:val="16"/>
                <w:szCs w:val="16"/>
                <w:lang w:val="de-AT" w:eastAsia="de-AT"/>
              </w:rPr>
            </w:pPr>
          </w:p>
        </w:tc>
        <w:tc>
          <w:tcPr>
            <w:tcW w:w="425" w:type="dxa"/>
            <w:tcBorders>
              <w:bottom w:val="double" w:sz="4" w:space="0" w:color="auto"/>
            </w:tcBorders>
            <w:vAlign w:val="center"/>
            <w:hideMark/>
          </w:tcPr>
          <w:p w14:paraId="72502F88" w14:textId="35FEC9E5"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250194791"/>
                <w14:checkbox>
                  <w14:checked w14:val="0"/>
                  <w14:checkedState w14:val="2612" w14:font="MS Gothic"/>
                  <w14:uncheckedState w14:val="2610" w14:font="MS Gothic"/>
                </w14:checkbox>
              </w:sdtPr>
              <w:sdtEndPr/>
              <w:sdtContent>
                <w:r w:rsidR="00AD04DA" w:rsidRPr="001F6E18">
                  <w:rPr>
                    <w:rFonts w:ascii="MS Gothic" w:eastAsia="MS Gothic" w:hAnsi="MS Gothic" w:cs="Arial" w:hint="eastAsia"/>
                    <w:lang w:val="de-LI"/>
                  </w:rPr>
                  <w:t>☐</w:t>
                </w:r>
              </w:sdtContent>
            </w:sdt>
          </w:p>
        </w:tc>
        <w:tc>
          <w:tcPr>
            <w:tcW w:w="425" w:type="dxa"/>
            <w:tcBorders>
              <w:bottom w:val="double" w:sz="4" w:space="0" w:color="auto"/>
            </w:tcBorders>
            <w:vAlign w:val="center"/>
            <w:hideMark/>
          </w:tcPr>
          <w:p w14:paraId="093C749D" w14:textId="67C5E909"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720055862"/>
                <w14:checkbox>
                  <w14:checked w14:val="0"/>
                  <w14:checkedState w14:val="2612" w14:font="MS Gothic"/>
                  <w14:uncheckedState w14:val="2610" w14:font="MS Gothic"/>
                </w14:checkbox>
              </w:sdtPr>
              <w:sdtEndPr/>
              <w:sdtContent>
                <w:r w:rsidR="00584B82" w:rsidRPr="001F6E18">
                  <w:rPr>
                    <w:rFonts w:ascii="MS Gothic" w:eastAsia="MS Gothic" w:hAnsi="MS Gothic" w:cs="MS Gothic"/>
                    <w:lang w:val="de-LI"/>
                  </w:rPr>
                  <w:t>☐</w:t>
                </w:r>
              </w:sdtContent>
            </w:sdt>
          </w:p>
        </w:tc>
        <w:tc>
          <w:tcPr>
            <w:tcW w:w="377" w:type="dxa"/>
            <w:tcBorders>
              <w:bottom w:val="double" w:sz="4" w:space="0" w:color="auto"/>
            </w:tcBorders>
            <w:vAlign w:val="center"/>
            <w:hideMark/>
          </w:tcPr>
          <w:p w14:paraId="6F52566B" w14:textId="7DD1E6B0"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1408988980"/>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1316" w:type="dxa"/>
            <w:tcBorders>
              <w:bottom w:val="double" w:sz="4" w:space="0" w:color="auto"/>
            </w:tcBorders>
          </w:tcPr>
          <w:sdt>
            <w:sdtPr>
              <w:rPr>
                <w:color w:val="808080" w:themeColor="background1" w:themeShade="80"/>
                <w:sz w:val="16"/>
                <w:lang w:val="de-LI"/>
              </w:rPr>
              <w:id w:val="1984892066"/>
              <w:showingPlcHdr/>
            </w:sdtPr>
            <w:sdtEndPr/>
            <w:sdtContent>
              <w:p w14:paraId="12460BAF" w14:textId="5D6B3297" w:rsidR="00584B82" w:rsidRPr="008E32DE" w:rsidRDefault="00AD04DA" w:rsidP="00AD04DA">
                <w:pPr>
                  <w:spacing w:line="240" w:lineRule="auto"/>
                  <w:jc w:val="left"/>
                  <w:rPr>
                    <w:rFonts w:cs="Arial"/>
                    <w:color w:val="808080" w:themeColor="background1" w:themeShade="80"/>
                    <w:sz w:val="16"/>
                    <w:szCs w:val="16"/>
                    <w:lang w:val="de-LI"/>
                  </w:rPr>
                </w:pPr>
                <w:r w:rsidRPr="008E32DE">
                  <w:rPr>
                    <w:color w:val="808080" w:themeColor="background1" w:themeShade="80"/>
                    <w:sz w:val="16"/>
                    <w:lang w:val="de-LI"/>
                  </w:rPr>
                  <w:t xml:space="preserve">     </w:t>
                </w:r>
              </w:p>
            </w:sdtContent>
          </w:sdt>
        </w:tc>
        <w:tc>
          <w:tcPr>
            <w:tcW w:w="1591" w:type="dxa"/>
            <w:tcBorders>
              <w:bottom w:val="double" w:sz="4" w:space="0" w:color="auto"/>
            </w:tcBorders>
          </w:tcPr>
          <w:p w14:paraId="3D19789E" w14:textId="77777777" w:rsidR="00584B82" w:rsidRPr="001F6E18" w:rsidRDefault="00584B82" w:rsidP="002D7620">
            <w:pPr>
              <w:spacing w:line="240" w:lineRule="auto"/>
              <w:jc w:val="left"/>
              <w:rPr>
                <w:sz w:val="16"/>
                <w:lang w:val="de-LI"/>
              </w:rPr>
            </w:pPr>
          </w:p>
        </w:tc>
      </w:tr>
      <w:tr w:rsidR="004B7F37" w:rsidRPr="001F6E18" w14:paraId="3A9C5112" w14:textId="77777777" w:rsidTr="00E37CE9">
        <w:trPr>
          <w:trHeight w:val="405"/>
        </w:trPr>
        <w:tc>
          <w:tcPr>
            <w:tcW w:w="816" w:type="dxa"/>
            <w:tcBorders>
              <w:top w:val="double" w:sz="4" w:space="0" w:color="auto"/>
              <w:bottom w:val="single" w:sz="4" w:space="0" w:color="BFBFBF" w:themeColor="background1" w:themeShade="BF"/>
            </w:tcBorders>
            <w:vAlign w:val="center"/>
          </w:tcPr>
          <w:p w14:paraId="527FE371" w14:textId="6CC05847" w:rsidR="004B7F37" w:rsidRPr="001F6E18" w:rsidRDefault="004B7F37" w:rsidP="004C5C35">
            <w:pPr>
              <w:spacing w:line="240" w:lineRule="auto"/>
              <w:jc w:val="center"/>
              <w:rPr>
                <w:rFonts w:eastAsia="Times New Roman" w:cs="Arial"/>
                <w:iCs/>
                <w:sz w:val="16"/>
                <w:szCs w:val="16"/>
                <w:lang w:val="de-AT" w:eastAsia="de-AT"/>
              </w:rPr>
            </w:pPr>
            <w:r w:rsidRPr="001F6E18">
              <w:rPr>
                <w:rFonts w:eastAsia="Times New Roman" w:cs="Arial"/>
                <w:iCs/>
                <w:sz w:val="16"/>
                <w:szCs w:val="16"/>
                <w:lang w:val="de-AT" w:eastAsia="de-AT"/>
              </w:rPr>
              <w:t xml:space="preserve">BankV Art. 55l Abs. 2 Bst. a </w:t>
            </w:r>
          </w:p>
        </w:tc>
        <w:tc>
          <w:tcPr>
            <w:tcW w:w="4988" w:type="dxa"/>
            <w:tcBorders>
              <w:top w:val="double" w:sz="4" w:space="0" w:color="auto"/>
              <w:bottom w:val="single" w:sz="4" w:space="0" w:color="BFBFBF" w:themeColor="background1" w:themeShade="BF"/>
            </w:tcBorders>
            <w:vAlign w:val="center"/>
          </w:tcPr>
          <w:p w14:paraId="0F455147" w14:textId="39424AD0" w:rsidR="004B7F37" w:rsidRPr="001F6E18" w:rsidRDefault="004B7F37" w:rsidP="00946565">
            <w:pPr>
              <w:spacing w:line="240" w:lineRule="auto"/>
              <w:jc w:val="left"/>
              <w:rPr>
                <w:rFonts w:eastAsia="Times New Roman" w:cs="Arial"/>
                <w:sz w:val="16"/>
                <w:szCs w:val="16"/>
                <w:lang w:val="de-AT" w:eastAsia="de-AT"/>
              </w:rPr>
            </w:pPr>
            <w:r w:rsidRPr="001F6E18">
              <w:rPr>
                <w:rFonts w:eastAsia="Times New Roman" w:cs="Arial"/>
                <w:sz w:val="16"/>
                <w:szCs w:val="16"/>
                <w:lang w:val="de-AT" w:eastAsia="de-AT"/>
              </w:rPr>
              <w:t>Erfüllung der Bestimmungen der Verordnung (EU) Nr. 600/2014</w:t>
            </w:r>
          </w:p>
        </w:tc>
        <w:tc>
          <w:tcPr>
            <w:tcW w:w="411" w:type="dxa"/>
            <w:tcBorders>
              <w:top w:val="double" w:sz="4" w:space="0" w:color="auto"/>
              <w:bottom w:val="single" w:sz="4" w:space="0" w:color="BFBFBF" w:themeColor="background1" w:themeShade="BF"/>
            </w:tcBorders>
          </w:tcPr>
          <w:sdt>
            <w:sdtPr>
              <w:rPr>
                <w:color w:val="808080" w:themeColor="background1" w:themeShade="80"/>
                <w:sz w:val="16"/>
                <w:lang w:val="de-LI"/>
              </w:rPr>
              <w:id w:val="774754803"/>
            </w:sdtPr>
            <w:sdtEndPr/>
            <w:sdtContent>
              <w:p w14:paraId="57441C1B"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14BC17E" w14:textId="77777777" w:rsidR="004B7F37" w:rsidRPr="008E32DE" w:rsidRDefault="004B7F37" w:rsidP="002D7620">
            <w:pPr>
              <w:spacing w:line="240" w:lineRule="auto"/>
              <w:rPr>
                <w:rFonts w:eastAsia="Times New Roman" w:cs="Arial"/>
                <w:color w:val="808080" w:themeColor="background1" w:themeShade="80"/>
                <w:sz w:val="16"/>
                <w:szCs w:val="16"/>
                <w:lang w:val="de-AT" w:eastAsia="de-AT"/>
              </w:rPr>
            </w:pPr>
          </w:p>
        </w:tc>
        <w:tc>
          <w:tcPr>
            <w:tcW w:w="425" w:type="dxa"/>
            <w:tcBorders>
              <w:top w:val="double" w:sz="4" w:space="0" w:color="auto"/>
              <w:bottom w:val="single" w:sz="4" w:space="0" w:color="BFBFBF" w:themeColor="background1" w:themeShade="BF"/>
            </w:tcBorders>
            <w:vAlign w:val="center"/>
          </w:tcPr>
          <w:p w14:paraId="024B0187" w14:textId="4C979F70" w:rsidR="004B7F37" w:rsidRPr="001F6E18" w:rsidRDefault="00E4065A" w:rsidP="002D7620">
            <w:pPr>
              <w:spacing w:line="240" w:lineRule="auto"/>
              <w:jc w:val="left"/>
              <w:rPr>
                <w:rFonts w:cs="Arial"/>
                <w:lang w:val="de-LI"/>
              </w:rPr>
            </w:pPr>
            <w:sdt>
              <w:sdtPr>
                <w:rPr>
                  <w:rFonts w:cs="Arial"/>
                  <w:lang w:val="de-LI"/>
                </w:rPr>
                <w:id w:val="-611432492"/>
                <w14:checkbox>
                  <w14:checked w14:val="0"/>
                  <w14:checkedState w14:val="2612" w14:font="MS Gothic"/>
                  <w14:uncheckedState w14:val="2610" w14:font="MS Gothic"/>
                </w14:checkbox>
              </w:sdtPr>
              <w:sdtEndPr/>
              <w:sdtContent>
                <w:r w:rsidR="00AD04DA" w:rsidRPr="001F6E18">
                  <w:rPr>
                    <w:rFonts w:ascii="MS Gothic" w:eastAsia="MS Gothic" w:hAnsi="MS Gothic" w:cs="Arial" w:hint="eastAsia"/>
                    <w:lang w:val="de-LI"/>
                  </w:rPr>
                  <w:t>☐</w:t>
                </w:r>
              </w:sdtContent>
            </w:sdt>
          </w:p>
        </w:tc>
        <w:tc>
          <w:tcPr>
            <w:tcW w:w="425" w:type="dxa"/>
            <w:tcBorders>
              <w:top w:val="double" w:sz="4" w:space="0" w:color="auto"/>
              <w:bottom w:val="single" w:sz="4" w:space="0" w:color="BFBFBF" w:themeColor="background1" w:themeShade="BF"/>
            </w:tcBorders>
            <w:vAlign w:val="center"/>
          </w:tcPr>
          <w:p w14:paraId="12864A2C" w14:textId="2DEB3ECC" w:rsidR="004B7F37" w:rsidRPr="001F6E18" w:rsidRDefault="00E4065A" w:rsidP="002D7620">
            <w:pPr>
              <w:spacing w:line="240" w:lineRule="auto"/>
              <w:jc w:val="left"/>
              <w:rPr>
                <w:rFonts w:cs="Arial"/>
                <w:lang w:val="de-LI"/>
              </w:rPr>
            </w:pPr>
            <w:sdt>
              <w:sdtPr>
                <w:rPr>
                  <w:rFonts w:cs="Arial"/>
                  <w:lang w:val="de-LI"/>
                </w:rPr>
                <w:id w:val="-913697453"/>
                <w14:checkbox>
                  <w14:checked w14:val="0"/>
                  <w14:checkedState w14:val="2612" w14:font="MS Gothic"/>
                  <w14:uncheckedState w14:val="2610" w14:font="MS Gothic"/>
                </w14:checkbox>
              </w:sdtPr>
              <w:sdtEndPr/>
              <w:sdtContent>
                <w:r w:rsidR="00AD04DA" w:rsidRPr="001F6E18">
                  <w:rPr>
                    <w:rFonts w:ascii="MS Gothic" w:eastAsia="MS Gothic" w:hAnsi="MS Gothic" w:cs="Arial" w:hint="eastAsia"/>
                    <w:lang w:val="de-LI"/>
                  </w:rPr>
                  <w:t>☐</w:t>
                </w:r>
              </w:sdtContent>
            </w:sdt>
          </w:p>
        </w:tc>
        <w:tc>
          <w:tcPr>
            <w:tcW w:w="377" w:type="dxa"/>
            <w:tcBorders>
              <w:top w:val="double" w:sz="4" w:space="0" w:color="auto"/>
              <w:bottom w:val="single" w:sz="4" w:space="0" w:color="BFBFBF" w:themeColor="background1" w:themeShade="BF"/>
            </w:tcBorders>
            <w:vAlign w:val="center"/>
          </w:tcPr>
          <w:p w14:paraId="44D84152" w14:textId="64A6695A" w:rsidR="004B7F37" w:rsidRPr="001F6E18" w:rsidRDefault="00E4065A" w:rsidP="002D7620">
            <w:pPr>
              <w:spacing w:line="240" w:lineRule="auto"/>
              <w:jc w:val="left"/>
              <w:rPr>
                <w:rFonts w:cs="Arial"/>
                <w:lang w:val="de-LI"/>
              </w:rPr>
            </w:pPr>
            <w:sdt>
              <w:sdtPr>
                <w:rPr>
                  <w:rFonts w:cs="Arial"/>
                  <w:lang w:val="de-LI"/>
                </w:rPr>
                <w:id w:val="1772736377"/>
                <w14:checkbox>
                  <w14:checked w14:val="0"/>
                  <w14:checkedState w14:val="2612" w14:font="MS Gothic"/>
                  <w14:uncheckedState w14:val="2610" w14:font="MS Gothic"/>
                </w14:checkbox>
              </w:sdtPr>
              <w:sdtEndPr/>
              <w:sdtContent>
                <w:r w:rsidR="00AD04DA" w:rsidRPr="001F6E18">
                  <w:rPr>
                    <w:rFonts w:ascii="MS Gothic" w:eastAsia="MS Gothic" w:hAnsi="MS Gothic" w:cs="Arial" w:hint="eastAsia"/>
                    <w:lang w:val="de-LI"/>
                  </w:rPr>
                  <w:t>☐</w:t>
                </w:r>
              </w:sdtContent>
            </w:sdt>
          </w:p>
        </w:tc>
        <w:tc>
          <w:tcPr>
            <w:tcW w:w="1316" w:type="dxa"/>
            <w:tcBorders>
              <w:top w:val="double" w:sz="4" w:space="0" w:color="auto"/>
              <w:bottom w:val="single" w:sz="4" w:space="0" w:color="BFBFBF" w:themeColor="background1" w:themeShade="BF"/>
            </w:tcBorders>
          </w:tcPr>
          <w:sdt>
            <w:sdtPr>
              <w:rPr>
                <w:color w:val="808080" w:themeColor="background1" w:themeShade="80"/>
                <w:sz w:val="16"/>
                <w:lang w:val="de-LI"/>
              </w:rPr>
              <w:id w:val="-1876224538"/>
            </w:sdtPr>
            <w:sdtEndPr/>
            <w:sdtContent>
              <w:p w14:paraId="3A8117DF" w14:textId="77777777" w:rsidR="00AD04DA" w:rsidRPr="008E32DE" w:rsidRDefault="00AD04DA" w:rsidP="00AD04D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74EAE46" w14:textId="77777777" w:rsidR="004B7F37" w:rsidRPr="008E32DE" w:rsidRDefault="004B7F37" w:rsidP="002D7620">
            <w:pPr>
              <w:spacing w:line="240" w:lineRule="auto"/>
              <w:jc w:val="left"/>
              <w:rPr>
                <w:color w:val="808080" w:themeColor="background1" w:themeShade="80"/>
                <w:sz w:val="16"/>
                <w:lang w:val="de-LI"/>
              </w:rPr>
            </w:pPr>
          </w:p>
        </w:tc>
        <w:tc>
          <w:tcPr>
            <w:tcW w:w="1591" w:type="dxa"/>
            <w:tcBorders>
              <w:top w:val="double" w:sz="4" w:space="0" w:color="auto"/>
              <w:bottom w:val="single" w:sz="4" w:space="0" w:color="BFBFBF" w:themeColor="background1" w:themeShade="BF"/>
            </w:tcBorders>
          </w:tcPr>
          <w:p w14:paraId="608071D8" w14:textId="77777777" w:rsidR="004B7F37" w:rsidRPr="001F6E18" w:rsidRDefault="004B7F37" w:rsidP="002D7620">
            <w:pPr>
              <w:spacing w:line="240" w:lineRule="auto"/>
              <w:jc w:val="left"/>
              <w:rPr>
                <w:sz w:val="16"/>
                <w:lang w:val="de-LI"/>
              </w:rPr>
            </w:pPr>
          </w:p>
        </w:tc>
      </w:tr>
      <w:tr w:rsidR="004B7F37" w:rsidRPr="001F6E18" w14:paraId="28C01FFB" w14:textId="77777777" w:rsidTr="00E37CE9">
        <w:trPr>
          <w:trHeight w:val="475"/>
        </w:trPr>
        <w:tc>
          <w:tcPr>
            <w:tcW w:w="816" w:type="dxa"/>
            <w:tcBorders>
              <w:bottom w:val="single" w:sz="4" w:space="0" w:color="BFBFBF" w:themeColor="background1" w:themeShade="BF"/>
            </w:tcBorders>
            <w:vAlign w:val="center"/>
          </w:tcPr>
          <w:p w14:paraId="18F00135" w14:textId="03BAC2F5" w:rsidR="004B7F37" w:rsidRPr="001F6E18" w:rsidRDefault="004B7F37" w:rsidP="004C5C35">
            <w:pPr>
              <w:spacing w:line="240" w:lineRule="auto"/>
              <w:jc w:val="center"/>
              <w:rPr>
                <w:rFonts w:eastAsia="Times New Roman" w:cs="Arial"/>
                <w:iCs/>
                <w:sz w:val="16"/>
                <w:szCs w:val="16"/>
                <w:lang w:val="de-AT" w:eastAsia="de-AT"/>
              </w:rPr>
            </w:pPr>
            <w:r w:rsidRPr="001F6E18">
              <w:rPr>
                <w:rFonts w:eastAsia="Times New Roman" w:cs="Arial"/>
                <w:iCs/>
                <w:sz w:val="16"/>
                <w:szCs w:val="16"/>
                <w:lang w:val="de-AT" w:eastAsia="de-AT"/>
              </w:rPr>
              <w:t>BankV Art. 55l Abs. 2 Bst. b</w:t>
            </w:r>
          </w:p>
        </w:tc>
        <w:tc>
          <w:tcPr>
            <w:tcW w:w="4988" w:type="dxa"/>
            <w:tcBorders>
              <w:bottom w:val="single" w:sz="4" w:space="0" w:color="BFBFBF" w:themeColor="background1" w:themeShade="BF"/>
            </w:tcBorders>
            <w:vAlign w:val="center"/>
          </w:tcPr>
          <w:p w14:paraId="4A6B0567" w14:textId="2ED5E4C8" w:rsidR="004B7F37" w:rsidRPr="001F6E18" w:rsidRDefault="004B7F37" w:rsidP="00946565">
            <w:pPr>
              <w:spacing w:line="240" w:lineRule="auto"/>
              <w:jc w:val="left"/>
              <w:rPr>
                <w:rFonts w:eastAsia="Times New Roman" w:cs="Arial"/>
                <w:sz w:val="16"/>
                <w:szCs w:val="16"/>
                <w:lang w:val="de-AT" w:eastAsia="de-AT"/>
              </w:rPr>
            </w:pPr>
            <w:r w:rsidRPr="001F6E18">
              <w:rPr>
                <w:rFonts w:eastAsia="Times New Roman" w:cs="Arial"/>
                <w:sz w:val="16"/>
                <w:szCs w:val="16"/>
                <w:lang w:val="de-AT" w:eastAsia="de-AT"/>
              </w:rPr>
              <w:t>Erfüllung der Aufzeichnungspflichten</w:t>
            </w:r>
          </w:p>
        </w:tc>
        <w:tc>
          <w:tcPr>
            <w:tcW w:w="411" w:type="dxa"/>
            <w:tcBorders>
              <w:bottom w:val="single" w:sz="4" w:space="0" w:color="BFBFBF" w:themeColor="background1" w:themeShade="BF"/>
            </w:tcBorders>
          </w:tcPr>
          <w:sdt>
            <w:sdtPr>
              <w:rPr>
                <w:color w:val="808080" w:themeColor="background1" w:themeShade="80"/>
                <w:sz w:val="16"/>
                <w:lang w:val="de-LI"/>
              </w:rPr>
              <w:id w:val="-705868285"/>
            </w:sdtPr>
            <w:sdtEndPr/>
            <w:sdtContent>
              <w:p w14:paraId="0C70E969"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6BB0E46" w14:textId="77777777" w:rsidR="004B7F37" w:rsidRPr="008E32DE" w:rsidRDefault="004B7F37" w:rsidP="002D7620">
            <w:pPr>
              <w:spacing w:line="240" w:lineRule="auto"/>
              <w:rPr>
                <w:rFonts w:eastAsia="Times New Roman" w:cs="Arial"/>
                <w:color w:val="808080" w:themeColor="background1" w:themeShade="80"/>
                <w:sz w:val="16"/>
                <w:szCs w:val="16"/>
                <w:lang w:val="de-AT" w:eastAsia="de-AT"/>
              </w:rPr>
            </w:pPr>
          </w:p>
        </w:tc>
        <w:tc>
          <w:tcPr>
            <w:tcW w:w="425" w:type="dxa"/>
            <w:tcBorders>
              <w:bottom w:val="single" w:sz="4" w:space="0" w:color="BFBFBF" w:themeColor="background1" w:themeShade="BF"/>
            </w:tcBorders>
            <w:vAlign w:val="center"/>
          </w:tcPr>
          <w:p w14:paraId="511F3C57" w14:textId="1992CFD6" w:rsidR="004B7F37" w:rsidRPr="001F6E18" w:rsidRDefault="00E4065A" w:rsidP="002D7620">
            <w:pPr>
              <w:spacing w:line="240" w:lineRule="auto"/>
              <w:jc w:val="left"/>
              <w:rPr>
                <w:rFonts w:cs="Arial"/>
                <w:lang w:val="de-LI"/>
              </w:rPr>
            </w:pPr>
            <w:sdt>
              <w:sdtPr>
                <w:rPr>
                  <w:rFonts w:cs="Arial"/>
                  <w:lang w:val="de-LI"/>
                </w:rPr>
                <w:id w:val="-1102566027"/>
                <w14:checkbox>
                  <w14:checked w14:val="0"/>
                  <w14:checkedState w14:val="2612" w14:font="MS Gothic"/>
                  <w14:uncheckedState w14:val="2610" w14:font="MS Gothic"/>
                </w14:checkbox>
              </w:sdtPr>
              <w:sdtEndPr/>
              <w:sdtContent>
                <w:r w:rsidR="00AD04DA" w:rsidRPr="001F6E18">
                  <w:rPr>
                    <w:rFonts w:ascii="MS Gothic" w:eastAsia="MS Gothic" w:hAnsi="MS Gothic" w:cs="Arial" w:hint="eastAsia"/>
                    <w:lang w:val="de-LI"/>
                  </w:rPr>
                  <w:t>☐</w:t>
                </w:r>
              </w:sdtContent>
            </w:sdt>
          </w:p>
        </w:tc>
        <w:tc>
          <w:tcPr>
            <w:tcW w:w="425" w:type="dxa"/>
            <w:tcBorders>
              <w:bottom w:val="single" w:sz="4" w:space="0" w:color="BFBFBF" w:themeColor="background1" w:themeShade="BF"/>
            </w:tcBorders>
            <w:vAlign w:val="center"/>
          </w:tcPr>
          <w:p w14:paraId="365AB630" w14:textId="6BB848C2" w:rsidR="004B7F37" w:rsidRPr="001F6E18" w:rsidRDefault="00E4065A" w:rsidP="002D7620">
            <w:pPr>
              <w:spacing w:line="240" w:lineRule="auto"/>
              <w:jc w:val="left"/>
              <w:rPr>
                <w:rFonts w:cs="Arial"/>
                <w:lang w:val="de-LI"/>
              </w:rPr>
            </w:pPr>
            <w:sdt>
              <w:sdtPr>
                <w:rPr>
                  <w:rFonts w:cs="Arial"/>
                  <w:lang w:val="de-LI"/>
                </w:rPr>
                <w:id w:val="1618417349"/>
                <w14:checkbox>
                  <w14:checked w14:val="0"/>
                  <w14:checkedState w14:val="2612" w14:font="MS Gothic"/>
                  <w14:uncheckedState w14:val="2610" w14:font="MS Gothic"/>
                </w14:checkbox>
              </w:sdtPr>
              <w:sdtEndPr/>
              <w:sdtContent>
                <w:r w:rsidR="00AD04DA" w:rsidRPr="001F6E18">
                  <w:rPr>
                    <w:rFonts w:ascii="MS Gothic" w:eastAsia="MS Gothic" w:hAnsi="MS Gothic" w:cs="Arial" w:hint="eastAsia"/>
                    <w:lang w:val="de-LI"/>
                  </w:rPr>
                  <w:t>☐</w:t>
                </w:r>
              </w:sdtContent>
            </w:sdt>
          </w:p>
        </w:tc>
        <w:tc>
          <w:tcPr>
            <w:tcW w:w="377" w:type="dxa"/>
            <w:tcBorders>
              <w:bottom w:val="single" w:sz="4" w:space="0" w:color="BFBFBF" w:themeColor="background1" w:themeShade="BF"/>
            </w:tcBorders>
            <w:vAlign w:val="center"/>
          </w:tcPr>
          <w:p w14:paraId="510C2E72" w14:textId="510C1FF9" w:rsidR="004B7F37" w:rsidRPr="001F6E18" w:rsidRDefault="00E4065A" w:rsidP="002D7620">
            <w:pPr>
              <w:spacing w:line="240" w:lineRule="auto"/>
              <w:jc w:val="left"/>
              <w:rPr>
                <w:rFonts w:cs="Arial"/>
                <w:lang w:val="de-LI"/>
              </w:rPr>
            </w:pPr>
            <w:sdt>
              <w:sdtPr>
                <w:rPr>
                  <w:rFonts w:cs="Arial"/>
                  <w:lang w:val="de-LI"/>
                </w:rPr>
                <w:id w:val="798499068"/>
                <w14:checkbox>
                  <w14:checked w14:val="0"/>
                  <w14:checkedState w14:val="2612" w14:font="MS Gothic"/>
                  <w14:uncheckedState w14:val="2610" w14:font="MS Gothic"/>
                </w14:checkbox>
              </w:sdtPr>
              <w:sdtEndPr/>
              <w:sdtContent>
                <w:r w:rsidR="00AD04DA" w:rsidRPr="001F6E18">
                  <w:rPr>
                    <w:rFonts w:ascii="MS Gothic" w:eastAsia="MS Gothic" w:hAnsi="MS Gothic" w:cs="Arial" w:hint="eastAsia"/>
                    <w:lang w:val="de-LI"/>
                  </w:rPr>
                  <w:t>☐</w:t>
                </w:r>
              </w:sdtContent>
            </w:sdt>
          </w:p>
        </w:tc>
        <w:tc>
          <w:tcPr>
            <w:tcW w:w="1316" w:type="dxa"/>
            <w:tcBorders>
              <w:bottom w:val="single" w:sz="4" w:space="0" w:color="BFBFBF" w:themeColor="background1" w:themeShade="BF"/>
            </w:tcBorders>
          </w:tcPr>
          <w:sdt>
            <w:sdtPr>
              <w:rPr>
                <w:color w:val="808080" w:themeColor="background1" w:themeShade="80"/>
                <w:sz w:val="16"/>
                <w:lang w:val="de-LI"/>
              </w:rPr>
              <w:id w:val="184254980"/>
            </w:sdtPr>
            <w:sdtEndPr/>
            <w:sdtContent>
              <w:p w14:paraId="152FBD84" w14:textId="77777777" w:rsidR="00AD04DA" w:rsidRPr="008E32DE" w:rsidRDefault="00AD04DA" w:rsidP="00AD04D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B5EB18A" w14:textId="77777777" w:rsidR="004B7F37" w:rsidRPr="008E32DE" w:rsidRDefault="004B7F37" w:rsidP="002D7620">
            <w:pPr>
              <w:spacing w:line="240" w:lineRule="auto"/>
              <w:jc w:val="left"/>
              <w:rPr>
                <w:color w:val="808080" w:themeColor="background1" w:themeShade="80"/>
                <w:sz w:val="16"/>
                <w:lang w:val="de-LI"/>
              </w:rPr>
            </w:pPr>
          </w:p>
        </w:tc>
        <w:tc>
          <w:tcPr>
            <w:tcW w:w="1591" w:type="dxa"/>
            <w:tcBorders>
              <w:bottom w:val="single" w:sz="4" w:space="0" w:color="BFBFBF" w:themeColor="background1" w:themeShade="BF"/>
            </w:tcBorders>
          </w:tcPr>
          <w:p w14:paraId="5ACDEB13" w14:textId="77777777" w:rsidR="004B7F37" w:rsidRPr="001F6E18" w:rsidRDefault="004B7F37" w:rsidP="002D7620">
            <w:pPr>
              <w:spacing w:line="240" w:lineRule="auto"/>
              <w:jc w:val="left"/>
              <w:rPr>
                <w:sz w:val="16"/>
                <w:lang w:val="de-LI"/>
              </w:rPr>
            </w:pPr>
          </w:p>
        </w:tc>
      </w:tr>
      <w:tr w:rsidR="004B7F37" w:rsidRPr="001F6E18" w14:paraId="680F1F50" w14:textId="77777777" w:rsidTr="00E37CE9">
        <w:trPr>
          <w:trHeight w:val="475"/>
        </w:trPr>
        <w:tc>
          <w:tcPr>
            <w:tcW w:w="816" w:type="dxa"/>
            <w:tcBorders>
              <w:bottom w:val="single" w:sz="4" w:space="0" w:color="BFBFBF" w:themeColor="background1" w:themeShade="BF"/>
            </w:tcBorders>
            <w:vAlign w:val="center"/>
          </w:tcPr>
          <w:p w14:paraId="32D0F602" w14:textId="7ED078AC" w:rsidR="004B7F37" w:rsidRPr="001F6E18" w:rsidRDefault="004B7F37" w:rsidP="004C5C35">
            <w:pPr>
              <w:spacing w:line="240" w:lineRule="auto"/>
              <w:jc w:val="center"/>
              <w:rPr>
                <w:rFonts w:eastAsia="Times New Roman" w:cs="Arial"/>
                <w:iCs/>
                <w:sz w:val="16"/>
                <w:szCs w:val="16"/>
                <w:lang w:val="de-AT" w:eastAsia="de-AT"/>
              </w:rPr>
            </w:pPr>
            <w:r w:rsidRPr="001F6E18">
              <w:rPr>
                <w:rFonts w:eastAsia="Times New Roman" w:cs="Arial"/>
                <w:iCs/>
                <w:sz w:val="16"/>
                <w:szCs w:val="16"/>
                <w:lang w:val="de-AT" w:eastAsia="de-AT"/>
              </w:rPr>
              <w:t>BankV Art. 55l Abs. 2 Bst. c</w:t>
            </w:r>
          </w:p>
        </w:tc>
        <w:tc>
          <w:tcPr>
            <w:tcW w:w="4988" w:type="dxa"/>
            <w:tcBorders>
              <w:bottom w:val="single" w:sz="4" w:space="0" w:color="BFBFBF" w:themeColor="background1" w:themeShade="BF"/>
            </w:tcBorders>
            <w:vAlign w:val="center"/>
          </w:tcPr>
          <w:p w14:paraId="157A6938" w14:textId="234EAF7E" w:rsidR="004B7F37" w:rsidRPr="001F6E18" w:rsidRDefault="004B7F37" w:rsidP="00946565">
            <w:pPr>
              <w:spacing w:line="240" w:lineRule="auto"/>
              <w:jc w:val="left"/>
              <w:rPr>
                <w:rFonts w:eastAsia="Times New Roman" w:cs="Arial"/>
                <w:sz w:val="16"/>
                <w:szCs w:val="16"/>
                <w:lang w:val="de-AT" w:eastAsia="de-AT"/>
              </w:rPr>
            </w:pPr>
            <w:r w:rsidRPr="001F6E18">
              <w:rPr>
                <w:rFonts w:eastAsia="Times New Roman" w:cs="Arial"/>
                <w:sz w:val="16"/>
                <w:szCs w:val="16"/>
                <w:lang w:val="de-AT" w:eastAsia="de-AT"/>
              </w:rPr>
              <w:t>Veröffentlichung aller Angaben, die für die Transparenz des Handels erforderlich sind</w:t>
            </w:r>
          </w:p>
        </w:tc>
        <w:tc>
          <w:tcPr>
            <w:tcW w:w="411" w:type="dxa"/>
            <w:tcBorders>
              <w:bottom w:val="single" w:sz="4" w:space="0" w:color="BFBFBF" w:themeColor="background1" w:themeShade="BF"/>
            </w:tcBorders>
          </w:tcPr>
          <w:sdt>
            <w:sdtPr>
              <w:rPr>
                <w:color w:val="808080" w:themeColor="background1" w:themeShade="80"/>
                <w:sz w:val="16"/>
                <w:lang w:val="de-LI"/>
              </w:rPr>
              <w:id w:val="-982693588"/>
            </w:sdtPr>
            <w:sdtEndPr/>
            <w:sdtContent>
              <w:p w14:paraId="349AE30B"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4234F8E" w14:textId="77777777" w:rsidR="004B7F37" w:rsidRPr="008E32DE" w:rsidRDefault="004B7F37" w:rsidP="002D7620">
            <w:pPr>
              <w:spacing w:line="240" w:lineRule="auto"/>
              <w:rPr>
                <w:rFonts w:eastAsia="Times New Roman" w:cs="Arial"/>
                <w:color w:val="808080" w:themeColor="background1" w:themeShade="80"/>
                <w:sz w:val="16"/>
                <w:szCs w:val="16"/>
                <w:lang w:val="de-AT" w:eastAsia="de-AT"/>
              </w:rPr>
            </w:pPr>
          </w:p>
        </w:tc>
        <w:tc>
          <w:tcPr>
            <w:tcW w:w="425" w:type="dxa"/>
            <w:tcBorders>
              <w:bottom w:val="single" w:sz="4" w:space="0" w:color="BFBFBF" w:themeColor="background1" w:themeShade="BF"/>
            </w:tcBorders>
            <w:vAlign w:val="center"/>
          </w:tcPr>
          <w:p w14:paraId="29AFB5A2" w14:textId="586958ED" w:rsidR="004B7F37" w:rsidRPr="001F6E18" w:rsidRDefault="00E4065A" w:rsidP="002D7620">
            <w:pPr>
              <w:spacing w:line="240" w:lineRule="auto"/>
              <w:jc w:val="left"/>
              <w:rPr>
                <w:rFonts w:cs="Arial"/>
                <w:lang w:val="de-LI"/>
              </w:rPr>
            </w:pPr>
            <w:sdt>
              <w:sdtPr>
                <w:rPr>
                  <w:rFonts w:cs="Arial"/>
                  <w:lang w:val="de-LI"/>
                </w:rPr>
                <w:id w:val="-1301918381"/>
                <w14:checkbox>
                  <w14:checked w14:val="0"/>
                  <w14:checkedState w14:val="2612" w14:font="MS Gothic"/>
                  <w14:uncheckedState w14:val="2610" w14:font="MS Gothic"/>
                </w14:checkbox>
              </w:sdtPr>
              <w:sdtEndPr/>
              <w:sdtContent>
                <w:r w:rsidR="00AD04DA" w:rsidRPr="001F6E18">
                  <w:rPr>
                    <w:rFonts w:ascii="MS Gothic" w:eastAsia="MS Gothic" w:hAnsi="MS Gothic" w:cs="Arial" w:hint="eastAsia"/>
                    <w:lang w:val="de-LI"/>
                  </w:rPr>
                  <w:t>☐</w:t>
                </w:r>
              </w:sdtContent>
            </w:sdt>
          </w:p>
        </w:tc>
        <w:tc>
          <w:tcPr>
            <w:tcW w:w="425" w:type="dxa"/>
            <w:tcBorders>
              <w:bottom w:val="single" w:sz="4" w:space="0" w:color="BFBFBF" w:themeColor="background1" w:themeShade="BF"/>
            </w:tcBorders>
            <w:vAlign w:val="center"/>
          </w:tcPr>
          <w:p w14:paraId="54D7C06C" w14:textId="489BAE25" w:rsidR="004B7F37" w:rsidRPr="001F6E18" w:rsidRDefault="00E4065A" w:rsidP="002D7620">
            <w:pPr>
              <w:spacing w:line="240" w:lineRule="auto"/>
              <w:jc w:val="left"/>
              <w:rPr>
                <w:rFonts w:cs="Arial"/>
                <w:lang w:val="de-LI"/>
              </w:rPr>
            </w:pPr>
            <w:sdt>
              <w:sdtPr>
                <w:rPr>
                  <w:rFonts w:cs="Arial"/>
                  <w:lang w:val="de-LI"/>
                </w:rPr>
                <w:id w:val="-1190525293"/>
                <w14:checkbox>
                  <w14:checked w14:val="0"/>
                  <w14:checkedState w14:val="2612" w14:font="MS Gothic"/>
                  <w14:uncheckedState w14:val="2610" w14:font="MS Gothic"/>
                </w14:checkbox>
              </w:sdtPr>
              <w:sdtEndPr/>
              <w:sdtContent>
                <w:r w:rsidR="00AD04DA" w:rsidRPr="001F6E18">
                  <w:rPr>
                    <w:rFonts w:ascii="MS Gothic" w:eastAsia="MS Gothic" w:hAnsi="MS Gothic" w:cs="Arial" w:hint="eastAsia"/>
                    <w:lang w:val="de-LI"/>
                  </w:rPr>
                  <w:t>☐</w:t>
                </w:r>
              </w:sdtContent>
            </w:sdt>
          </w:p>
        </w:tc>
        <w:tc>
          <w:tcPr>
            <w:tcW w:w="377" w:type="dxa"/>
            <w:tcBorders>
              <w:bottom w:val="single" w:sz="4" w:space="0" w:color="BFBFBF" w:themeColor="background1" w:themeShade="BF"/>
            </w:tcBorders>
            <w:vAlign w:val="center"/>
          </w:tcPr>
          <w:p w14:paraId="73FDCE64" w14:textId="19A18ACA" w:rsidR="004B7F37" w:rsidRPr="001F6E18" w:rsidRDefault="00E4065A" w:rsidP="002D7620">
            <w:pPr>
              <w:spacing w:line="240" w:lineRule="auto"/>
              <w:jc w:val="left"/>
              <w:rPr>
                <w:rFonts w:cs="Arial"/>
                <w:lang w:val="de-LI"/>
              </w:rPr>
            </w:pPr>
            <w:sdt>
              <w:sdtPr>
                <w:rPr>
                  <w:rFonts w:cs="Arial"/>
                  <w:lang w:val="de-LI"/>
                </w:rPr>
                <w:id w:val="787012193"/>
                <w14:checkbox>
                  <w14:checked w14:val="0"/>
                  <w14:checkedState w14:val="2612" w14:font="MS Gothic"/>
                  <w14:uncheckedState w14:val="2610" w14:font="MS Gothic"/>
                </w14:checkbox>
              </w:sdtPr>
              <w:sdtEndPr/>
              <w:sdtContent>
                <w:r w:rsidR="00AD04DA" w:rsidRPr="001F6E18">
                  <w:rPr>
                    <w:rFonts w:ascii="MS Gothic" w:eastAsia="MS Gothic" w:hAnsi="MS Gothic" w:cs="Arial" w:hint="eastAsia"/>
                    <w:lang w:val="de-LI"/>
                  </w:rPr>
                  <w:t>☐</w:t>
                </w:r>
              </w:sdtContent>
            </w:sdt>
          </w:p>
        </w:tc>
        <w:tc>
          <w:tcPr>
            <w:tcW w:w="1316" w:type="dxa"/>
            <w:tcBorders>
              <w:bottom w:val="single" w:sz="4" w:space="0" w:color="BFBFBF" w:themeColor="background1" w:themeShade="BF"/>
            </w:tcBorders>
          </w:tcPr>
          <w:sdt>
            <w:sdtPr>
              <w:rPr>
                <w:color w:val="808080" w:themeColor="background1" w:themeShade="80"/>
                <w:sz w:val="16"/>
                <w:lang w:val="de-LI"/>
              </w:rPr>
              <w:id w:val="-955557545"/>
            </w:sdtPr>
            <w:sdtEndPr/>
            <w:sdtContent>
              <w:p w14:paraId="5CF2268A" w14:textId="77777777" w:rsidR="00AD04DA" w:rsidRPr="008E32DE" w:rsidRDefault="00AD04DA" w:rsidP="00AD04D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AE3C664" w14:textId="77777777" w:rsidR="004B7F37" w:rsidRPr="008E32DE" w:rsidRDefault="004B7F37" w:rsidP="002D7620">
            <w:pPr>
              <w:spacing w:line="240" w:lineRule="auto"/>
              <w:jc w:val="left"/>
              <w:rPr>
                <w:color w:val="808080" w:themeColor="background1" w:themeShade="80"/>
                <w:sz w:val="16"/>
                <w:lang w:val="de-LI"/>
              </w:rPr>
            </w:pPr>
          </w:p>
        </w:tc>
        <w:tc>
          <w:tcPr>
            <w:tcW w:w="1591" w:type="dxa"/>
            <w:tcBorders>
              <w:bottom w:val="single" w:sz="4" w:space="0" w:color="BFBFBF" w:themeColor="background1" w:themeShade="BF"/>
            </w:tcBorders>
          </w:tcPr>
          <w:p w14:paraId="3F3ED21B" w14:textId="77777777" w:rsidR="004B7F37" w:rsidRPr="001F6E18" w:rsidRDefault="004B7F37" w:rsidP="002D7620">
            <w:pPr>
              <w:spacing w:line="240" w:lineRule="auto"/>
              <w:jc w:val="left"/>
              <w:rPr>
                <w:sz w:val="16"/>
                <w:lang w:val="de-LI"/>
              </w:rPr>
            </w:pPr>
          </w:p>
        </w:tc>
      </w:tr>
      <w:tr w:rsidR="004B7F37" w:rsidRPr="001F6E18" w14:paraId="3D8DC067" w14:textId="77777777" w:rsidTr="004B7F37">
        <w:trPr>
          <w:trHeight w:val="475"/>
        </w:trPr>
        <w:tc>
          <w:tcPr>
            <w:tcW w:w="816" w:type="dxa"/>
            <w:tcBorders>
              <w:bottom w:val="double" w:sz="4" w:space="0" w:color="000000" w:themeColor="text1"/>
            </w:tcBorders>
            <w:vAlign w:val="center"/>
          </w:tcPr>
          <w:p w14:paraId="29D2CA65" w14:textId="0D0184DA" w:rsidR="004B7F37" w:rsidRPr="001F6E18" w:rsidRDefault="00E37CE9" w:rsidP="00684E3D">
            <w:pPr>
              <w:spacing w:line="240" w:lineRule="auto"/>
              <w:jc w:val="center"/>
              <w:rPr>
                <w:rFonts w:eastAsia="Times New Roman" w:cs="Arial"/>
                <w:iCs/>
                <w:sz w:val="16"/>
                <w:szCs w:val="16"/>
                <w:lang w:val="de-AT" w:eastAsia="de-AT"/>
              </w:rPr>
            </w:pPr>
            <w:r w:rsidRPr="001F6E18">
              <w:rPr>
                <w:rFonts w:eastAsia="Times New Roman" w:cs="Arial"/>
                <w:iCs/>
                <w:sz w:val="16"/>
                <w:szCs w:val="16"/>
                <w:lang w:val="de-AT" w:eastAsia="de-AT"/>
              </w:rPr>
              <w:t xml:space="preserve">BankV Art. 55l Abs. 2 Bst. </w:t>
            </w:r>
            <w:r w:rsidR="00684E3D" w:rsidRPr="001F6E18">
              <w:rPr>
                <w:rFonts w:eastAsia="Times New Roman" w:cs="Arial"/>
                <w:iCs/>
                <w:sz w:val="16"/>
                <w:szCs w:val="16"/>
                <w:lang w:val="de-AT" w:eastAsia="de-AT"/>
              </w:rPr>
              <w:t>g</w:t>
            </w:r>
          </w:p>
        </w:tc>
        <w:tc>
          <w:tcPr>
            <w:tcW w:w="4988" w:type="dxa"/>
            <w:tcBorders>
              <w:bottom w:val="double" w:sz="4" w:space="0" w:color="000000" w:themeColor="text1"/>
            </w:tcBorders>
            <w:vAlign w:val="center"/>
          </w:tcPr>
          <w:p w14:paraId="16AB4F19" w14:textId="56196EA9" w:rsidR="004B7F37" w:rsidRPr="001F6E18" w:rsidRDefault="00E37CE9" w:rsidP="00946565">
            <w:pPr>
              <w:spacing w:line="240" w:lineRule="auto"/>
              <w:jc w:val="left"/>
              <w:rPr>
                <w:rFonts w:ascii="llv-normal" w:hAnsi="llv-normal"/>
              </w:rPr>
            </w:pPr>
            <w:r w:rsidRPr="001F6E18">
              <w:rPr>
                <w:rFonts w:eastAsia="Times New Roman" w:cs="Arial"/>
                <w:sz w:val="16"/>
                <w:szCs w:val="16"/>
                <w:lang w:val="de-AT" w:eastAsia="de-AT"/>
              </w:rPr>
              <w:t>die unverzügliche Meldung schwerwiegender Verstösse gegen die Regeln des multilateralen oder organisierten Handelssystems, marktstörender Handelsbedingungen, Verhaltensweisen, die auf nach der Marktmissbrauchsgesetzgebung verbotene Tätigkeiten hindeuten könnten, oder Systemstörungen in Bezug auf ein Finanzinstrument an die FMA</w:t>
            </w:r>
          </w:p>
        </w:tc>
        <w:tc>
          <w:tcPr>
            <w:tcW w:w="411" w:type="dxa"/>
            <w:tcBorders>
              <w:bottom w:val="double" w:sz="4" w:space="0" w:color="000000" w:themeColor="text1"/>
            </w:tcBorders>
          </w:tcPr>
          <w:sdt>
            <w:sdtPr>
              <w:rPr>
                <w:color w:val="808080" w:themeColor="background1" w:themeShade="80"/>
                <w:sz w:val="16"/>
                <w:lang w:val="de-LI"/>
              </w:rPr>
              <w:id w:val="1778987306"/>
            </w:sdtPr>
            <w:sdtEndPr/>
            <w:sdtContent>
              <w:p w14:paraId="3DDE077C"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50633B8" w14:textId="77777777" w:rsidR="004B7F37" w:rsidRPr="008E32DE" w:rsidRDefault="004B7F37" w:rsidP="002D7620">
            <w:pPr>
              <w:spacing w:line="240" w:lineRule="auto"/>
              <w:rPr>
                <w:rFonts w:eastAsia="Times New Roman" w:cs="Arial"/>
                <w:color w:val="808080" w:themeColor="background1" w:themeShade="80"/>
                <w:sz w:val="16"/>
                <w:szCs w:val="16"/>
                <w:lang w:val="de-AT" w:eastAsia="de-AT"/>
              </w:rPr>
            </w:pPr>
          </w:p>
        </w:tc>
        <w:tc>
          <w:tcPr>
            <w:tcW w:w="425" w:type="dxa"/>
            <w:tcBorders>
              <w:bottom w:val="double" w:sz="4" w:space="0" w:color="000000" w:themeColor="text1"/>
            </w:tcBorders>
            <w:vAlign w:val="center"/>
          </w:tcPr>
          <w:p w14:paraId="19FAF82E" w14:textId="5B7A11D7" w:rsidR="004B7F37" w:rsidRPr="001F6E18" w:rsidRDefault="00E4065A" w:rsidP="002D7620">
            <w:pPr>
              <w:spacing w:line="240" w:lineRule="auto"/>
              <w:jc w:val="left"/>
              <w:rPr>
                <w:rFonts w:cs="Arial"/>
                <w:lang w:val="de-LI"/>
              </w:rPr>
            </w:pPr>
            <w:sdt>
              <w:sdtPr>
                <w:rPr>
                  <w:rFonts w:cs="Arial"/>
                  <w:lang w:val="de-LI"/>
                </w:rPr>
                <w:id w:val="-894734538"/>
                <w14:checkbox>
                  <w14:checked w14:val="0"/>
                  <w14:checkedState w14:val="2612" w14:font="MS Gothic"/>
                  <w14:uncheckedState w14:val="2610" w14:font="MS Gothic"/>
                </w14:checkbox>
              </w:sdtPr>
              <w:sdtEndPr/>
              <w:sdtContent>
                <w:r w:rsidR="00AD04DA" w:rsidRPr="001F6E18">
                  <w:rPr>
                    <w:rFonts w:ascii="MS Gothic" w:eastAsia="MS Gothic" w:hAnsi="MS Gothic" w:cs="Arial" w:hint="eastAsia"/>
                    <w:lang w:val="de-LI"/>
                  </w:rPr>
                  <w:t>☐</w:t>
                </w:r>
              </w:sdtContent>
            </w:sdt>
          </w:p>
        </w:tc>
        <w:tc>
          <w:tcPr>
            <w:tcW w:w="425" w:type="dxa"/>
            <w:tcBorders>
              <w:bottom w:val="double" w:sz="4" w:space="0" w:color="000000" w:themeColor="text1"/>
            </w:tcBorders>
            <w:vAlign w:val="center"/>
          </w:tcPr>
          <w:p w14:paraId="4C0FCA7C" w14:textId="0FEC3904" w:rsidR="004B7F37" w:rsidRPr="001F6E18" w:rsidRDefault="00E4065A" w:rsidP="002D7620">
            <w:pPr>
              <w:spacing w:line="240" w:lineRule="auto"/>
              <w:jc w:val="left"/>
              <w:rPr>
                <w:rFonts w:cs="Arial"/>
                <w:lang w:val="de-LI"/>
              </w:rPr>
            </w:pPr>
            <w:sdt>
              <w:sdtPr>
                <w:rPr>
                  <w:rFonts w:cs="Arial"/>
                  <w:lang w:val="de-LI"/>
                </w:rPr>
                <w:id w:val="-367682593"/>
                <w14:checkbox>
                  <w14:checked w14:val="0"/>
                  <w14:checkedState w14:val="2612" w14:font="MS Gothic"/>
                  <w14:uncheckedState w14:val="2610" w14:font="MS Gothic"/>
                </w14:checkbox>
              </w:sdtPr>
              <w:sdtEndPr/>
              <w:sdtContent>
                <w:r w:rsidR="00AD04DA" w:rsidRPr="001F6E18">
                  <w:rPr>
                    <w:rFonts w:ascii="MS Gothic" w:eastAsia="MS Gothic" w:hAnsi="MS Gothic" w:cs="Arial" w:hint="eastAsia"/>
                    <w:lang w:val="de-LI"/>
                  </w:rPr>
                  <w:t>☐</w:t>
                </w:r>
              </w:sdtContent>
            </w:sdt>
          </w:p>
        </w:tc>
        <w:tc>
          <w:tcPr>
            <w:tcW w:w="377" w:type="dxa"/>
            <w:tcBorders>
              <w:bottom w:val="double" w:sz="4" w:space="0" w:color="000000" w:themeColor="text1"/>
            </w:tcBorders>
            <w:vAlign w:val="center"/>
          </w:tcPr>
          <w:p w14:paraId="14D7E5B8" w14:textId="28427FD5" w:rsidR="004B7F37" w:rsidRPr="001F6E18" w:rsidRDefault="00E4065A" w:rsidP="002D7620">
            <w:pPr>
              <w:spacing w:line="240" w:lineRule="auto"/>
              <w:jc w:val="left"/>
              <w:rPr>
                <w:rFonts w:cs="Arial"/>
                <w:lang w:val="de-LI"/>
              </w:rPr>
            </w:pPr>
            <w:sdt>
              <w:sdtPr>
                <w:rPr>
                  <w:rFonts w:cs="Arial"/>
                  <w:lang w:val="de-LI"/>
                </w:rPr>
                <w:id w:val="-391664664"/>
                <w14:checkbox>
                  <w14:checked w14:val="0"/>
                  <w14:checkedState w14:val="2612" w14:font="MS Gothic"/>
                  <w14:uncheckedState w14:val="2610" w14:font="MS Gothic"/>
                </w14:checkbox>
              </w:sdtPr>
              <w:sdtEndPr/>
              <w:sdtContent>
                <w:r w:rsidR="00AD04DA" w:rsidRPr="001F6E18">
                  <w:rPr>
                    <w:rFonts w:ascii="MS Gothic" w:eastAsia="MS Gothic" w:hAnsi="MS Gothic" w:cs="Arial" w:hint="eastAsia"/>
                    <w:lang w:val="de-LI"/>
                  </w:rPr>
                  <w:t>☐</w:t>
                </w:r>
              </w:sdtContent>
            </w:sdt>
          </w:p>
        </w:tc>
        <w:tc>
          <w:tcPr>
            <w:tcW w:w="1316" w:type="dxa"/>
            <w:tcBorders>
              <w:bottom w:val="double" w:sz="4" w:space="0" w:color="000000" w:themeColor="text1"/>
            </w:tcBorders>
          </w:tcPr>
          <w:sdt>
            <w:sdtPr>
              <w:rPr>
                <w:color w:val="808080" w:themeColor="background1" w:themeShade="80"/>
                <w:sz w:val="16"/>
                <w:lang w:val="de-LI"/>
              </w:rPr>
              <w:id w:val="-1585834360"/>
            </w:sdtPr>
            <w:sdtEndPr/>
            <w:sdtContent>
              <w:p w14:paraId="5D3DB3D1" w14:textId="77777777" w:rsidR="00AD04DA" w:rsidRPr="008E32DE" w:rsidRDefault="00AD04DA" w:rsidP="00AD04D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994822F" w14:textId="77777777" w:rsidR="004B7F37" w:rsidRPr="008E32DE" w:rsidRDefault="004B7F37" w:rsidP="002D7620">
            <w:pPr>
              <w:spacing w:line="240" w:lineRule="auto"/>
              <w:jc w:val="left"/>
              <w:rPr>
                <w:color w:val="808080" w:themeColor="background1" w:themeShade="80"/>
                <w:sz w:val="16"/>
                <w:lang w:val="de-LI"/>
              </w:rPr>
            </w:pPr>
          </w:p>
        </w:tc>
        <w:tc>
          <w:tcPr>
            <w:tcW w:w="1591" w:type="dxa"/>
            <w:tcBorders>
              <w:bottom w:val="double" w:sz="4" w:space="0" w:color="000000" w:themeColor="text1"/>
            </w:tcBorders>
          </w:tcPr>
          <w:p w14:paraId="115323B6" w14:textId="77777777" w:rsidR="004B7F37" w:rsidRPr="001F6E18" w:rsidRDefault="004B7F37" w:rsidP="002D7620">
            <w:pPr>
              <w:spacing w:line="240" w:lineRule="auto"/>
              <w:jc w:val="left"/>
              <w:rPr>
                <w:sz w:val="16"/>
                <w:lang w:val="de-LI"/>
              </w:rPr>
            </w:pPr>
          </w:p>
        </w:tc>
      </w:tr>
      <w:tr w:rsidR="00584B82" w:rsidRPr="001F6E18" w14:paraId="50E7367E" w14:textId="153529CE" w:rsidTr="00E37CE9">
        <w:trPr>
          <w:trHeight w:val="419"/>
        </w:trPr>
        <w:tc>
          <w:tcPr>
            <w:tcW w:w="816" w:type="dxa"/>
            <w:tcBorders>
              <w:top w:val="single" w:sz="4" w:space="0" w:color="BFBFBF" w:themeColor="background1" w:themeShade="BF"/>
              <w:bottom w:val="double" w:sz="4" w:space="0" w:color="auto"/>
            </w:tcBorders>
            <w:vAlign w:val="center"/>
          </w:tcPr>
          <w:p w14:paraId="014C59EE" w14:textId="6284C5D0" w:rsidR="00584B82" w:rsidRPr="001F6E18" w:rsidRDefault="00584B82" w:rsidP="004C5C35">
            <w:pPr>
              <w:spacing w:line="240" w:lineRule="auto"/>
              <w:jc w:val="center"/>
              <w:rPr>
                <w:rFonts w:eastAsia="Times New Roman" w:cs="Arial"/>
                <w:iCs/>
                <w:sz w:val="16"/>
                <w:szCs w:val="16"/>
                <w:lang w:val="de-AT" w:eastAsia="de-AT"/>
              </w:rPr>
            </w:pPr>
            <w:r w:rsidRPr="001F6E18">
              <w:rPr>
                <w:rFonts w:eastAsia="Times New Roman" w:cs="Arial"/>
                <w:iCs/>
                <w:sz w:val="16"/>
                <w:szCs w:val="16"/>
                <w:lang w:val="de-AT" w:eastAsia="de-AT"/>
              </w:rPr>
              <w:lastRenderedPageBreak/>
              <w:t>CSDR</w:t>
            </w:r>
          </w:p>
        </w:tc>
        <w:tc>
          <w:tcPr>
            <w:tcW w:w="4988" w:type="dxa"/>
            <w:tcBorders>
              <w:top w:val="single" w:sz="4" w:space="0" w:color="BFBFBF" w:themeColor="background1" w:themeShade="BF"/>
              <w:bottom w:val="double" w:sz="4" w:space="0" w:color="auto"/>
            </w:tcBorders>
            <w:vAlign w:val="center"/>
          </w:tcPr>
          <w:p w14:paraId="6922BC60" w14:textId="1AA59B80" w:rsidR="00584B82" w:rsidRPr="001F6E18" w:rsidRDefault="00584B82" w:rsidP="00946565">
            <w:pPr>
              <w:spacing w:line="240" w:lineRule="auto"/>
              <w:jc w:val="left"/>
              <w:rPr>
                <w:rFonts w:eastAsia="Times New Roman" w:cs="Arial"/>
                <w:sz w:val="16"/>
                <w:szCs w:val="16"/>
                <w:lang w:val="de-AT" w:eastAsia="de-AT"/>
              </w:rPr>
            </w:pPr>
            <w:r w:rsidRPr="001F6E18">
              <w:rPr>
                <w:rFonts w:eastAsia="Times New Roman" w:cs="Arial"/>
                <w:sz w:val="16"/>
                <w:szCs w:val="16"/>
                <w:lang w:val="de-AT" w:eastAsia="de-AT"/>
              </w:rPr>
              <w:t>Vorkehrungen gemäss Zentralverwahrer-VO 909/2014</w:t>
            </w:r>
          </w:p>
        </w:tc>
        <w:tc>
          <w:tcPr>
            <w:tcW w:w="411" w:type="dxa"/>
            <w:tcBorders>
              <w:top w:val="single" w:sz="4" w:space="0" w:color="BFBFBF" w:themeColor="background1" w:themeShade="BF"/>
              <w:bottom w:val="double" w:sz="4" w:space="0" w:color="auto"/>
            </w:tcBorders>
          </w:tcPr>
          <w:sdt>
            <w:sdtPr>
              <w:rPr>
                <w:color w:val="808080" w:themeColor="background1" w:themeShade="80"/>
                <w:sz w:val="16"/>
                <w:lang w:val="de-LI"/>
              </w:rPr>
              <w:id w:val="329494341"/>
            </w:sdtPr>
            <w:sdtEndPr/>
            <w:sdtContent>
              <w:p w14:paraId="1FC53307"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4A1A290" w14:textId="3BE924B6" w:rsidR="00584B82" w:rsidRPr="008E32DE" w:rsidRDefault="00584B82" w:rsidP="002D7620">
            <w:pPr>
              <w:spacing w:line="240" w:lineRule="auto"/>
              <w:rPr>
                <w:color w:val="808080" w:themeColor="background1" w:themeShade="80"/>
                <w:sz w:val="16"/>
                <w:lang w:val="de-LI"/>
              </w:rPr>
            </w:pPr>
          </w:p>
        </w:tc>
        <w:tc>
          <w:tcPr>
            <w:tcW w:w="425" w:type="dxa"/>
            <w:tcBorders>
              <w:top w:val="single" w:sz="4" w:space="0" w:color="BFBFBF" w:themeColor="background1" w:themeShade="BF"/>
              <w:bottom w:val="double" w:sz="4" w:space="0" w:color="auto"/>
            </w:tcBorders>
            <w:vAlign w:val="center"/>
          </w:tcPr>
          <w:p w14:paraId="77E664FF" w14:textId="73C386E1" w:rsidR="00584B82" w:rsidRPr="001F6E18" w:rsidRDefault="00E4065A" w:rsidP="002D7620">
            <w:pPr>
              <w:spacing w:line="240" w:lineRule="auto"/>
              <w:jc w:val="left"/>
              <w:rPr>
                <w:rFonts w:cs="Arial"/>
                <w:sz w:val="16"/>
                <w:szCs w:val="16"/>
                <w:lang w:val="de-LI"/>
              </w:rPr>
            </w:pPr>
            <w:sdt>
              <w:sdtPr>
                <w:rPr>
                  <w:rFonts w:cs="Arial"/>
                  <w:lang w:val="de-LI"/>
                </w:rPr>
                <w:id w:val="-1650895200"/>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425" w:type="dxa"/>
            <w:tcBorders>
              <w:top w:val="single" w:sz="4" w:space="0" w:color="BFBFBF" w:themeColor="background1" w:themeShade="BF"/>
              <w:bottom w:val="double" w:sz="4" w:space="0" w:color="auto"/>
            </w:tcBorders>
            <w:vAlign w:val="center"/>
          </w:tcPr>
          <w:p w14:paraId="5CBD800C" w14:textId="20F3F540" w:rsidR="00584B82" w:rsidRPr="001F6E18" w:rsidRDefault="00E4065A" w:rsidP="002D7620">
            <w:pPr>
              <w:spacing w:line="240" w:lineRule="auto"/>
              <w:jc w:val="left"/>
              <w:rPr>
                <w:rFonts w:cs="Arial"/>
                <w:sz w:val="16"/>
                <w:szCs w:val="16"/>
                <w:lang w:val="de-LI"/>
              </w:rPr>
            </w:pPr>
            <w:sdt>
              <w:sdtPr>
                <w:rPr>
                  <w:rFonts w:cs="Arial"/>
                  <w:lang w:val="de-LI"/>
                </w:rPr>
                <w:id w:val="-1858423224"/>
                <w14:checkbox>
                  <w14:checked w14:val="0"/>
                  <w14:checkedState w14:val="2612" w14:font="MS Gothic"/>
                  <w14:uncheckedState w14:val="2610" w14:font="MS Gothic"/>
                </w14:checkbox>
              </w:sdtPr>
              <w:sdtEndPr/>
              <w:sdtContent>
                <w:r w:rsidR="00584B82" w:rsidRPr="001F6E18">
                  <w:rPr>
                    <w:rFonts w:ascii="MS Gothic" w:eastAsia="MS Gothic" w:hAnsi="MS Gothic" w:cs="MS Gothic"/>
                    <w:lang w:val="de-LI"/>
                  </w:rPr>
                  <w:t>☐</w:t>
                </w:r>
              </w:sdtContent>
            </w:sdt>
          </w:p>
        </w:tc>
        <w:tc>
          <w:tcPr>
            <w:tcW w:w="377" w:type="dxa"/>
            <w:tcBorders>
              <w:top w:val="single" w:sz="4" w:space="0" w:color="BFBFBF" w:themeColor="background1" w:themeShade="BF"/>
              <w:bottom w:val="double" w:sz="4" w:space="0" w:color="auto"/>
            </w:tcBorders>
            <w:vAlign w:val="center"/>
          </w:tcPr>
          <w:p w14:paraId="6CE63E79" w14:textId="0AF42A5A" w:rsidR="00584B82" w:rsidRPr="001F6E18" w:rsidRDefault="00E4065A" w:rsidP="002D7620">
            <w:pPr>
              <w:spacing w:line="240" w:lineRule="auto"/>
              <w:jc w:val="left"/>
              <w:rPr>
                <w:rFonts w:cs="Arial"/>
                <w:sz w:val="16"/>
                <w:szCs w:val="16"/>
                <w:lang w:val="de-LI"/>
              </w:rPr>
            </w:pPr>
            <w:sdt>
              <w:sdtPr>
                <w:rPr>
                  <w:rFonts w:cs="Arial"/>
                  <w:lang w:val="de-LI"/>
                </w:rPr>
                <w:id w:val="1326934611"/>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1316" w:type="dxa"/>
            <w:tcBorders>
              <w:top w:val="single" w:sz="4" w:space="0" w:color="BFBFBF" w:themeColor="background1" w:themeShade="BF"/>
              <w:bottom w:val="double" w:sz="4" w:space="0" w:color="auto"/>
            </w:tcBorders>
          </w:tcPr>
          <w:sdt>
            <w:sdtPr>
              <w:rPr>
                <w:color w:val="808080" w:themeColor="background1" w:themeShade="80"/>
                <w:sz w:val="16"/>
                <w:lang w:val="de-LI"/>
              </w:rPr>
              <w:id w:val="434867196"/>
            </w:sdtPr>
            <w:sdtEndPr/>
            <w:sdtContent>
              <w:p w14:paraId="57F73852" w14:textId="77777777" w:rsidR="00AD04DA" w:rsidRPr="008E32DE" w:rsidRDefault="00AD04DA" w:rsidP="00AD04D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7F79A4C" w14:textId="77777777" w:rsidR="00584B82" w:rsidRPr="008E32DE" w:rsidRDefault="00584B82" w:rsidP="002D7620">
            <w:pPr>
              <w:spacing w:line="240" w:lineRule="auto"/>
              <w:jc w:val="left"/>
              <w:rPr>
                <w:color w:val="808080" w:themeColor="background1" w:themeShade="80"/>
                <w:sz w:val="16"/>
                <w:lang w:val="de-LI"/>
              </w:rPr>
            </w:pPr>
          </w:p>
        </w:tc>
        <w:tc>
          <w:tcPr>
            <w:tcW w:w="1591" w:type="dxa"/>
            <w:tcBorders>
              <w:top w:val="single" w:sz="4" w:space="0" w:color="BFBFBF" w:themeColor="background1" w:themeShade="BF"/>
              <w:bottom w:val="double" w:sz="4" w:space="0" w:color="auto"/>
            </w:tcBorders>
          </w:tcPr>
          <w:p w14:paraId="33918699" w14:textId="77777777" w:rsidR="00584B82" w:rsidRPr="001F6E18" w:rsidRDefault="00584B82" w:rsidP="002D7620">
            <w:pPr>
              <w:spacing w:line="240" w:lineRule="auto"/>
              <w:jc w:val="left"/>
              <w:rPr>
                <w:sz w:val="16"/>
                <w:lang w:val="de-LI"/>
              </w:rPr>
            </w:pPr>
          </w:p>
        </w:tc>
      </w:tr>
      <w:tr w:rsidR="00584B82" w:rsidRPr="001F6E18" w14:paraId="60F58C23" w14:textId="70E56F59" w:rsidTr="00462593">
        <w:trPr>
          <w:cantSplit/>
          <w:trHeight w:val="649"/>
        </w:trPr>
        <w:tc>
          <w:tcPr>
            <w:tcW w:w="816" w:type="dxa"/>
            <w:tcBorders>
              <w:top w:val="double" w:sz="4" w:space="0" w:color="auto"/>
            </w:tcBorders>
            <w:vAlign w:val="center"/>
            <w:hideMark/>
          </w:tcPr>
          <w:p w14:paraId="307B4CF6" w14:textId="0D8EBE84" w:rsidR="00584B82" w:rsidRPr="001F6E18" w:rsidRDefault="00584B82" w:rsidP="00D96793">
            <w:pPr>
              <w:spacing w:line="240" w:lineRule="auto"/>
              <w:jc w:val="center"/>
              <w:rPr>
                <w:rFonts w:eastAsia="Times New Roman" w:cs="Arial"/>
                <w:iCs/>
                <w:sz w:val="16"/>
                <w:szCs w:val="16"/>
                <w:lang w:val="de-AT" w:eastAsia="de-AT"/>
              </w:rPr>
            </w:pPr>
            <w:r w:rsidRPr="001F6E18">
              <w:rPr>
                <w:rFonts w:eastAsia="Times New Roman" w:cs="Arial"/>
                <w:iCs/>
                <w:sz w:val="16"/>
                <w:szCs w:val="16"/>
                <w:lang w:val="de-AT" w:eastAsia="de-AT"/>
              </w:rPr>
              <w:t>BankV Art. 55m Abs. 1</w:t>
            </w:r>
          </w:p>
        </w:tc>
        <w:tc>
          <w:tcPr>
            <w:tcW w:w="4988" w:type="dxa"/>
            <w:tcBorders>
              <w:top w:val="double" w:sz="4" w:space="0" w:color="auto"/>
            </w:tcBorders>
            <w:vAlign w:val="center"/>
            <w:hideMark/>
          </w:tcPr>
          <w:p w14:paraId="054450D0" w14:textId="17C60AB3" w:rsidR="00584B82" w:rsidRPr="001F6E18" w:rsidRDefault="00584B82" w:rsidP="00946565">
            <w:pPr>
              <w:spacing w:line="240" w:lineRule="auto"/>
              <w:jc w:val="left"/>
              <w:rPr>
                <w:rFonts w:eastAsia="Times New Roman" w:cs="Arial"/>
                <w:sz w:val="16"/>
                <w:szCs w:val="16"/>
                <w:lang w:val="de-AT" w:eastAsia="de-AT"/>
              </w:rPr>
            </w:pPr>
            <w:r w:rsidRPr="001F6E18">
              <w:rPr>
                <w:rFonts w:eastAsia="Times New Roman" w:cs="Arial"/>
                <w:sz w:val="16"/>
                <w:szCs w:val="16"/>
                <w:lang w:val="de-AT" w:eastAsia="de-AT"/>
              </w:rPr>
              <w:t xml:space="preserve">Festlegung </w:t>
            </w:r>
            <w:r w:rsidR="009F5C13" w:rsidRPr="001F6E18">
              <w:rPr>
                <w:rFonts w:eastAsia="Times New Roman" w:cs="Arial"/>
                <w:sz w:val="16"/>
                <w:szCs w:val="16"/>
                <w:lang w:val="de-AT" w:eastAsia="de-AT"/>
              </w:rPr>
              <w:t xml:space="preserve">und Umsetzung </w:t>
            </w:r>
            <w:r w:rsidRPr="001F6E18">
              <w:rPr>
                <w:rFonts w:eastAsia="Times New Roman" w:cs="Arial"/>
                <w:sz w:val="16"/>
                <w:szCs w:val="16"/>
                <w:lang w:val="de-AT" w:eastAsia="de-AT"/>
              </w:rPr>
              <w:t>nicht-diskretionärer Regeln für die Ausführung der Aufträge im System</w:t>
            </w:r>
            <w:r w:rsidRPr="001F6E18">
              <w:rPr>
                <w:rStyle w:val="Funotenzeichen"/>
                <w:rFonts w:eastAsia="Times New Roman" w:cs="Arial"/>
                <w:iCs/>
                <w:sz w:val="16"/>
                <w:szCs w:val="16"/>
                <w:lang w:val="de-AT" w:eastAsia="de-AT"/>
              </w:rPr>
              <w:footnoteReference w:id="1"/>
            </w:r>
          </w:p>
        </w:tc>
        <w:tc>
          <w:tcPr>
            <w:tcW w:w="411" w:type="dxa"/>
            <w:tcBorders>
              <w:top w:val="double" w:sz="4" w:space="0" w:color="auto"/>
            </w:tcBorders>
            <w:hideMark/>
          </w:tcPr>
          <w:sdt>
            <w:sdtPr>
              <w:rPr>
                <w:color w:val="808080" w:themeColor="background1" w:themeShade="80"/>
                <w:sz w:val="16"/>
                <w:lang w:val="de-LI"/>
              </w:rPr>
              <w:id w:val="-1015527558"/>
            </w:sdtPr>
            <w:sdtEndPr/>
            <w:sdtContent>
              <w:p w14:paraId="363AF9F1"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8DCEE11" w14:textId="75275055" w:rsidR="00584B82" w:rsidRPr="008E32DE" w:rsidRDefault="00584B82" w:rsidP="002D7620">
            <w:pPr>
              <w:spacing w:line="240" w:lineRule="auto"/>
              <w:rPr>
                <w:rFonts w:eastAsia="Times New Roman" w:cs="Arial"/>
                <w:color w:val="808080" w:themeColor="background1" w:themeShade="80"/>
                <w:sz w:val="16"/>
                <w:szCs w:val="16"/>
                <w:lang w:val="de-AT" w:eastAsia="de-AT"/>
              </w:rPr>
            </w:pPr>
          </w:p>
        </w:tc>
        <w:tc>
          <w:tcPr>
            <w:tcW w:w="425" w:type="dxa"/>
            <w:tcBorders>
              <w:top w:val="double" w:sz="4" w:space="0" w:color="auto"/>
            </w:tcBorders>
            <w:vAlign w:val="center"/>
            <w:hideMark/>
          </w:tcPr>
          <w:p w14:paraId="3EA5C5FC" w14:textId="769399BD"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1573499759"/>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425" w:type="dxa"/>
            <w:tcBorders>
              <w:top w:val="double" w:sz="4" w:space="0" w:color="auto"/>
            </w:tcBorders>
            <w:vAlign w:val="center"/>
            <w:hideMark/>
          </w:tcPr>
          <w:p w14:paraId="78A93D25" w14:textId="533AD498"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1678801638"/>
                <w14:checkbox>
                  <w14:checked w14:val="0"/>
                  <w14:checkedState w14:val="2612" w14:font="MS Gothic"/>
                  <w14:uncheckedState w14:val="2610" w14:font="MS Gothic"/>
                </w14:checkbox>
              </w:sdtPr>
              <w:sdtEndPr/>
              <w:sdtContent>
                <w:r w:rsidR="00584B82" w:rsidRPr="001F6E18">
                  <w:rPr>
                    <w:rFonts w:ascii="MS Gothic" w:eastAsia="MS Gothic" w:hAnsi="MS Gothic" w:cs="MS Gothic"/>
                    <w:lang w:val="de-LI"/>
                  </w:rPr>
                  <w:t>☐</w:t>
                </w:r>
              </w:sdtContent>
            </w:sdt>
          </w:p>
        </w:tc>
        <w:tc>
          <w:tcPr>
            <w:tcW w:w="377" w:type="dxa"/>
            <w:tcBorders>
              <w:top w:val="double" w:sz="4" w:space="0" w:color="auto"/>
            </w:tcBorders>
            <w:vAlign w:val="center"/>
            <w:hideMark/>
          </w:tcPr>
          <w:p w14:paraId="0F9BA42A" w14:textId="35CE9449"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1514135815"/>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1316" w:type="dxa"/>
            <w:tcBorders>
              <w:top w:val="double" w:sz="4" w:space="0" w:color="auto"/>
            </w:tcBorders>
          </w:tcPr>
          <w:sdt>
            <w:sdtPr>
              <w:rPr>
                <w:color w:val="808080" w:themeColor="background1" w:themeShade="80"/>
                <w:sz w:val="16"/>
                <w:lang w:val="de-LI"/>
              </w:rPr>
              <w:id w:val="2001156805"/>
            </w:sdtPr>
            <w:sdtEndPr/>
            <w:sdtContent>
              <w:p w14:paraId="6460C557" w14:textId="770CC20F" w:rsidR="00584B82" w:rsidRPr="008E32DE" w:rsidRDefault="00584B82" w:rsidP="002D7620">
                <w:pPr>
                  <w:spacing w:line="240" w:lineRule="auto"/>
                  <w:jc w:val="left"/>
                  <w:rPr>
                    <w:rFonts w:cs="Arial"/>
                    <w:color w:val="808080" w:themeColor="background1" w:themeShade="80"/>
                    <w:sz w:val="16"/>
                    <w:szCs w:val="16"/>
                    <w:lang w:val="de-LI"/>
                  </w:rPr>
                </w:pPr>
                <w:r w:rsidRPr="008E32DE">
                  <w:rPr>
                    <w:color w:val="808080" w:themeColor="background1" w:themeShade="80"/>
                    <w:sz w:val="16"/>
                    <w:lang w:val="de-LI"/>
                  </w:rPr>
                  <w:t xml:space="preserve"> </w:t>
                </w:r>
              </w:p>
            </w:sdtContent>
          </w:sdt>
        </w:tc>
        <w:tc>
          <w:tcPr>
            <w:tcW w:w="1591" w:type="dxa"/>
            <w:tcBorders>
              <w:top w:val="double" w:sz="4" w:space="0" w:color="auto"/>
            </w:tcBorders>
          </w:tcPr>
          <w:p w14:paraId="2CEDAC62" w14:textId="77777777" w:rsidR="00584B82" w:rsidRPr="001F6E18" w:rsidRDefault="00584B82" w:rsidP="002D7620">
            <w:pPr>
              <w:spacing w:line="240" w:lineRule="auto"/>
              <w:jc w:val="left"/>
              <w:rPr>
                <w:sz w:val="16"/>
                <w:lang w:val="de-LI"/>
              </w:rPr>
            </w:pPr>
          </w:p>
        </w:tc>
      </w:tr>
      <w:tr w:rsidR="00584B82" w:rsidRPr="001F6E18" w14:paraId="783BDCC5" w14:textId="34FAF99A" w:rsidTr="00584B82">
        <w:trPr>
          <w:trHeight w:val="899"/>
        </w:trPr>
        <w:tc>
          <w:tcPr>
            <w:tcW w:w="816" w:type="dxa"/>
            <w:tcBorders>
              <w:bottom w:val="single" w:sz="4" w:space="0" w:color="BFBFBF" w:themeColor="background1" w:themeShade="BF"/>
            </w:tcBorders>
            <w:vAlign w:val="center"/>
            <w:hideMark/>
          </w:tcPr>
          <w:p w14:paraId="0209281C" w14:textId="6CB3B880" w:rsidR="00584B82" w:rsidRPr="001F6E18" w:rsidRDefault="00584B82" w:rsidP="004C5C35">
            <w:pPr>
              <w:spacing w:line="240" w:lineRule="auto"/>
              <w:jc w:val="center"/>
              <w:rPr>
                <w:rFonts w:eastAsia="Times New Roman" w:cs="Arial"/>
                <w:iCs/>
                <w:sz w:val="16"/>
                <w:szCs w:val="16"/>
                <w:lang w:val="de-AT" w:eastAsia="de-AT"/>
              </w:rPr>
            </w:pPr>
            <w:r w:rsidRPr="001F6E18">
              <w:rPr>
                <w:rFonts w:eastAsia="Times New Roman" w:cs="Arial"/>
                <w:iCs/>
                <w:sz w:val="16"/>
                <w:szCs w:val="16"/>
                <w:lang w:val="de-AT" w:eastAsia="de-AT"/>
              </w:rPr>
              <w:t>BankV Art. 55m Abs. 2 iVm Art. 55l Abs. 1 Bst. e Ziff. 3</w:t>
            </w:r>
          </w:p>
        </w:tc>
        <w:tc>
          <w:tcPr>
            <w:tcW w:w="4988" w:type="dxa"/>
            <w:tcBorders>
              <w:bottom w:val="single" w:sz="4" w:space="0" w:color="BFBFBF" w:themeColor="background1" w:themeShade="BF"/>
            </w:tcBorders>
            <w:vAlign w:val="center"/>
            <w:hideMark/>
          </w:tcPr>
          <w:p w14:paraId="17611047" w14:textId="77777777" w:rsidR="00584B82" w:rsidRPr="001F6E18" w:rsidRDefault="00584B82" w:rsidP="00946565">
            <w:pPr>
              <w:spacing w:line="240" w:lineRule="auto"/>
              <w:jc w:val="left"/>
              <w:rPr>
                <w:rFonts w:eastAsia="Times New Roman" w:cs="Arial"/>
                <w:sz w:val="16"/>
                <w:szCs w:val="16"/>
                <w:lang w:val="de-AT" w:eastAsia="de-AT"/>
              </w:rPr>
            </w:pPr>
            <w:r w:rsidRPr="001F6E18">
              <w:rPr>
                <w:rFonts w:eastAsia="Times New Roman" w:cs="Arial"/>
                <w:sz w:val="16"/>
                <w:szCs w:val="16"/>
                <w:lang w:val="de-AT" w:eastAsia="de-AT"/>
              </w:rPr>
              <w:t>Zugangsregeln/-verfahren im Einklang mit Art. 55d Abs. 1 BankV</w:t>
            </w:r>
            <w:r w:rsidRPr="001F6E18">
              <w:rPr>
                <w:rStyle w:val="Funotenzeichen"/>
                <w:rFonts w:eastAsia="Times New Roman" w:cs="Arial"/>
                <w:sz w:val="16"/>
                <w:szCs w:val="16"/>
                <w:lang w:val="de-AT" w:eastAsia="de-AT"/>
              </w:rPr>
              <w:footnoteReference w:id="2"/>
            </w:r>
          </w:p>
          <w:p w14:paraId="01BA28B2" w14:textId="77777777" w:rsidR="00584B82" w:rsidRPr="001F6E18" w:rsidRDefault="00584B82" w:rsidP="00946565">
            <w:pPr>
              <w:spacing w:line="240" w:lineRule="auto"/>
              <w:jc w:val="left"/>
              <w:rPr>
                <w:rFonts w:eastAsia="Times New Roman" w:cs="Arial"/>
                <w:sz w:val="16"/>
                <w:szCs w:val="16"/>
                <w:lang w:val="de-AT" w:eastAsia="de-AT"/>
              </w:rPr>
            </w:pPr>
          </w:p>
          <w:p w14:paraId="74B02EF9" w14:textId="77777777" w:rsidR="00584B82" w:rsidRPr="001F6E18" w:rsidRDefault="00584B82" w:rsidP="00946565">
            <w:pPr>
              <w:spacing w:line="240" w:lineRule="auto"/>
              <w:jc w:val="left"/>
              <w:rPr>
                <w:rFonts w:eastAsia="Times New Roman" w:cs="Arial"/>
                <w:sz w:val="16"/>
                <w:szCs w:val="16"/>
                <w:lang w:val="de-AT" w:eastAsia="de-AT"/>
              </w:rPr>
            </w:pPr>
            <w:r w:rsidRPr="001F6E18">
              <w:rPr>
                <w:rFonts w:eastAsia="Times New Roman" w:cs="Arial"/>
                <w:sz w:val="16"/>
                <w:szCs w:val="16"/>
                <w:lang w:val="de-AT" w:eastAsia="de-AT"/>
              </w:rPr>
              <w:t>Als Mitglieder oder Teilnehmer können zugelassen werden:</w:t>
            </w:r>
          </w:p>
          <w:p w14:paraId="739D9556" w14:textId="34544C1A" w:rsidR="00584B82" w:rsidRPr="001F6E18" w:rsidRDefault="00584B82" w:rsidP="00584B82">
            <w:pPr>
              <w:pStyle w:val="Listenabsatz"/>
              <w:numPr>
                <w:ilvl w:val="0"/>
                <w:numId w:val="34"/>
              </w:numPr>
              <w:spacing w:line="240" w:lineRule="auto"/>
              <w:ind w:left="398"/>
              <w:jc w:val="left"/>
              <w:rPr>
                <w:rFonts w:eastAsia="Times New Roman" w:cs="Arial"/>
                <w:sz w:val="16"/>
                <w:szCs w:val="16"/>
                <w:lang w:val="de-AT" w:eastAsia="de-AT"/>
              </w:rPr>
            </w:pPr>
            <w:r w:rsidRPr="001F6E18">
              <w:rPr>
                <w:rFonts w:eastAsia="Times New Roman" w:cs="Arial"/>
                <w:sz w:val="16"/>
                <w:szCs w:val="16"/>
                <w:lang w:val="de-AT" w:eastAsia="de-AT"/>
              </w:rPr>
              <w:t>Banken und Wertpapierfirmen;</w:t>
            </w:r>
          </w:p>
          <w:p w14:paraId="3F847FB6" w14:textId="77777777" w:rsidR="00584B82" w:rsidRPr="001F6E18" w:rsidRDefault="00584B82" w:rsidP="00584B82">
            <w:pPr>
              <w:pStyle w:val="Listenabsatz"/>
              <w:numPr>
                <w:ilvl w:val="0"/>
                <w:numId w:val="34"/>
              </w:numPr>
              <w:spacing w:line="240" w:lineRule="auto"/>
              <w:ind w:left="398"/>
              <w:jc w:val="left"/>
              <w:rPr>
                <w:rFonts w:eastAsia="Times New Roman" w:cs="Arial"/>
                <w:sz w:val="16"/>
                <w:szCs w:val="16"/>
                <w:lang w:val="de-AT" w:eastAsia="de-AT"/>
              </w:rPr>
            </w:pPr>
            <w:r w:rsidRPr="001F6E18">
              <w:rPr>
                <w:rFonts w:eastAsia="Times New Roman" w:cs="Arial"/>
                <w:sz w:val="16"/>
                <w:szCs w:val="16"/>
                <w:lang w:val="de-AT" w:eastAsia="de-AT"/>
              </w:rPr>
              <w:t>andere Personen, wenn diese:</w:t>
            </w:r>
          </w:p>
          <w:p w14:paraId="5C4C83A7" w14:textId="77777777" w:rsidR="00584B82" w:rsidRPr="001F6E18" w:rsidRDefault="00584B82" w:rsidP="00584B82">
            <w:pPr>
              <w:pStyle w:val="Listenabsatz"/>
              <w:numPr>
                <w:ilvl w:val="1"/>
                <w:numId w:val="34"/>
              </w:numPr>
              <w:spacing w:line="240" w:lineRule="auto"/>
              <w:ind w:left="778"/>
              <w:jc w:val="left"/>
              <w:rPr>
                <w:rFonts w:eastAsia="Times New Roman" w:cs="Arial"/>
                <w:sz w:val="16"/>
                <w:szCs w:val="16"/>
                <w:lang w:val="de-AT" w:eastAsia="de-AT"/>
              </w:rPr>
            </w:pPr>
            <w:r w:rsidRPr="001F6E18">
              <w:rPr>
                <w:rFonts w:eastAsia="Times New Roman" w:cs="Arial"/>
                <w:sz w:val="16"/>
                <w:szCs w:val="16"/>
                <w:lang w:val="de-AT" w:eastAsia="de-AT"/>
              </w:rPr>
              <w:t>ausreichen gut beleumundet sind;</w:t>
            </w:r>
          </w:p>
          <w:p w14:paraId="4B1D0EAE" w14:textId="77777777" w:rsidR="00584B82" w:rsidRPr="001F6E18" w:rsidRDefault="00584B82" w:rsidP="00584B82">
            <w:pPr>
              <w:pStyle w:val="Listenabsatz"/>
              <w:numPr>
                <w:ilvl w:val="1"/>
                <w:numId w:val="34"/>
              </w:numPr>
              <w:spacing w:line="240" w:lineRule="auto"/>
              <w:ind w:left="778"/>
              <w:jc w:val="left"/>
              <w:rPr>
                <w:rFonts w:eastAsia="Times New Roman" w:cs="Arial"/>
                <w:sz w:val="16"/>
                <w:szCs w:val="16"/>
                <w:lang w:val="de-AT" w:eastAsia="de-AT"/>
              </w:rPr>
            </w:pPr>
            <w:r w:rsidRPr="001F6E18">
              <w:rPr>
                <w:rFonts w:eastAsia="Times New Roman" w:cs="Arial"/>
                <w:sz w:val="16"/>
                <w:szCs w:val="16"/>
                <w:lang w:val="de-AT" w:eastAsia="de-AT"/>
              </w:rPr>
              <w:t>ausreichende Fähigkeiten, Kompetenzen und Erfahrungen in Bezug auf den Handel besitzen;</w:t>
            </w:r>
          </w:p>
          <w:p w14:paraId="1EC6188D" w14:textId="77777777" w:rsidR="00584B82" w:rsidRPr="001F6E18" w:rsidRDefault="00584B82" w:rsidP="00584B82">
            <w:pPr>
              <w:pStyle w:val="Listenabsatz"/>
              <w:numPr>
                <w:ilvl w:val="1"/>
                <w:numId w:val="34"/>
              </w:numPr>
              <w:spacing w:line="240" w:lineRule="auto"/>
              <w:ind w:left="778"/>
              <w:jc w:val="left"/>
              <w:rPr>
                <w:rFonts w:eastAsia="Times New Roman" w:cs="Arial"/>
                <w:sz w:val="16"/>
                <w:szCs w:val="16"/>
                <w:lang w:val="de-AT" w:eastAsia="de-AT"/>
              </w:rPr>
            </w:pPr>
            <w:r w:rsidRPr="001F6E18">
              <w:rPr>
                <w:rFonts w:eastAsia="Times New Roman" w:cs="Arial"/>
                <w:sz w:val="16"/>
                <w:szCs w:val="16"/>
                <w:lang w:val="de-AT" w:eastAsia="de-AT"/>
              </w:rPr>
              <w:t>über die gegebenenfalls erforderlichen organisatorischen Grundlagen verfügen; und</w:t>
            </w:r>
          </w:p>
          <w:p w14:paraId="3454676E" w14:textId="5DDE8E70" w:rsidR="00584B82" w:rsidRPr="001F6E18" w:rsidRDefault="00584B82" w:rsidP="00584B82">
            <w:pPr>
              <w:pStyle w:val="Listenabsatz"/>
              <w:numPr>
                <w:ilvl w:val="1"/>
                <w:numId w:val="34"/>
              </w:numPr>
              <w:spacing w:line="240" w:lineRule="auto"/>
              <w:ind w:left="778"/>
              <w:jc w:val="left"/>
              <w:rPr>
                <w:rFonts w:eastAsia="Times New Roman" w:cs="Arial"/>
                <w:sz w:val="16"/>
                <w:szCs w:val="16"/>
                <w:lang w:val="de-AT" w:eastAsia="de-AT"/>
              </w:rPr>
            </w:pPr>
            <w:r w:rsidRPr="001F6E18">
              <w:rPr>
                <w:rFonts w:eastAsia="Times New Roman" w:cs="Arial"/>
                <w:sz w:val="16"/>
                <w:szCs w:val="16"/>
                <w:lang w:val="de-AT" w:eastAsia="de-AT"/>
              </w:rPr>
              <w:t>ausreichende Mittel vorweisen, um ihre Funktion auszuführen, wobei den etwaigen finanziellen Vorkehrungen Rechnung zu tragen ist, die der geregelte Markt gegebenenfalls getroffen hat, um die angemessene Abrechnung der Geschäfte zu gewährleisten.</w:t>
            </w:r>
          </w:p>
        </w:tc>
        <w:tc>
          <w:tcPr>
            <w:tcW w:w="411" w:type="dxa"/>
            <w:tcBorders>
              <w:bottom w:val="single" w:sz="4" w:space="0" w:color="BFBFBF" w:themeColor="background1" w:themeShade="BF"/>
            </w:tcBorders>
            <w:hideMark/>
          </w:tcPr>
          <w:sdt>
            <w:sdtPr>
              <w:rPr>
                <w:color w:val="808080" w:themeColor="background1" w:themeShade="80"/>
                <w:sz w:val="16"/>
                <w:lang w:val="de-LI"/>
              </w:rPr>
              <w:id w:val="-997198254"/>
            </w:sdtPr>
            <w:sdtEndPr/>
            <w:sdtContent>
              <w:p w14:paraId="114FB2AB"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510B5B7" w14:textId="08A84815" w:rsidR="00584B82" w:rsidRPr="008E32DE" w:rsidRDefault="00584B82" w:rsidP="002D7620">
            <w:pPr>
              <w:spacing w:line="240" w:lineRule="auto"/>
              <w:rPr>
                <w:rFonts w:eastAsia="Times New Roman" w:cs="Arial"/>
                <w:color w:val="808080" w:themeColor="background1" w:themeShade="80"/>
                <w:sz w:val="16"/>
                <w:szCs w:val="16"/>
                <w:lang w:val="de-AT" w:eastAsia="de-AT"/>
              </w:rPr>
            </w:pPr>
          </w:p>
        </w:tc>
        <w:tc>
          <w:tcPr>
            <w:tcW w:w="425" w:type="dxa"/>
            <w:tcBorders>
              <w:bottom w:val="single" w:sz="4" w:space="0" w:color="BFBFBF" w:themeColor="background1" w:themeShade="BF"/>
            </w:tcBorders>
            <w:vAlign w:val="center"/>
            <w:hideMark/>
          </w:tcPr>
          <w:p w14:paraId="0D17F44B" w14:textId="0D4843DA"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1912456687"/>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425" w:type="dxa"/>
            <w:tcBorders>
              <w:bottom w:val="single" w:sz="4" w:space="0" w:color="BFBFBF" w:themeColor="background1" w:themeShade="BF"/>
            </w:tcBorders>
            <w:vAlign w:val="center"/>
            <w:hideMark/>
          </w:tcPr>
          <w:p w14:paraId="6B03874F" w14:textId="7BE02C9C"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335606891"/>
                <w14:checkbox>
                  <w14:checked w14:val="0"/>
                  <w14:checkedState w14:val="2612" w14:font="MS Gothic"/>
                  <w14:uncheckedState w14:val="2610" w14:font="MS Gothic"/>
                </w14:checkbox>
              </w:sdtPr>
              <w:sdtEndPr/>
              <w:sdtContent>
                <w:r w:rsidR="00584B82" w:rsidRPr="001F6E18">
                  <w:rPr>
                    <w:rFonts w:ascii="MS Gothic" w:eastAsia="MS Gothic" w:hAnsi="MS Gothic" w:cs="MS Gothic"/>
                    <w:lang w:val="de-LI"/>
                  </w:rPr>
                  <w:t>☐</w:t>
                </w:r>
              </w:sdtContent>
            </w:sdt>
          </w:p>
        </w:tc>
        <w:tc>
          <w:tcPr>
            <w:tcW w:w="377" w:type="dxa"/>
            <w:tcBorders>
              <w:bottom w:val="single" w:sz="4" w:space="0" w:color="BFBFBF" w:themeColor="background1" w:themeShade="BF"/>
            </w:tcBorders>
            <w:vAlign w:val="center"/>
            <w:hideMark/>
          </w:tcPr>
          <w:p w14:paraId="016AC608" w14:textId="72A88BA0" w:rsidR="00584B82" w:rsidRPr="001F6E18" w:rsidRDefault="00E4065A" w:rsidP="002D7620">
            <w:pPr>
              <w:spacing w:line="240" w:lineRule="auto"/>
              <w:jc w:val="left"/>
              <w:rPr>
                <w:rFonts w:eastAsia="Times New Roman" w:cs="Arial"/>
                <w:sz w:val="16"/>
                <w:szCs w:val="16"/>
                <w:lang w:val="de-AT" w:eastAsia="de-AT"/>
              </w:rPr>
            </w:pPr>
            <w:sdt>
              <w:sdtPr>
                <w:rPr>
                  <w:rFonts w:cs="Arial"/>
                  <w:lang w:val="de-LI"/>
                </w:rPr>
                <w:id w:val="-1761127218"/>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1316" w:type="dxa"/>
            <w:tcBorders>
              <w:bottom w:val="single" w:sz="4" w:space="0" w:color="BFBFBF" w:themeColor="background1" w:themeShade="BF"/>
            </w:tcBorders>
          </w:tcPr>
          <w:sdt>
            <w:sdtPr>
              <w:rPr>
                <w:color w:val="808080" w:themeColor="background1" w:themeShade="80"/>
                <w:sz w:val="16"/>
                <w:lang w:val="de-LI"/>
              </w:rPr>
              <w:id w:val="2130356109"/>
            </w:sdtPr>
            <w:sdtEndPr/>
            <w:sdtContent>
              <w:p w14:paraId="0A69169C" w14:textId="0F5C0E85" w:rsidR="00584B82" w:rsidRPr="008E32DE" w:rsidRDefault="00584B82" w:rsidP="002D7620">
                <w:pPr>
                  <w:spacing w:line="240" w:lineRule="auto"/>
                  <w:jc w:val="left"/>
                  <w:rPr>
                    <w:rFonts w:cs="Arial"/>
                    <w:color w:val="808080" w:themeColor="background1" w:themeShade="80"/>
                    <w:sz w:val="16"/>
                    <w:szCs w:val="16"/>
                    <w:lang w:val="de-LI"/>
                  </w:rPr>
                </w:pPr>
                <w:r w:rsidRPr="008E32DE">
                  <w:rPr>
                    <w:color w:val="808080" w:themeColor="background1" w:themeShade="80"/>
                    <w:sz w:val="16"/>
                    <w:lang w:val="de-LI"/>
                  </w:rPr>
                  <w:t xml:space="preserve"> </w:t>
                </w:r>
              </w:p>
            </w:sdtContent>
          </w:sdt>
        </w:tc>
        <w:tc>
          <w:tcPr>
            <w:tcW w:w="1591" w:type="dxa"/>
            <w:tcBorders>
              <w:bottom w:val="single" w:sz="4" w:space="0" w:color="BFBFBF" w:themeColor="background1" w:themeShade="BF"/>
            </w:tcBorders>
          </w:tcPr>
          <w:p w14:paraId="1B466629" w14:textId="77777777" w:rsidR="00584B82" w:rsidRPr="001F6E18" w:rsidRDefault="00584B82" w:rsidP="002D7620">
            <w:pPr>
              <w:spacing w:line="240" w:lineRule="auto"/>
              <w:jc w:val="left"/>
              <w:rPr>
                <w:sz w:val="16"/>
                <w:lang w:val="de-LI"/>
              </w:rPr>
            </w:pPr>
          </w:p>
        </w:tc>
      </w:tr>
      <w:tr w:rsidR="00584B82" w:rsidRPr="001F6E18" w14:paraId="45D7FD75" w14:textId="76C9E4DE" w:rsidTr="00584B82">
        <w:trPr>
          <w:trHeight w:val="503"/>
        </w:trPr>
        <w:tc>
          <w:tcPr>
            <w:tcW w:w="816" w:type="dxa"/>
            <w:tcBorders>
              <w:top w:val="single" w:sz="4" w:space="0" w:color="BFBFBF" w:themeColor="background1" w:themeShade="BF"/>
              <w:bottom w:val="single" w:sz="4" w:space="0" w:color="BFBFBF" w:themeColor="background1" w:themeShade="BF"/>
            </w:tcBorders>
            <w:vAlign w:val="center"/>
          </w:tcPr>
          <w:p w14:paraId="7312EC2C" w14:textId="30A8A4AD" w:rsidR="00584B82" w:rsidRPr="001F6E18" w:rsidRDefault="00584B82" w:rsidP="004C5C35">
            <w:pPr>
              <w:spacing w:line="240" w:lineRule="auto"/>
              <w:jc w:val="center"/>
              <w:rPr>
                <w:rFonts w:eastAsia="Times New Roman" w:cs="Arial"/>
                <w:iCs/>
                <w:sz w:val="16"/>
                <w:szCs w:val="16"/>
                <w:lang w:val="de-AT" w:eastAsia="de-AT"/>
              </w:rPr>
            </w:pPr>
            <w:r w:rsidRPr="001F6E18">
              <w:rPr>
                <w:rFonts w:eastAsia="Times New Roman" w:cs="Arial"/>
                <w:iCs/>
                <w:sz w:val="16"/>
                <w:szCs w:val="16"/>
                <w:lang w:val="de-AT" w:eastAsia="de-AT"/>
              </w:rPr>
              <w:t>BankV Art. 55m Abs. 5</w:t>
            </w:r>
          </w:p>
        </w:tc>
        <w:tc>
          <w:tcPr>
            <w:tcW w:w="4988" w:type="dxa"/>
            <w:tcBorders>
              <w:top w:val="single" w:sz="4" w:space="0" w:color="BFBFBF" w:themeColor="background1" w:themeShade="BF"/>
              <w:bottom w:val="single" w:sz="4" w:space="0" w:color="BFBFBF" w:themeColor="background1" w:themeShade="BF"/>
            </w:tcBorders>
            <w:vAlign w:val="center"/>
          </w:tcPr>
          <w:p w14:paraId="37FB5277" w14:textId="23953159" w:rsidR="00584B82" w:rsidRPr="001F6E18" w:rsidRDefault="00584B82" w:rsidP="00946565">
            <w:pPr>
              <w:spacing w:line="240" w:lineRule="auto"/>
              <w:jc w:val="left"/>
              <w:rPr>
                <w:rFonts w:eastAsia="Times New Roman" w:cs="Arial"/>
                <w:sz w:val="16"/>
                <w:szCs w:val="16"/>
                <w:lang w:val="de-AT" w:eastAsia="de-AT"/>
              </w:rPr>
            </w:pPr>
            <w:r w:rsidRPr="001F6E18">
              <w:rPr>
                <w:rFonts w:eastAsia="Times New Roman" w:cs="Arial"/>
                <w:sz w:val="16"/>
                <w:szCs w:val="16"/>
                <w:lang w:val="de-AT" w:eastAsia="de-AT"/>
              </w:rPr>
              <w:t>Keine Ausführung von Kundenaufträgen unter Einsatz des Eigenkapitals oder</w:t>
            </w:r>
            <w:r w:rsidR="009F5C13" w:rsidRPr="001F6E18">
              <w:rPr>
                <w:rFonts w:eastAsia="Times New Roman" w:cs="Arial"/>
                <w:sz w:val="16"/>
                <w:szCs w:val="16"/>
                <w:lang w:val="de-AT" w:eastAsia="de-AT"/>
              </w:rPr>
              <w:t xml:space="preserve"> Zurückgreifen auf die</w:t>
            </w:r>
            <w:r w:rsidRPr="001F6E18">
              <w:rPr>
                <w:rFonts w:eastAsia="Times New Roman" w:cs="Arial"/>
                <w:sz w:val="16"/>
                <w:szCs w:val="16"/>
                <w:lang w:val="de-AT" w:eastAsia="de-AT"/>
              </w:rPr>
              <w:t xml:space="preserve"> Zusammenführung sich deckender Kundenaufträge</w:t>
            </w:r>
          </w:p>
        </w:tc>
        <w:tc>
          <w:tcPr>
            <w:tcW w:w="411" w:type="dxa"/>
            <w:tcBorders>
              <w:top w:val="single" w:sz="4" w:space="0" w:color="BFBFBF" w:themeColor="background1" w:themeShade="BF"/>
              <w:bottom w:val="single" w:sz="4" w:space="0" w:color="BFBFBF" w:themeColor="background1" w:themeShade="BF"/>
            </w:tcBorders>
          </w:tcPr>
          <w:sdt>
            <w:sdtPr>
              <w:rPr>
                <w:color w:val="808080" w:themeColor="background1" w:themeShade="80"/>
                <w:sz w:val="16"/>
                <w:lang w:val="de-LI"/>
              </w:rPr>
              <w:id w:val="1518353024"/>
            </w:sdtPr>
            <w:sdtEndPr/>
            <w:sdtContent>
              <w:p w14:paraId="40C50B1B"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F976A16" w14:textId="1621467F" w:rsidR="00584B82" w:rsidRPr="008E32DE" w:rsidRDefault="00584B82" w:rsidP="002D7620">
            <w:pPr>
              <w:spacing w:line="240" w:lineRule="auto"/>
              <w:rPr>
                <w:color w:val="808080" w:themeColor="background1" w:themeShade="80"/>
                <w:sz w:val="16"/>
                <w:lang w:val="de-LI"/>
              </w:rPr>
            </w:pPr>
          </w:p>
        </w:tc>
        <w:tc>
          <w:tcPr>
            <w:tcW w:w="425" w:type="dxa"/>
            <w:tcBorders>
              <w:top w:val="single" w:sz="4" w:space="0" w:color="BFBFBF" w:themeColor="background1" w:themeShade="BF"/>
              <w:bottom w:val="single" w:sz="4" w:space="0" w:color="BFBFBF" w:themeColor="background1" w:themeShade="BF"/>
            </w:tcBorders>
            <w:vAlign w:val="center"/>
          </w:tcPr>
          <w:p w14:paraId="2ECD9314" w14:textId="54E52D19" w:rsidR="00584B82" w:rsidRPr="001F6E18" w:rsidRDefault="00E4065A" w:rsidP="002D7620">
            <w:pPr>
              <w:spacing w:line="240" w:lineRule="auto"/>
              <w:jc w:val="left"/>
              <w:rPr>
                <w:rFonts w:cs="Arial"/>
                <w:sz w:val="16"/>
                <w:szCs w:val="16"/>
                <w:lang w:val="de-LI"/>
              </w:rPr>
            </w:pPr>
            <w:sdt>
              <w:sdtPr>
                <w:rPr>
                  <w:rFonts w:cs="Arial"/>
                  <w:lang w:val="de-LI"/>
                </w:rPr>
                <w:id w:val="-138114593"/>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425" w:type="dxa"/>
            <w:tcBorders>
              <w:top w:val="single" w:sz="4" w:space="0" w:color="BFBFBF" w:themeColor="background1" w:themeShade="BF"/>
              <w:bottom w:val="single" w:sz="4" w:space="0" w:color="BFBFBF" w:themeColor="background1" w:themeShade="BF"/>
            </w:tcBorders>
            <w:vAlign w:val="center"/>
          </w:tcPr>
          <w:p w14:paraId="1F902BE0" w14:textId="52A06B89" w:rsidR="00584B82" w:rsidRPr="001F6E18" w:rsidRDefault="00E4065A" w:rsidP="002D7620">
            <w:pPr>
              <w:spacing w:line="240" w:lineRule="auto"/>
              <w:jc w:val="left"/>
              <w:rPr>
                <w:rFonts w:cs="Arial"/>
                <w:sz w:val="16"/>
                <w:szCs w:val="16"/>
                <w:lang w:val="de-LI"/>
              </w:rPr>
            </w:pPr>
            <w:sdt>
              <w:sdtPr>
                <w:rPr>
                  <w:rFonts w:cs="Arial"/>
                  <w:lang w:val="de-LI"/>
                </w:rPr>
                <w:id w:val="-1975211611"/>
                <w14:checkbox>
                  <w14:checked w14:val="0"/>
                  <w14:checkedState w14:val="2612" w14:font="MS Gothic"/>
                  <w14:uncheckedState w14:val="2610" w14:font="MS Gothic"/>
                </w14:checkbox>
              </w:sdtPr>
              <w:sdtEndPr/>
              <w:sdtContent>
                <w:r w:rsidR="00584B82" w:rsidRPr="001F6E18">
                  <w:rPr>
                    <w:rFonts w:ascii="MS Gothic" w:eastAsia="MS Gothic" w:hAnsi="MS Gothic" w:cs="MS Gothic"/>
                    <w:lang w:val="de-LI"/>
                  </w:rPr>
                  <w:t>☐</w:t>
                </w:r>
              </w:sdtContent>
            </w:sdt>
          </w:p>
        </w:tc>
        <w:tc>
          <w:tcPr>
            <w:tcW w:w="377" w:type="dxa"/>
            <w:tcBorders>
              <w:top w:val="single" w:sz="4" w:space="0" w:color="BFBFBF" w:themeColor="background1" w:themeShade="BF"/>
              <w:bottom w:val="single" w:sz="4" w:space="0" w:color="BFBFBF" w:themeColor="background1" w:themeShade="BF"/>
            </w:tcBorders>
            <w:vAlign w:val="center"/>
          </w:tcPr>
          <w:p w14:paraId="78F00065" w14:textId="11D38D5C" w:rsidR="00584B82" w:rsidRPr="001F6E18" w:rsidRDefault="00E4065A" w:rsidP="002D7620">
            <w:pPr>
              <w:spacing w:line="240" w:lineRule="auto"/>
              <w:jc w:val="left"/>
              <w:rPr>
                <w:rFonts w:cs="Arial"/>
                <w:sz w:val="16"/>
                <w:szCs w:val="16"/>
                <w:lang w:val="de-LI"/>
              </w:rPr>
            </w:pPr>
            <w:sdt>
              <w:sdtPr>
                <w:rPr>
                  <w:rFonts w:cs="Arial"/>
                  <w:lang w:val="de-LI"/>
                </w:rPr>
                <w:id w:val="-2120674059"/>
                <w14:checkbox>
                  <w14:checked w14:val="0"/>
                  <w14:checkedState w14:val="2612" w14:font="MS Gothic"/>
                  <w14:uncheckedState w14:val="2610" w14:font="MS Gothic"/>
                </w14:checkbox>
              </w:sdtPr>
              <w:sdtEndPr/>
              <w:sdtContent>
                <w:r w:rsidR="00584B82" w:rsidRPr="001F6E18">
                  <w:rPr>
                    <w:rFonts w:ascii="MS Gothic" w:eastAsia="MS Gothic" w:hAnsi="MS Gothic" w:cs="Arial"/>
                    <w:lang w:val="de-LI"/>
                  </w:rPr>
                  <w:t>☐</w:t>
                </w:r>
              </w:sdtContent>
            </w:sdt>
          </w:p>
        </w:tc>
        <w:tc>
          <w:tcPr>
            <w:tcW w:w="1316" w:type="dxa"/>
            <w:tcBorders>
              <w:top w:val="single" w:sz="4" w:space="0" w:color="BFBFBF" w:themeColor="background1" w:themeShade="BF"/>
              <w:bottom w:val="single" w:sz="4" w:space="0" w:color="BFBFBF" w:themeColor="background1" w:themeShade="BF"/>
            </w:tcBorders>
          </w:tcPr>
          <w:sdt>
            <w:sdtPr>
              <w:rPr>
                <w:color w:val="808080" w:themeColor="background1" w:themeShade="80"/>
                <w:sz w:val="16"/>
                <w:lang w:val="de-LI"/>
              </w:rPr>
              <w:id w:val="-2073028994"/>
            </w:sdtPr>
            <w:sdtEndPr/>
            <w:sdtContent>
              <w:p w14:paraId="1111A9D9" w14:textId="77777777" w:rsidR="00AD04DA" w:rsidRPr="008E32DE" w:rsidRDefault="00AD04DA" w:rsidP="00AD04D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A4C2298" w14:textId="77777777" w:rsidR="00584B82" w:rsidRPr="008E32DE" w:rsidRDefault="00584B82" w:rsidP="002D7620">
            <w:pPr>
              <w:spacing w:line="240" w:lineRule="auto"/>
              <w:jc w:val="left"/>
              <w:rPr>
                <w:color w:val="808080" w:themeColor="background1" w:themeShade="80"/>
                <w:sz w:val="16"/>
                <w:lang w:val="de-LI"/>
              </w:rPr>
            </w:pPr>
          </w:p>
        </w:tc>
        <w:tc>
          <w:tcPr>
            <w:tcW w:w="1591" w:type="dxa"/>
            <w:tcBorders>
              <w:top w:val="single" w:sz="4" w:space="0" w:color="BFBFBF" w:themeColor="background1" w:themeShade="BF"/>
              <w:bottom w:val="single" w:sz="4" w:space="0" w:color="BFBFBF" w:themeColor="background1" w:themeShade="BF"/>
            </w:tcBorders>
          </w:tcPr>
          <w:p w14:paraId="3A5E1EC5" w14:textId="77777777" w:rsidR="00584B82" w:rsidRPr="001F6E18" w:rsidRDefault="00584B82" w:rsidP="002D7620">
            <w:pPr>
              <w:spacing w:line="240" w:lineRule="auto"/>
              <w:jc w:val="left"/>
              <w:rPr>
                <w:sz w:val="16"/>
                <w:lang w:val="de-LI"/>
              </w:rPr>
            </w:pPr>
          </w:p>
        </w:tc>
      </w:tr>
      <w:tr w:rsidR="00684E3D" w:rsidRPr="001F6E18" w14:paraId="232BB7F8" w14:textId="77777777" w:rsidTr="00584B82">
        <w:trPr>
          <w:trHeight w:val="503"/>
        </w:trPr>
        <w:tc>
          <w:tcPr>
            <w:tcW w:w="816" w:type="dxa"/>
            <w:tcBorders>
              <w:top w:val="single" w:sz="4" w:space="0" w:color="BFBFBF" w:themeColor="background1" w:themeShade="BF"/>
              <w:bottom w:val="single" w:sz="4" w:space="0" w:color="BFBFBF" w:themeColor="background1" w:themeShade="BF"/>
            </w:tcBorders>
            <w:vAlign w:val="center"/>
          </w:tcPr>
          <w:p w14:paraId="5BC481C0" w14:textId="7B34ACFF" w:rsidR="00684E3D" w:rsidRPr="001F6E18" w:rsidRDefault="00684E3D" w:rsidP="004C5C35">
            <w:pPr>
              <w:spacing w:line="240" w:lineRule="auto"/>
              <w:jc w:val="center"/>
              <w:rPr>
                <w:rFonts w:eastAsia="Times New Roman" w:cs="Arial"/>
                <w:iCs/>
                <w:sz w:val="16"/>
                <w:szCs w:val="16"/>
                <w:lang w:val="de-AT" w:eastAsia="de-AT"/>
              </w:rPr>
            </w:pPr>
            <w:r w:rsidRPr="001F6E18">
              <w:rPr>
                <w:rFonts w:eastAsia="Times New Roman" w:cs="Arial"/>
                <w:iCs/>
                <w:sz w:val="16"/>
                <w:szCs w:val="16"/>
                <w:lang w:val="de-AT" w:eastAsia="de-AT"/>
              </w:rPr>
              <w:t>BankV Art. 55q Abs. 1</w:t>
            </w:r>
          </w:p>
        </w:tc>
        <w:tc>
          <w:tcPr>
            <w:tcW w:w="4988" w:type="dxa"/>
            <w:tcBorders>
              <w:top w:val="single" w:sz="4" w:space="0" w:color="BFBFBF" w:themeColor="background1" w:themeShade="BF"/>
              <w:bottom w:val="single" w:sz="4" w:space="0" w:color="BFBFBF" w:themeColor="background1" w:themeShade="BF"/>
            </w:tcBorders>
            <w:vAlign w:val="center"/>
          </w:tcPr>
          <w:p w14:paraId="1CB27878" w14:textId="0880A3A1" w:rsidR="00684E3D" w:rsidRPr="001F6E18" w:rsidRDefault="00684E3D" w:rsidP="00946565">
            <w:pPr>
              <w:spacing w:line="240" w:lineRule="auto"/>
              <w:jc w:val="left"/>
              <w:rPr>
                <w:rFonts w:eastAsia="Times New Roman" w:cs="Arial"/>
                <w:sz w:val="16"/>
                <w:szCs w:val="16"/>
                <w:lang w:val="de-AT" w:eastAsia="de-AT"/>
              </w:rPr>
            </w:pPr>
            <w:r w:rsidRPr="001F6E18">
              <w:rPr>
                <w:rFonts w:eastAsia="Times New Roman" w:cs="Arial"/>
                <w:sz w:val="16"/>
                <w:szCs w:val="16"/>
                <w:lang w:val="de-AT" w:eastAsia="de-AT"/>
              </w:rPr>
              <w:t xml:space="preserve">Vereinbarungen mit einer zentralen Gegenpartei sowie über Clearing und Abrechnung </w:t>
            </w:r>
          </w:p>
        </w:tc>
        <w:tc>
          <w:tcPr>
            <w:tcW w:w="411" w:type="dxa"/>
            <w:tcBorders>
              <w:top w:val="single" w:sz="4" w:space="0" w:color="BFBFBF" w:themeColor="background1" w:themeShade="BF"/>
              <w:bottom w:val="single" w:sz="4" w:space="0" w:color="BFBFBF" w:themeColor="background1" w:themeShade="BF"/>
            </w:tcBorders>
          </w:tcPr>
          <w:sdt>
            <w:sdtPr>
              <w:rPr>
                <w:color w:val="808080" w:themeColor="background1" w:themeShade="80"/>
                <w:sz w:val="16"/>
                <w:lang w:val="de-LI"/>
              </w:rPr>
              <w:id w:val="-2026697838"/>
            </w:sdtPr>
            <w:sdtEndPr/>
            <w:sdtContent>
              <w:p w14:paraId="12B7B8FD"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5C465A5" w14:textId="77777777" w:rsidR="00684E3D" w:rsidRPr="008E32DE" w:rsidRDefault="00684E3D" w:rsidP="002D7620">
            <w:pPr>
              <w:spacing w:line="240" w:lineRule="auto"/>
              <w:rPr>
                <w:color w:val="808080" w:themeColor="background1" w:themeShade="80"/>
                <w:sz w:val="16"/>
                <w:lang w:val="de-LI"/>
              </w:rPr>
            </w:pPr>
          </w:p>
        </w:tc>
        <w:tc>
          <w:tcPr>
            <w:tcW w:w="425" w:type="dxa"/>
            <w:tcBorders>
              <w:top w:val="single" w:sz="4" w:space="0" w:color="BFBFBF" w:themeColor="background1" w:themeShade="BF"/>
              <w:bottom w:val="single" w:sz="4" w:space="0" w:color="BFBFBF" w:themeColor="background1" w:themeShade="BF"/>
            </w:tcBorders>
            <w:vAlign w:val="center"/>
          </w:tcPr>
          <w:p w14:paraId="5A7C1A72" w14:textId="4A1714F2" w:rsidR="00684E3D" w:rsidRPr="001F6E18" w:rsidRDefault="00E4065A" w:rsidP="002D7620">
            <w:pPr>
              <w:spacing w:line="240" w:lineRule="auto"/>
              <w:jc w:val="left"/>
              <w:rPr>
                <w:rFonts w:cs="Arial"/>
                <w:lang w:val="de-LI"/>
              </w:rPr>
            </w:pPr>
            <w:sdt>
              <w:sdtPr>
                <w:rPr>
                  <w:rFonts w:cs="Arial"/>
                  <w:lang w:val="de-LI"/>
                </w:rPr>
                <w:id w:val="2133894824"/>
                <w14:checkbox>
                  <w14:checked w14:val="0"/>
                  <w14:checkedState w14:val="2612" w14:font="MS Gothic"/>
                  <w14:uncheckedState w14:val="2610" w14:font="MS Gothic"/>
                </w14:checkbox>
              </w:sdtPr>
              <w:sdtEndPr/>
              <w:sdtContent>
                <w:r w:rsidR="00684E3D" w:rsidRPr="001F6E18">
                  <w:rPr>
                    <w:rFonts w:ascii="MS Gothic" w:eastAsia="MS Gothic" w:hAnsi="MS Gothic" w:cs="Arial"/>
                    <w:lang w:val="de-LI"/>
                  </w:rPr>
                  <w:t>☐</w:t>
                </w:r>
              </w:sdtContent>
            </w:sdt>
          </w:p>
        </w:tc>
        <w:tc>
          <w:tcPr>
            <w:tcW w:w="425" w:type="dxa"/>
            <w:tcBorders>
              <w:top w:val="single" w:sz="4" w:space="0" w:color="BFBFBF" w:themeColor="background1" w:themeShade="BF"/>
              <w:bottom w:val="single" w:sz="4" w:space="0" w:color="BFBFBF" w:themeColor="background1" w:themeShade="BF"/>
            </w:tcBorders>
            <w:vAlign w:val="center"/>
          </w:tcPr>
          <w:p w14:paraId="660F6765" w14:textId="728B5B3B" w:rsidR="00684E3D" w:rsidRPr="001F6E18" w:rsidRDefault="00E4065A" w:rsidP="002D7620">
            <w:pPr>
              <w:spacing w:line="240" w:lineRule="auto"/>
              <w:jc w:val="left"/>
              <w:rPr>
                <w:rFonts w:cs="Arial"/>
                <w:lang w:val="de-LI"/>
              </w:rPr>
            </w:pPr>
            <w:sdt>
              <w:sdtPr>
                <w:rPr>
                  <w:rFonts w:cs="Arial"/>
                  <w:lang w:val="de-LI"/>
                </w:rPr>
                <w:id w:val="-744110745"/>
                <w14:checkbox>
                  <w14:checked w14:val="0"/>
                  <w14:checkedState w14:val="2612" w14:font="MS Gothic"/>
                  <w14:uncheckedState w14:val="2610" w14:font="MS Gothic"/>
                </w14:checkbox>
              </w:sdtPr>
              <w:sdtEndPr/>
              <w:sdtContent>
                <w:r w:rsidR="00684E3D" w:rsidRPr="001F6E18">
                  <w:rPr>
                    <w:rFonts w:ascii="MS Gothic" w:eastAsia="MS Gothic" w:hAnsi="MS Gothic" w:cs="MS Gothic"/>
                    <w:lang w:val="de-LI"/>
                  </w:rPr>
                  <w:t>☐</w:t>
                </w:r>
              </w:sdtContent>
            </w:sdt>
          </w:p>
        </w:tc>
        <w:tc>
          <w:tcPr>
            <w:tcW w:w="377" w:type="dxa"/>
            <w:tcBorders>
              <w:top w:val="single" w:sz="4" w:space="0" w:color="BFBFBF" w:themeColor="background1" w:themeShade="BF"/>
              <w:bottom w:val="single" w:sz="4" w:space="0" w:color="BFBFBF" w:themeColor="background1" w:themeShade="BF"/>
            </w:tcBorders>
            <w:vAlign w:val="center"/>
          </w:tcPr>
          <w:p w14:paraId="77FE81AD" w14:textId="6737E609" w:rsidR="00684E3D" w:rsidRPr="001F6E18" w:rsidRDefault="00E4065A" w:rsidP="002D7620">
            <w:pPr>
              <w:spacing w:line="240" w:lineRule="auto"/>
              <w:jc w:val="left"/>
              <w:rPr>
                <w:rFonts w:cs="Arial"/>
                <w:lang w:val="de-LI"/>
              </w:rPr>
            </w:pPr>
            <w:sdt>
              <w:sdtPr>
                <w:rPr>
                  <w:rFonts w:cs="Arial"/>
                  <w:lang w:val="de-LI"/>
                </w:rPr>
                <w:id w:val="1861545865"/>
                <w14:checkbox>
                  <w14:checked w14:val="0"/>
                  <w14:checkedState w14:val="2612" w14:font="MS Gothic"/>
                  <w14:uncheckedState w14:val="2610" w14:font="MS Gothic"/>
                </w14:checkbox>
              </w:sdtPr>
              <w:sdtEndPr/>
              <w:sdtContent>
                <w:r w:rsidR="00684E3D" w:rsidRPr="001F6E18">
                  <w:rPr>
                    <w:rFonts w:ascii="MS Gothic" w:eastAsia="MS Gothic" w:hAnsi="MS Gothic" w:cs="Arial"/>
                    <w:lang w:val="de-LI"/>
                  </w:rPr>
                  <w:t>☐</w:t>
                </w:r>
              </w:sdtContent>
            </w:sdt>
          </w:p>
        </w:tc>
        <w:tc>
          <w:tcPr>
            <w:tcW w:w="1316" w:type="dxa"/>
            <w:tcBorders>
              <w:top w:val="single" w:sz="4" w:space="0" w:color="BFBFBF" w:themeColor="background1" w:themeShade="BF"/>
              <w:bottom w:val="single" w:sz="4" w:space="0" w:color="BFBFBF" w:themeColor="background1" w:themeShade="BF"/>
            </w:tcBorders>
          </w:tcPr>
          <w:sdt>
            <w:sdtPr>
              <w:rPr>
                <w:color w:val="808080" w:themeColor="background1" w:themeShade="80"/>
                <w:sz w:val="16"/>
                <w:lang w:val="de-LI"/>
              </w:rPr>
              <w:id w:val="-908006675"/>
            </w:sdtPr>
            <w:sdtEndPr/>
            <w:sdtContent>
              <w:p w14:paraId="79C1D0F1" w14:textId="6680CDFF" w:rsidR="00684E3D" w:rsidRPr="008E32DE" w:rsidRDefault="00684E3D" w:rsidP="002D7620">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591" w:type="dxa"/>
            <w:tcBorders>
              <w:top w:val="single" w:sz="4" w:space="0" w:color="BFBFBF" w:themeColor="background1" w:themeShade="BF"/>
              <w:bottom w:val="single" w:sz="4" w:space="0" w:color="BFBFBF" w:themeColor="background1" w:themeShade="BF"/>
            </w:tcBorders>
          </w:tcPr>
          <w:p w14:paraId="1B799A93" w14:textId="77777777" w:rsidR="00684E3D" w:rsidRPr="001F6E18" w:rsidRDefault="00684E3D" w:rsidP="002D7620">
            <w:pPr>
              <w:spacing w:line="240" w:lineRule="auto"/>
              <w:jc w:val="left"/>
              <w:rPr>
                <w:sz w:val="16"/>
                <w:lang w:val="de-LI"/>
              </w:rPr>
            </w:pPr>
          </w:p>
        </w:tc>
      </w:tr>
    </w:tbl>
    <w:p w14:paraId="385C0557" w14:textId="2C920750" w:rsidR="008A2EA5" w:rsidRPr="001F6E18" w:rsidRDefault="008A2EA5" w:rsidP="003849C3">
      <w:pPr>
        <w:rPr>
          <w:rFonts w:eastAsia="Times New Roman" w:cs="Arial"/>
          <w:b/>
          <w:szCs w:val="20"/>
          <w:u w:val="single"/>
          <w:lang w:val="de-LI" w:eastAsia="de-CH"/>
        </w:rPr>
      </w:pPr>
    </w:p>
    <w:p w14:paraId="4F7F52ED" w14:textId="629D2D08" w:rsidR="008C3AF6" w:rsidRPr="001F6E18" w:rsidRDefault="008C3AF6">
      <w:pPr>
        <w:spacing w:line="240" w:lineRule="auto"/>
        <w:jc w:val="left"/>
        <w:rPr>
          <w:rFonts w:eastAsia="Times New Roman" w:cs="Arial"/>
          <w:b/>
          <w:szCs w:val="20"/>
          <w:u w:val="single"/>
          <w:lang w:val="de-LI" w:eastAsia="de-CH"/>
        </w:rPr>
      </w:pPr>
      <w:r w:rsidRPr="001F6E18">
        <w:rPr>
          <w:rFonts w:eastAsia="Times New Roman" w:cs="Arial"/>
          <w:b/>
          <w:szCs w:val="20"/>
          <w:u w:val="single"/>
          <w:lang w:val="de-LI" w:eastAsia="de-CH"/>
        </w:rPr>
        <w:br w:type="page"/>
      </w:r>
    </w:p>
    <w:p w14:paraId="42D56B11" w14:textId="07F5BB52" w:rsidR="008C3AF6" w:rsidRPr="001F6E18" w:rsidRDefault="00C73693" w:rsidP="003849C3">
      <w:pPr>
        <w:rPr>
          <w:rFonts w:eastAsia="Times New Roman" w:cs="Arial"/>
          <w:szCs w:val="20"/>
          <w:u w:val="single"/>
          <w:lang w:val="de-LI" w:eastAsia="de-CH"/>
        </w:rPr>
      </w:pPr>
      <w:r w:rsidRPr="001F6E18">
        <w:rPr>
          <w:rFonts w:eastAsia="Times New Roman" w:cs="Arial"/>
          <w:szCs w:val="20"/>
          <w:u w:val="single"/>
          <w:lang w:val="de-LI" w:eastAsia="de-CH"/>
        </w:rPr>
        <w:lastRenderedPageBreak/>
        <w:t>Für den Fal</w:t>
      </w:r>
      <w:r w:rsidR="008C3AF6" w:rsidRPr="001F6E18">
        <w:rPr>
          <w:rFonts w:eastAsia="Times New Roman" w:cs="Arial"/>
          <w:szCs w:val="20"/>
          <w:u w:val="single"/>
          <w:lang w:val="de-LI" w:eastAsia="de-CH"/>
        </w:rPr>
        <w:t>l</w:t>
      </w:r>
      <w:r w:rsidRPr="001F6E18">
        <w:rPr>
          <w:rFonts w:eastAsia="Times New Roman" w:cs="Arial"/>
          <w:szCs w:val="20"/>
          <w:u w:val="single"/>
          <w:lang w:val="de-LI" w:eastAsia="de-CH"/>
        </w:rPr>
        <w:t>,</w:t>
      </w:r>
      <w:r w:rsidR="008C3AF6" w:rsidRPr="001F6E18">
        <w:rPr>
          <w:rFonts w:eastAsia="Times New Roman" w:cs="Arial"/>
          <w:szCs w:val="20"/>
          <w:u w:val="single"/>
          <w:lang w:val="de-LI" w:eastAsia="de-CH"/>
        </w:rPr>
        <w:t xml:space="preserve"> dass </w:t>
      </w:r>
      <w:r w:rsidR="00EC72F0" w:rsidRPr="001F6E18">
        <w:rPr>
          <w:rFonts w:eastAsia="Times New Roman" w:cs="Arial"/>
          <w:szCs w:val="20"/>
          <w:u w:val="single"/>
          <w:lang w:val="de-LI" w:eastAsia="de-CH"/>
        </w:rPr>
        <w:t>algorithmischer Handel über die Systeme ermöglicht oder zugelassen wird, sind folgende U</w:t>
      </w:r>
      <w:r w:rsidR="007D1C21" w:rsidRPr="001F6E18">
        <w:rPr>
          <w:rFonts w:eastAsia="Times New Roman" w:cs="Arial"/>
          <w:szCs w:val="20"/>
          <w:u w:val="single"/>
          <w:lang w:val="de-LI" w:eastAsia="de-CH"/>
        </w:rPr>
        <w:t>nterlagen nach DelVO 2017/584</w:t>
      </w:r>
      <w:r w:rsidR="00EC72F0" w:rsidRPr="001F6E18">
        <w:rPr>
          <w:rFonts w:eastAsia="Times New Roman" w:cs="Arial"/>
          <w:szCs w:val="20"/>
          <w:u w:val="single"/>
          <w:lang w:val="de-LI" w:eastAsia="de-CH"/>
        </w:rPr>
        <w:t xml:space="preserve"> bzw. Art. 55i BankV einzureichen</w:t>
      </w:r>
      <w:r w:rsidR="00EC72F0" w:rsidRPr="001F6E18">
        <w:rPr>
          <w:rStyle w:val="Funotenzeichen"/>
          <w:rFonts w:eastAsia="Times New Roman" w:cs="Arial"/>
          <w:szCs w:val="20"/>
          <w:u w:val="single"/>
          <w:lang w:val="de-LI" w:eastAsia="de-CH"/>
        </w:rPr>
        <w:footnoteReference w:id="3"/>
      </w:r>
      <w:r w:rsidR="00EC72F0" w:rsidRPr="001F6E18">
        <w:rPr>
          <w:rFonts w:eastAsia="Times New Roman" w:cs="Arial"/>
          <w:szCs w:val="20"/>
          <w:u w:val="single"/>
          <w:lang w:val="de-LI" w:eastAsia="de-CH"/>
        </w:rPr>
        <w:t>:</w:t>
      </w:r>
    </w:p>
    <w:p w14:paraId="1CD5B970" w14:textId="77777777" w:rsidR="00EC72F0" w:rsidRPr="001F6E18" w:rsidRDefault="00EC72F0" w:rsidP="003849C3">
      <w:pPr>
        <w:rPr>
          <w:rFonts w:eastAsia="Times New Roman" w:cs="Arial"/>
          <w:szCs w:val="20"/>
          <w:u w:val="single"/>
          <w:lang w:val="de-LI" w:eastAsia="de-CH"/>
        </w:rPr>
      </w:pPr>
    </w:p>
    <w:tbl>
      <w:tblPr>
        <w:tblStyle w:val="TableGridLight1"/>
        <w:tblW w:w="5316" w:type="pct"/>
        <w:tblInd w:w="-318" w:type="dxa"/>
        <w:tblLayout w:type="fixed"/>
        <w:tblLook w:val="04A0" w:firstRow="1" w:lastRow="0" w:firstColumn="1" w:lastColumn="0" w:noHBand="0" w:noVBand="1"/>
      </w:tblPr>
      <w:tblGrid>
        <w:gridCol w:w="711"/>
        <w:gridCol w:w="1132"/>
        <w:gridCol w:w="4082"/>
        <w:gridCol w:w="420"/>
        <w:gridCol w:w="408"/>
        <w:gridCol w:w="416"/>
        <w:gridCol w:w="416"/>
        <w:gridCol w:w="1292"/>
        <w:gridCol w:w="1472"/>
      </w:tblGrid>
      <w:tr w:rsidR="00EC72F0" w:rsidRPr="001F6E18" w14:paraId="7F7D8817" w14:textId="77777777" w:rsidTr="002729B4">
        <w:trPr>
          <w:cantSplit/>
          <w:trHeight w:val="1800"/>
        </w:trPr>
        <w:tc>
          <w:tcPr>
            <w:tcW w:w="344"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521C81E2" w14:textId="77777777" w:rsidR="00EC72F0" w:rsidRPr="001F6E18" w:rsidRDefault="00EC72F0" w:rsidP="00BF77EA">
            <w:pPr>
              <w:spacing w:line="240" w:lineRule="auto"/>
              <w:jc w:val="left"/>
              <w:rPr>
                <w:rFonts w:eastAsia="Times New Roman" w:cs="Arial"/>
                <w:b/>
                <w:bCs/>
                <w:sz w:val="16"/>
                <w:szCs w:val="16"/>
                <w:lang w:val="de-LI" w:eastAsia="de-AT"/>
              </w:rPr>
            </w:pPr>
            <w:r w:rsidRPr="001F6E18">
              <w:rPr>
                <w:rFonts w:eastAsia="Times New Roman" w:cs="Arial"/>
                <w:b/>
                <w:bCs/>
                <w:sz w:val="16"/>
                <w:szCs w:val="16"/>
                <w:lang w:val="de-LI" w:eastAsia="de-AT"/>
              </w:rPr>
              <w:t>Ziffer</w:t>
            </w:r>
          </w:p>
          <w:p w14:paraId="2AAF93D1" w14:textId="77777777" w:rsidR="00EC72F0" w:rsidRPr="001F6E18" w:rsidRDefault="00EC72F0" w:rsidP="00BF77EA">
            <w:pPr>
              <w:spacing w:line="240" w:lineRule="auto"/>
              <w:jc w:val="left"/>
              <w:rPr>
                <w:rFonts w:eastAsia="Times New Roman" w:cs="Arial"/>
                <w:b/>
                <w:bCs/>
                <w:sz w:val="16"/>
                <w:szCs w:val="16"/>
                <w:lang w:val="de-LI" w:eastAsia="de-AT"/>
              </w:rPr>
            </w:pPr>
          </w:p>
        </w:tc>
        <w:tc>
          <w:tcPr>
            <w:tcW w:w="547" w:type="pct"/>
            <w:tcBorders>
              <w:top w:val="single" w:sz="4" w:space="0" w:color="BFBFBF" w:themeColor="background1" w:themeShade="BF"/>
              <w:left w:val="single" w:sz="4" w:space="0" w:color="BFBFBF" w:themeColor="background1" w:themeShade="BF"/>
              <w:right w:val="single" w:sz="4" w:space="0" w:color="BFBFBF" w:themeColor="background1" w:themeShade="BF"/>
            </w:tcBorders>
            <w:noWrap/>
            <w:vAlign w:val="bottom"/>
            <w:hideMark/>
          </w:tcPr>
          <w:p w14:paraId="2CC6952A" w14:textId="77777777" w:rsidR="00EC72F0" w:rsidRPr="001F6E18" w:rsidRDefault="00EC72F0" w:rsidP="00BF77EA">
            <w:pPr>
              <w:spacing w:line="240" w:lineRule="auto"/>
              <w:jc w:val="left"/>
              <w:rPr>
                <w:rFonts w:eastAsia="Times New Roman" w:cs="Arial"/>
                <w:b/>
                <w:bCs/>
                <w:sz w:val="16"/>
                <w:szCs w:val="16"/>
                <w:lang w:val="de-LI" w:eastAsia="de-AT"/>
              </w:rPr>
            </w:pPr>
            <w:r w:rsidRPr="001F6E18">
              <w:rPr>
                <w:rFonts w:eastAsia="Times New Roman" w:cs="Arial"/>
                <w:b/>
                <w:bCs/>
                <w:sz w:val="16"/>
                <w:szCs w:val="16"/>
                <w:lang w:val="de-LI" w:eastAsia="de-AT"/>
              </w:rPr>
              <w:t>Buchstabe</w:t>
            </w:r>
          </w:p>
          <w:p w14:paraId="595536BC" w14:textId="77777777" w:rsidR="00EC72F0" w:rsidRPr="001F6E18" w:rsidRDefault="00EC72F0" w:rsidP="00BF77EA">
            <w:pPr>
              <w:spacing w:line="240" w:lineRule="auto"/>
              <w:jc w:val="left"/>
              <w:rPr>
                <w:rFonts w:eastAsia="Times New Roman" w:cs="Arial"/>
                <w:b/>
                <w:bCs/>
                <w:sz w:val="16"/>
                <w:szCs w:val="16"/>
                <w:lang w:val="de-LI" w:eastAsia="de-AT"/>
              </w:rPr>
            </w:pPr>
          </w:p>
        </w:tc>
        <w:tc>
          <w:tcPr>
            <w:tcW w:w="1972" w:type="pct"/>
            <w:tcBorders>
              <w:top w:val="single" w:sz="4" w:space="0" w:color="BFBFBF" w:themeColor="background1" w:themeShade="BF"/>
              <w:left w:val="single" w:sz="4" w:space="0" w:color="BFBFBF" w:themeColor="background1" w:themeShade="BF"/>
            </w:tcBorders>
            <w:noWrap/>
            <w:vAlign w:val="bottom"/>
            <w:hideMark/>
          </w:tcPr>
          <w:p w14:paraId="3521B944" w14:textId="77777777" w:rsidR="00EC72F0" w:rsidRPr="001F6E18" w:rsidRDefault="00EC72F0" w:rsidP="00BF77EA">
            <w:pPr>
              <w:spacing w:line="240" w:lineRule="auto"/>
              <w:jc w:val="left"/>
              <w:rPr>
                <w:rFonts w:eastAsia="Times New Roman" w:cs="Arial"/>
                <w:b/>
                <w:bCs/>
                <w:sz w:val="16"/>
                <w:szCs w:val="16"/>
                <w:lang w:val="de-LI" w:eastAsia="de-AT"/>
              </w:rPr>
            </w:pPr>
            <w:r w:rsidRPr="001F6E18">
              <w:rPr>
                <w:rFonts w:eastAsia="Times New Roman" w:cs="Arial"/>
                <w:b/>
                <w:bCs/>
                <w:sz w:val="16"/>
                <w:szCs w:val="16"/>
                <w:lang w:val="de-LI" w:eastAsia="de-AT"/>
              </w:rPr>
              <w:t>Beschreibung</w:t>
            </w:r>
          </w:p>
          <w:p w14:paraId="69CD3FEA" w14:textId="77777777" w:rsidR="00EC72F0" w:rsidRPr="001F6E18" w:rsidRDefault="00EC72F0" w:rsidP="00BF77EA">
            <w:pPr>
              <w:spacing w:line="240" w:lineRule="auto"/>
              <w:jc w:val="left"/>
              <w:rPr>
                <w:rFonts w:eastAsia="Times New Roman" w:cs="Arial"/>
                <w:b/>
                <w:bCs/>
                <w:sz w:val="16"/>
                <w:szCs w:val="16"/>
                <w:lang w:val="de-LI" w:eastAsia="de-AT"/>
              </w:rPr>
            </w:pPr>
          </w:p>
        </w:tc>
        <w:tc>
          <w:tcPr>
            <w:tcW w:w="203" w:type="pct"/>
            <w:tcBorders>
              <w:top w:val="single" w:sz="4" w:space="0" w:color="BFBFBF" w:themeColor="background1" w:themeShade="BF"/>
            </w:tcBorders>
            <w:noWrap/>
            <w:textDirection w:val="btLr"/>
            <w:vAlign w:val="center"/>
            <w:hideMark/>
          </w:tcPr>
          <w:p w14:paraId="0219E887" w14:textId="77777777" w:rsidR="00EC72F0" w:rsidRPr="001F6E18" w:rsidRDefault="00EC72F0" w:rsidP="00BF77EA">
            <w:pPr>
              <w:spacing w:line="240" w:lineRule="auto"/>
              <w:jc w:val="left"/>
              <w:rPr>
                <w:rFonts w:eastAsia="Times New Roman" w:cs="Arial"/>
                <w:b/>
                <w:bCs/>
                <w:sz w:val="16"/>
                <w:szCs w:val="16"/>
                <w:lang w:val="de-LI" w:eastAsia="de-AT"/>
              </w:rPr>
            </w:pPr>
            <w:r w:rsidRPr="001F6E18">
              <w:rPr>
                <w:rFonts w:eastAsia="Times New Roman" w:cs="Arial"/>
                <w:b/>
                <w:bCs/>
                <w:sz w:val="16"/>
                <w:szCs w:val="16"/>
                <w:lang w:val="de-LI" w:eastAsia="de-AT"/>
              </w:rPr>
              <w:t xml:space="preserve">    Beilage Nr.</w:t>
            </w:r>
          </w:p>
        </w:tc>
        <w:tc>
          <w:tcPr>
            <w:tcW w:w="197" w:type="pct"/>
            <w:tcBorders>
              <w:top w:val="single" w:sz="4" w:space="0" w:color="BFBFBF" w:themeColor="background1" w:themeShade="BF"/>
            </w:tcBorders>
            <w:noWrap/>
            <w:textDirection w:val="btLr"/>
            <w:vAlign w:val="center"/>
            <w:hideMark/>
          </w:tcPr>
          <w:p w14:paraId="36FA2177" w14:textId="77777777" w:rsidR="00EC72F0" w:rsidRPr="001F6E18" w:rsidRDefault="00EC72F0" w:rsidP="00BF77EA">
            <w:pPr>
              <w:spacing w:line="240" w:lineRule="auto"/>
              <w:jc w:val="left"/>
              <w:rPr>
                <w:rFonts w:eastAsia="Times New Roman" w:cs="Arial"/>
                <w:b/>
                <w:bCs/>
                <w:sz w:val="16"/>
                <w:szCs w:val="16"/>
                <w:lang w:val="de-LI" w:eastAsia="de-AT"/>
              </w:rPr>
            </w:pPr>
            <w:r w:rsidRPr="001F6E18">
              <w:rPr>
                <w:rFonts w:eastAsia="Times New Roman" w:cs="Arial"/>
                <w:b/>
                <w:bCs/>
                <w:sz w:val="16"/>
                <w:szCs w:val="16"/>
                <w:lang w:val="de-LI" w:eastAsia="de-AT"/>
              </w:rPr>
              <w:t xml:space="preserve">    Liegt bei</w:t>
            </w:r>
          </w:p>
        </w:tc>
        <w:tc>
          <w:tcPr>
            <w:tcW w:w="201" w:type="pct"/>
            <w:tcBorders>
              <w:top w:val="single" w:sz="4" w:space="0" w:color="BFBFBF" w:themeColor="background1" w:themeShade="BF"/>
            </w:tcBorders>
            <w:noWrap/>
            <w:textDirection w:val="btLr"/>
            <w:vAlign w:val="center"/>
            <w:hideMark/>
          </w:tcPr>
          <w:p w14:paraId="34E2A255" w14:textId="77777777" w:rsidR="00EC72F0" w:rsidRPr="001F6E18" w:rsidRDefault="00EC72F0" w:rsidP="00BF77EA">
            <w:pPr>
              <w:spacing w:line="240" w:lineRule="auto"/>
              <w:jc w:val="left"/>
              <w:rPr>
                <w:rFonts w:eastAsia="Times New Roman" w:cs="Arial"/>
                <w:b/>
                <w:bCs/>
                <w:sz w:val="16"/>
                <w:szCs w:val="16"/>
                <w:lang w:val="de-LI" w:eastAsia="de-AT"/>
              </w:rPr>
            </w:pPr>
            <w:r w:rsidRPr="001F6E18">
              <w:rPr>
                <w:rFonts w:eastAsia="Times New Roman" w:cs="Arial"/>
                <w:b/>
                <w:bCs/>
                <w:sz w:val="16"/>
                <w:szCs w:val="16"/>
                <w:lang w:val="de-LI" w:eastAsia="de-AT"/>
              </w:rPr>
              <w:t xml:space="preserve">    liegt nicht bei</w:t>
            </w:r>
          </w:p>
        </w:tc>
        <w:tc>
          <w:tcPr>
            <w:tcW w:w="201" w:type="pct"/>
            <w:tcBorders>
              <w:top w:val="single" w:sz="4" w:space="0" w:color="BFBFBF" w:themeColor="background1" w:themeShade="BF"/>
            </w:tcBorders>
            <w:noWrap/>
            <w:textDirection w:val="btLr"/>
            <w:vAlign w:val="center"/>
            <w:hideMark/>
          </w:tcPr>
          <w:p w14:paraId="757A6806" w14:textId="77777777" w:rsidR="00EC72F0" w:rsidRPr="001F6E18" w:rsidRDefault="00EC72F0" w:rsidP="00BF77EA">
            <w:pPr>
              <w:spacing w:line="240" w:lineRule="auto"/>
              <w:jc w:val="left"/>
              <w:rPr>
                <w:rFonts w:eastAsia="Times New Roman" w:cs="Arial"/>
                <w:b/>
                <w:bCs/>
                <w:sz w:val="16"/>
                <w:szCs w:val="16"/>
                <w:lang w:val="de-LI" w:eastAsia="de-AT"/>
              </w:rPr>
            </w:pPr>
            <w:r w:rsidRPr="001F6E18">
              <w:rPr>
                <w:rFonts w:eastAsia="Times New Roman" w:cs="Arial"/>
                <w:b/>
                <w:bCs/>
                <w:sz w:val="16"/>
                <w:szCs w:val="16"/>
                <w:lang w:val="de-LI" w:eastAsia="de-AT"/>
              </w:rPr>
              <w:t xml:space="preserve">    nicht anwendbar</w:t>
            </w:r>
          </w:p>
        </w:tc>
        <w:tc>
          <w:tcPr>
            <w:tcW w:w="624" w:type="pct"/>
            <w:tcBorders>
              <w:top w:val="single" w:sz="4" w:space="0" w:color="BFBFBF" w:themeColor="background1" w:themeShade="BF"/>
              <w:right w:val="single" w:sz="4" w:space="0" w:color="BFBFBF" w:themeColor="background1" w:themeShade="BF"/>
            </w:tcBorders>
            <w:noWrap/>
            <w:vAlign w:val="bottom"/>
            <w:hideMark/>
          </w:tcPr>
          <w:p w14:paraId="73F5A384" w14:textId="77777777" w:rsidR="00EC72F0" w:rsidRPr="001F6E18" w:rsidRDefault="00EC72F0" w:rsidP="00BF77EA">
            <w:pPr>
              <w:spacing w:line="240" w:lineRule="auto"/>
              <w:jc w:val="center"/>
              <w:rPr>
                <w:rFonts w:eastAsia="Times New Roman" w:cs="Arial"/>
                <w:b/>
                <w:bCs/>
                <w:sz w:val="16"/>
                <w:szCs w:val="16"/>
                <w:lang w:val="de-LI" w:eastAsia="de-AT"/>
              </w:rPr>
            </w:pPr>
            <w:r w:rsidRPr="001F6E18">
              <w:rPr>
                <w:rFonts w:eastAsia="Times New Roman" w:cs="Arial"/>
                <w:b/>
                <w:bCs/>
                <w:sz w:val="16"/>
                <w:szCs w:val="16"/>
                <w:lang w:val="de-LI" w:eastAsia="de-AT"/>
              </w:rPr>
              <w:t>Anmerkungen</w:t>
            </w:r>
          </w:p>
          <w:p w14:paraId="318EEA07" w14:textId="77777777" w:rsidR="00EC72F0" w:rsidRPr="001F6E18" w:rsidRDefault="00EC72F0" w:rsidP="00BF77EA">
            <w:pPr>
              <w:spacing w:line="240" w:lineRule="auto"/>
              <w:jc w:val="center"/>
              <w:rPr>
                <w:rFonts w:eastAsia="Times New Roman" w:cs="Arial"/>
                <w:b/>
                <w:bCs/>
                <w:sz w:val="16"/>
                <w:szCs w:val="16"/>
                <w:lang w:val="de-LI" w:eastAsia="de-AT"/>
              </w:rPr>
            </w:pPr>
          </w:p>
        </w:tc>
        <w:tc>
          <w:tcPr>
            <w:tcW w:w="711" w:type="pct"/>
            <w:tcBorders>
              <w:top w:val="single" w:sz="4" w:space="0" w:color="BFBFBF" w:themeColor="background1" w:themeShade="BF"/>
            </w:tcBorders>
            <w:vAlign w:val="bottom"/>
          </w:tcPr>
          <w:p w14:paraId="52B4D7BF" w14:textId="77777777" w:rsidR="00EC72F0" w:rsidRPr="001F6E18" w:rsidRDefault="00EC72F0" w:rsidP="00BF77EA">
            <w:pPr>
              <w:spacing w:line="240" w:lineRule="auto"/>
              <w:jc w:val="center"/>
              <w:rPr>
                <w:rFonts w:eastAsia="Times New Roman" w:cs="Arial"/>
                <w:b/>
                <w:bCs/>
                <w:color w:val="FF0000"/>
                <w:sz w:val="16"/>
                <w:szCs w:val="16"/>
                <w:lang w:val="de-LI" w:eastAsia="de-AT"/>
              </w:rPr>
            </w:pPr>
            <w:r w:rsidRPr="001F6E18">
              <w:rPr>
                <w:rFonts w:eastAsia="Times New Roman" w:cs="Arial"/>
                <w:b/>
                <w:bCs/>
                <w:color w:val="FF0000"/>
                <w:sz w:val="16"/>
                <w:szCs w:val="16"/>
                <w:lang w:val="de-LI" w:eastAsia="de-AT"/>
              </w:rPr>
              <w:t>Feld der FMA vorbehalten</w:t>
            </w:r>
          </w:p>
          <w:p w14:paraId="7EC5A5FB" w14:textId="77777777" w:rsidR="00EC72F0" w:rsidRPr="001F6E18" w:rsidRDefault="00EC72F0" w:rsidP="00BF77EA">
            <w:pPr>
              <w:spacing w:line="240" w:lineRule="auto"/>
              <w:jc w:val="center"/>
              <w:rPr>
                <w:rFonts w:eastAsia="Times New Roman" w:cs="Arial"/>
                <w:b/>
                <w:bCs/>
                <w:sz w:val="16"/>
                <w:szCs w:val="16"/>
                <w:lang w:val="de-LI" w:eastAsia="de-AT"/>
              </w:rPr>
            </w:pPr>
          </w:p>
        </w:tc>
      </w:tr>
      <w:tr w:rsidR="00EC72F0" w:rsidRPr="001F6E18" w14:paraId="2A7D077E" w14:textId="77777777" w:rsidTr="00DF1297">
        <w:trPr>
          <w:trHeight w:val="1006"/>
        </w:trPr>
        <w:tc>
          <w:tcPr>
            <w:tcW w:w="344" w:type="pct"/>
            <w:tcBorders>
              <w:bottom w:val="double" w:sz="4" w:space="0" w:color="000000" w:themeColor="text1"/>
            </w:tcBorders>
            <w:noWrap/>
            <w:hideMark/>
          </w:tcPr>
          <w:p w14:paraId="0DDAC894" w14:textId="77777777" w:rsidR="00EC72F0" w:rsidRPr="001F6E18" w:rsidRDefault="00EC72F0"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2</w:t>
            </w:r>
          </w:p>
          <w:p w14:paraId="1D4D90BD" w14:textId="77777777" w:rsidR="00EC72F0" w:rsidRPr="001F6E18" w:rsidRDefault="00EC72F0" w:rsidP="00BF77EA">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Abs. 1</w:t>
            </w:r>
          </w:p>
        </w:tc>
        <w:tc>
          <w:tcPr>
            <w:tcW w:w="547" w:type="pct"/>
            <w:tcBorders>
              <w:bottom w:val="double" w:sz="4" w:space="0" w:color="000000" w:themeColor="text1"/>
            </w:tcBorders>
            <w:noWrap/>
            <w:vAlign w:val="center"/>
            <w:hideMark/>
          </w:tcPr>
          <w:p w14:paraId="43B65443" w14:textId="6FB791B8" w:rsidR="00EC72F0" w:rsidRPr="001F6E18" w:rsidRDefault="00EC72F0" w:rsidP="00584B82">
            <w:pPr>
              <w:spacing w:line="240" w:lineRule="auto"/>
              <w:jc w:val="center"/>
              <w:rPr>
                <w:rFonts w:eastAsia="Times New Roman" w:cs="Arial"/>
                <w:sz w:val="16"/>
                <w:szCs w:val="16"/>
                <w:lang w:val="de-LI" w:eastAsia="de-AT"/>
              </w:rPr>
            </w:pPr>
          </w:p>
        </w:tc>
        <w:tc>
          <w:tcPr>
            <w:tcW w:w="1972" w:type="pct"/>
            <w:tcBorders>
              <w:bottom w:val="double" w:sz="4" w:space="0" w:color="000000" w:themeColor="text1"/>
            </w:tcBorders>
            <w:vAlign w:val="center"/>
            <w:hideMark/>
          </w:tcPr>
          <w:p w14:paraId="44CB719F" w14:textId="6CBEF427" w:rsidR="00EC72F0" w:rsidRPr="001F6E18" w:rsidRDefault="00EC72F0"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 xml:space="preserve">Selbstbeurteilung </w:t>
            </w:r>
            <w:r w:rsidR="007D1C21" w:rsidRPr="001F6E18">
              <w:rPr>
                <w:rFonts w:eastAsia="Times New Roman" w:cs="Arial"/>
                <w:sz w:val="16"/>
                <w:szCs w:val="16"/>
                <w:lang w:val="de-LI" w:eastAsia="de-AT"/>
              </w:rPr>
              <w:t xml:space="preserve">in Bezug auf die Einhaltung der Bestimmungen von Art. 48 MiFID II </w:t>
            </w:r>
            <w:r w:rsidRPr="001F6E18">
              <w:rPr>
                <w:rFonts w:eastAsia="Times New Roman" w:cs="Arial"/>
                <w:sz w:val="16"/>
                <w:szCs w:val="16"/>
                <w:lang w:val="de-LI" w:eastAsia="de-AT"/>
              </w:rPr>
              <w:t>unter Berücksichtigung der Art, des Umfangs und der Komplexität der Geschäftstätigkeit</w:t>
            </w:r>
            <w:r w:rsidR="00DF1297" w:rsidRPr="001F6E18">
              <w:rPr>
                <w:rFonts w:eastAsia="Times New Roman" w:cs="Arial"/>
                <w:sz w:val="16"/>
                <w:szCs w:val="16"/>
                <w:lang w:val="de-LI" w:eastAsia="de-AT"/>
              </w:rPr>
              <w:t xml:space="preserve"> (vgl. Parameter im Anhang der DelVO 2017/584)</w:t>
            </w:r>
          </w:p>
        </w:tc>
        <w:tc>
          <w:tcPr>
            <w:tcW w:w="203" w:type="pct"/>
            <w:tcBorders>
              <w:bottom w:val="double" w:sz="4" w:space="0" w:color="000000" w:themeColor="text1"/>
            </w:tcBorders>
            <w:noWrap/>
            <w:hideMark/>
          </w:tcPr>
          <w:sdt>
            <w:sdtPr>
              <w:rPr>
                <w:color w:val="808080" w:themeColor="background1" w:themeShade="80"/>
                <w:sz w:val="16"/>
                <w:lang w:val="de-LI"/>
              </w:rPr>
              <w:id w:val="-1817247177"/>
            </w:sdtPr>
            <w:sdtEndPr/>
            <w:sdtContent>
              <w:p w14:paraId="4BD2AE16" w14:textId="77777777" w:rsidR="00EC72F0" w:rsidRPr="008E32DE" w:rsidRDefault="00EC72F0" w:rsidP="00BF77EA">
                <w:pPr>
                  <w:spacing w:line="240" w:lineRule="auto"/>
                  <w:jc w:val="left"/>
                  <w:rPr>
                    <w:rFonts w:eastAsia="Times New Roman" w:cs="Arial"/>
                    <w:color w:val="808080" w:themeColor="background1" w:themeShade="80"/>
                    <w:sz w:val="16"/>
                    <w:szCs w:val="16"/>
                    <w:lang w:val="de-LI" w:eastAsia="de-AT"/>
                  </w:rPr>
                </w:pPr>
                <w:r w:rsidRPr="008E32DE">
                  <w:rPr>
                    <w:color w:val="808080" w:themeColor="background1" w:themeShade="80"/>
                    <w:sz w:val="16"/>
                    <w:lang w:val="de-LI"/>
                  </w:rPr>
                  <w:t xml:space="preserve"> </w:t>
                </w:r>
              </w:p>
            </w:sdtContent>
          </w:sdt>
        </w:tc>
        <w:tc>
          <w:tcPr>
            <w:tcW w:w="197" w:type="pct"/>
            <w:tcBorders>
              <w:bottom w:val="double" w:sz="4" w:space="0" w:color="000000" w:themeColor="text1"/>
            </w:tcBorders>
            <w:noWrap/>
            <w:vAlign w:val="center"/>
            <w:hideMark/>
          </w:tcPr>
          <w:p w14:paraId="6C6D6D36" w14:textId="77777777" w:rsidR="00EC72F0" w:rsidRPr="001F6E18" w:rsidRDefault="00E4065A" w:rsidP="00BF77EA">
            <w:pPr>
              <w:spacing w:line="240" w:lineRule="auto"/>
              <w:jc w:val="center"/>
              <w:rPr>
                <w:rFonts w:cs="Arial"/>
                <w:lang w:val="de-LI"/>
              </w:rPr>
            </w:pPr>
            <w:sdt>
              <w:sdtPr>
                <w:rPr>
                  <w:rFonts w:cs="Arial"/>
                  <w:lang w:val="de-LI"/>
                </w:rPr>
                <w:id w:val="851456563"/>
                <w14:checkbox>
                  <w14:checked w14:val="0"/>
                  <w14:checkedState w14:val="2612" w14:font="MS Gothic"/>
                  <w14:uncheckedState w14:val="2610" w14:font="MS Gothic"/>
                </w14:checkbox>
              </w:sdtPr>
              <w:sdtEndPr/>
              <w:sdtContent>
                <w:r w:rsidR="00EC72F0" w:rsidRPr="001F6E18">
                  <w:rPr>
                    <w:rFonts w:ascii="MS Gothic" w:eastAsia="MS Gothic" w:hAnsi="MS Gothic" w:cs="Arial"/>
                    <w:lang w:val="de-LI"/>
                  </w:rPr>
                  <w:t>☐</w:t>
                </w:r>
              </w:sdtContent>
            </w:sdt>
          </w:p>
        </w:tc>
        <w:tc>
          <w:tcPr>
            <w:tcW w:w="201" w:type="pct"/>
            <w:tcBorders>
              <w:bottom w:val="double" w:sz="4" w:space="0" w:color="000000" w:themeColor="text1"/>
            </w:tcBorders>
            <w:noWrap/>
            <w:vAlign w:val="center"/>
            <w:hideMark/>
          </w:tcPr>
          <w:p w14:paraId="3D03AE0C" w14:textId="77777777" w:rsidR="00EC72F0" w:rsidRPr="001F6E18" w:rsidRDefault="00E4065A" w:rsidP="00BF77EA">
            <w:pPr>
              <w:spacing w:line="240" w:lineRule="auto"/>
              <w:jc w:val="center"/>
              <w:rPr>
                <w:rFonts w:cs="Arial"/>
                <w:lang w:val="de-LI"/>
              </w:rPr>
            </w:pPr>
            <w:sdt>
              <w:sdtPr>
                <w:rPr>
                  <w:rFonts w:cs="Arial"/>
                  <w:lang w:val="de-LI"/>
                </w:rPr>
                <w:id w:val="467554166"/>
                <w14:checkbox>
                  <w14:checked w14:val="0"/>
                  <w14:checkedState w14:val="2612" w14:font="MS Gothic"/>
                  <w14:uncheckedState w14:val="2610" w14:font="MS Gothic"/>
                </w14:checkbox>
              </w:sdtPr>
              <w:sdtEndPr/>
              <w:sdtContent>
                <w:r w:rsidR="00EC72F0" w:rsidRPr="001F6E18">
                  <w:rPr>
                    <w:rFonts w:ascii="MS Gothic" w:eastAsia="MS Gothic" w:hAnsi="MS Gothic" w:cs="MS Gothic"/>
                    <w:lang w:val="de-LI"/>
                  </w:rPr>
                  <w:t>☐</w:t>
                </w:r>
              </w:sdtContent>
            </w:sdt>
          </w:p>
        </w:tc>
        <w:tc>
          <w:tcPr>
            <w:tcW w:w="201" w:type="pct"/>
            <w:tcBorders>
              <w:bottom w:val="double" w:sz="4" w:space="0" w:color="000000" w:themeColor="text1"/>
            </w:tcBorders>
            <w:noWrap/>
            <w:vAlign w:val="center"/>
            <w:hideMark/>
          </w:tcPr>
          <w:p w14:paraId="5138DEBF" w14:textId="77777777" w:rsidR="00EC72F0" w:rsidRPr="001F6E18" w:rsidRDefault="00E4065A" w:rsidP="00BF77EA">
            <w:pPr>
              <w:spacing w:line="240" w:lineRule="auto"/>
              <w:jc w:val="center"/>
              <w:rPr>
                <w:rFonts w:cs="Arial"/>
                <w:lang w:val="de-LI"/>
              </w:rPr>
            </w:pPr>
            <w:sdt>
              <w:sdtPr>
                <w:rPr>
                  <w:rFonts w:cs="Arial"/>
                  <w:lang w:val="de-LI"/>
                </w:rPr>
                <w:id w:val="-1328589658"/>
                <w14:checkbox>
                  <w14:checked w14:val="0"/>
                  <w14:checkedState w14:val="2612" w14:font="MS Gothic"/>
                  <w14:uncheckedState w14:val="2610" w14:font="MS Gothic"/>
                </w14:checkbox>
              </w:sdtPr>
              <w:sdtEndPr/>
              <w:sdtContent>
                <w:r w:rsidR="00EC72F0" w:rsidRPr="001F6E18">
                  <w:rPr>
                    <w:rFonts w:ascii="MS Gothic" w:eastAsia="MS Gothic" w:hAnsi="MS Gothic" w:cs="Arial" w:hint="eastAsia"/>
                    <w:lang w:val="de-LI"/>
                  </w:rPr>
                  <w:t>☐</w:t>
                </w:r>
              </w:sdtContent>
            </w:sdt>
          </w:p>
        </w:tc>
        <w:tc>
          <w:tcPr>
            <w:tcW w:w="624" w:type="pct"/>
            <w:tcBorders>
              <w:bottom w:val="double" w:sz="4" w:space="0" w:color="000000" w:themeColor="text1"/>
            </w:tcBorders>
            <w:noWrap/>
            <w:hideMark/>
          </w:tcPr>
          <w:sdt>
            <w:sdtPr>
              <w:rPr>
                <w:color w:val="808080" w:themeColor="background1" w:themeShade="80"/>
                <w:sz w:val="16"/>
                <w:lang w:val="de-LI"/>
              </w:rPr>
              <w:id w:val="-1134105061"/>
            </w:sdtPr>
            <w:sdtEndPr/>
            <w:sdtContent>
              <w:p w14:paraId="0DC61DCE" w14:textId="77777777" w:rsidR="00EC72F0" w:rsidRPr="008E32DE" w:rsidRDefault="00EC72F0" w:rsidP="00BF77EA">
                <w:pPr>
                  <w:spacing w:line="240" w:lineRule="auto"/>
                  <w:jc w:val="left"/>
                  <w:rPr>
                    <w:rFonts w:ascii="Times New Roman" w:eastAsia="Times New Roman" w:hAnsi="Times New Roman"/>
                    <w:color w:val="808080" w:themeColor="background1" w:themeShade="80"/>
                    <w:szCs w:val="20"/>
                    <w:lang w:val="de-LI" w:eastAsia="de-AT"/>
                  </w:rPr>
                </w:pPr>
                <w:r w:rsidRPr="008E32DE">
                  <w:rPr>
                    <w:color w:val="808080" w:themeColor="background1" w:themeShade="80"/>
                    <w:sz w:val="16"/>
                    <w:lang w:val="de-LI"/>
                  </w:rPr>
                  <w:t xml:space="preserve"> </w:t>
                </w:r>
              </w:p>
            </w:sdtContent>
          </w:sdt>
        </w:tc>
        <w:tc>
          <w:tcPr>
            <w:tcW w:w="711" w:type="pct"/>
            <w:tcBorders>
              <w:bottom w:val="double" w:sz="4" w:space="0" w:color="000000" w:themeColor="text1"/>
            </w:tcBorders>
          </w:tcPr>
          <w:p w14:paraId="04722834" w14:textId="77777777" w:rsidR="00EC72F0" w:rsidRPr="001F6E18" w:rsidRDefault="00EC72F0" w:rsidP="00BF77EA">
            <w:pPr>
              <w:spacing w:line="240" w:lineRule="auto"/>
              <w:jc w:val="left"/>
            </w:pPr>
          </w:p>
        </w:tc>
      </w:tr>
      <w:tr w:rsidR="00EC72F0" w:rsidRPr="001F6E18" w14:paraId="3CC8587C" w14:textId="77777777" w:rsidTr="007D1C21">
        <w:trPr>
          <w:trHeight w:val="702"/>
        </w:trPr>
        <w:tc>
          <w:tcPr>
            <w:tcW w:w="344" w:type="pct"/>
            <w:vMerge w:val="restart"/>
            <w:tcBorders>
              <w:top w:val="double" w:sz="4" w:space="0" w:color="000000" w:themeColor="text1"/>
            </w:tcBorders>
            <w:hideMark/>
          </w:tcPr>
          <w:p w14:paraId="199533E2" w14:textId="4FB01605" w:rsidR="00EC72F0" w:rsidRPr="001F6E18" w:rsidRDefault="00EC72F0" w:rsidP="00E37CE9">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 xml:space="preserve">Art. 3 Abs. </w:t>
            </w:r>
            <w:r w:rsidR="00E37CE9" w:rsidRPr="001F6E18">
              <w:rPr>
                <w:rFonts w:eastAsia="Times New Roman" w:cs="Arial"/>
                <w:sz w:val="16"/>
                <w:szCs w:val="16"/>
                <w:lang w:val="de-LI" w:eastAsia="de-AT"/>
              </w:rPr>
              <w:t>1</w:t>
            </w:r>
          </w:p>
        </w:tc>
        <w:tc>
          <w:tcPr>
            <w:tcW w:w="547" w:type="pct"/>
            <w:tcBorders>
              <w:top w:val="double" w:sz="4" w:space="0" w:color="000000" w:themeColor="text1"/>
            </w:tcBorders>
            <w:noWrap/>
            <w:vAlign w:val="center"/>
            <w:hideMark/>
          </w:tcPr>
          <w:p w14:paraId="0BF4270B" w14:textId="6F926A75" w:rsidR="00EC72F0" w:rsidRPr="001F6E18" w:rsidRDefault="00EC72F0" w:rsidP="00584B82">
            <w:pPr>
              <w:spacing w:line="240" w:lineRule="auto"/>
              <w:jc w:val="center"/>
              <w:rPr>
                <w:rFonts w:eastAsia="Times New Roman" w:cs="Arial"/>
                <w:sz w:val="16"/>
                <w:szCs w:val="16"/>
                <w:lang w:val="de-LI" w:eastAsia="de-AT"/>
              </w:rPr>
            </w:pPr>
          </w:p>
        </w:tc>
        <w:tc>
          <w:tcPr>
            <w:tcW w:w="1972" w:type="pct"/>
            <w:tcBorders>
              <w:top w:val="double" w:sz="4" w:space="0" w:color="000000" w:themeColor="text1"/>
            </w:tcBorders>
            <w:vAlign w:val="center"/>
            <w:hideMark/>
          </w:tcPr>
          <w:p w14:paraId="308A7E7B" w14:textId="2277F8D9" w:rsidR="00EC72F0" w:rsidRPr="001F6E18" w:rsidRDefault="00EC72F0" w:rsidP="00EC72F0">
            <w:pPr>
              <w:spacing w:line="240" w:lineRule="auto"/>
              <w:jc w:val="left"/>
              <w:rPr>
                <w:rFonts w:eastAsia="Times New Roman" w:cs="Arial"/>
                <w:b/>
                <w:sz w:val="16"/>
                <w:szCs w:val="16"/>
                <w:lang w:val="de-LI" w:eastAsia="de-AT"/>
              </w:rPr>
            </w:pPr>
            <w:r w:rsidRPr="001F6E18">
              <w:rPr>
                <w:rFonts w:eastAsia="Times New Roman" w:cs="Arial"/>
                <w:b/>
                <w:sz w:val="16"/>
                <w:szCs w:val="16"/>
                <w:lang w:val="de-LI" w:eastAsia="de-AT"/>
              </w:rPr>
              <w:t>Errichtung eines klaren und dokumentierten Rahmenwerks für die Unternehmensführung</w:t>
            </w:r>
            <w:r w:rsidR="00F40F32" w:rsidRPr="001F6E18">
              <w:rPr>
                <w:rFonts w:eastAsia="Times New Roman" w:cs="Arial"/>
                <w:b/>
                <w:sz w:val="16"/>
                <w:szCs w:val="16"/>
                <w:lang w:val="de-LI" w:eastAsia="de-AT"/>
              </w:rPr>
              <w:t>, welches Folgendes festlegt:</w:t>
            </w:r>
          </w:p>
        </w:tc>
        <w:tc>
          <w:tcPr>
            <w:tcW w:w="203" w:type="pct"/>
            <w:tcBorders>
              <w:top w:val="double" w:sz="4" w:space="0" w:color="000000" w:themeColor="text1"/>
            </w:tcBorders>
            <w:noWrap/>
            <w:hideMark/>
          </w:tcPr>
          <w:sdt>
            <w:sdtPr>
              <w:rPr>
                <w:color w:val="808080" w:themeColor="background1" w:themeShade="80"/>
                <w:sz w:val="16"/>
                <w:lang w:val="de-LI"/>
              </w:rPr>
              <w:id w:val="-217129842"/>
            </w:sdtPr>
            <w:sdtEndPr/>
            <w:sdtContent>
              <w:p w14:paraId="4C22F1F9" w14:textId="77777777" w:rsidR="00EC72F0" w:rsidRPr="008E32DE" w:rsidRDefault="00EC72F0" w:rsidP="00BF77EA">
                <w:pPr>
                  <w:spacing w:line="240" w:lineRule="auto"/>
                  <w:jc w:val="left"/>
                  <w:rPr>
                    <w:rFonts w:eastAsia="Times New Roman" w:cs="Arial"/>
                    <w:color w:val="808080" w:themeColor="background1" w:themeShade="80"/>
                    <w:sz w:val="16"/>
                    <w:szCs w:val="16"/>
                    <w:lang w:val="de-LI" w:eastAsia="de-AT"/>
                  </w:rPr>
                </w:pPr>
                <w:r w:rsidRPr="008E32DE">
                  <w:rPr>
                    <w:color w:val="808080" w:themeColor="background1" w:themeShade="80"/>
                    <w:sz w:val="16"/>
                    <w:lang w:val="de-LI"/>
                  </w:rPr>
                  <w:t xml:space="preserve"> </w:t>
                </w:r>
              </w:p>
            </w:sdtContent>
          </w:sdt>
        </w:tc>
        <w:tc>
          <w:tcPr>
            <w:tcW w:w="197" w:type="pct"/>
            <w:tcBorders>
              <w:top w:val="double" w:sz="4" w:space="0" w:color="000000" w:themeColor="text1"/>
            </w:tcBorders>
            <w:noWrap/>
            <w:vAlign w:val="center"/>
            <w:hideMark/>
          </w:tcPr>
          <w:p w14:paraId="73A9CD9F" w14:textId="30C674F9" w:rsidR="00EC72F0" w:rsidRPr="001F6E18" w:rsidRDefault="00EC72F0" w:rsidP="00BF77EA">
            <w:pPr>
              <w:spacing w:line="240" w:lineRule="auto"/>
              <w:jc w:val="center"/>
              <w:rPr>
                <w:rFonts w:cs="Arial"/>
                <w:lang w:val="de-LI"/>
              </w:rPr>
            </w:pPr>
          </w:p>
        </w:tc>
        <w:tc>
          <w:tcPr>
            <w:tcW w:w="201" w:type="pct"/>
            <w:tcBorders>
              <w:top w:val="double" w:sz="4" w:space="0" w:color="000000" w:themeColor="text1"/>
            </w:tcBorders>
            <w:noWrap/>
            <w:vAlign w:val="center"/>
            <w:hideMark/>
          </w:tcPr>
          <w:p w14:paraId="544249BE" w14:textId="254CFE1F" w:rsidR="00EC72F0" w:rsidRPr="001F6E18" w:rsidRDefault="00EC72F0" w:rsidP="00BF77EA">
            <w:pPr>
              <w:spacing w:line="240" w:lineRule="auto"/>
              <w:jc w:val="center"/>
              <w:rPr>
                <w:rFonts w:cs="Arial"/>
                <w:lang w:val="de-LI"/>
              </w:rPr>
            </w:pPr>
          </w:p>
        </w:tc>
        <w:tc>
          <w:tcPr>
            <w:tcW w:w="201" w:type="pct"/>
            <w:tcBorders>
              <w:top w:val="double" w:sz="4" w:space="0" w:color="000000" w:themeColor="text1"/>
            </w:tcBorders>
            <w:noWrap/>
            <w:vAlign w:val="center"/>
            <w:hideMark/>
          </w:tcPr>
          <w:p w14:paraId="0E13D6F7" w14:textId="608EEF7D" w:rsidR="00EC72F0" w:rsidRPr="001F6E18" w:rsidRDefault="00EC72F0" w:rsidP="00BF77EA">
            <w:pPr>
              <w:spacing w:line="240" w:lineRule="auto"/>
              <w:jc w:val="center"/>
              <w:rPr>
                <w:rFonts w:cs="Arial"/>
                <w:lang w:val="de-LI"/>
              </w:rPr>
            </w:pPr>
          </w:p>
        </w:tc>
        <w:tc>
          <w:tcPr>
            <w:tcW w:w="624" w:type="pct"/>
            <w:tcBorders>
              <w:top w:val="double" w:sz="4" w:space="0" w:color="000000" w:themeColor="text1"/>
            </w:tcBorders>
            <w:noWrap/>
            <w:hideMark/>
          </w:tcPr>
          <w:sdt>
            <w:sdtPr>
              <w:rPr>
                <w:color w:val="808080" w:themeColor="background1" w:themeShade="80"/>
                <w:sz w:val="16"/>
                <w:lang w:val="de-LI"/>
              </w:rPr>
              <w:id w:val="-151218127"/>
            </w:sdtPr>
            <w:sdtEndPr/>
            <w:sdtContent>
              <w:p w14:paraId="2A2A8C83" w14:textId="77777777" w:rsidR="00EC72F0" w:rsidRPr="008E32DE" w:rsidRDefault="00EC72F0" w:rsidP="00BF77EA">
                <w:pPr>
                  <w:spacing w:line="240" w:lineRule="auto"/>
                  <w:jc w:val="left"/>
                  <w:rPr>
                    <w:rFonts w:ascii="Times New Roman" w:eastAsia="Times New Roman" w:hAnsi="Times New Roman"/>
                    <w:color w:val="808080" w:themeColor="background1" w:themeShade="80"/>
                    <w:szCs w:val="20"/>
                    <w:lang w:val="de-LI" w:eastAsia="de-AT"/>
                  </w:rPr>
                </w:pPr>
                <w:r w:rsidRPr="008E32DE">
                  <w:rPr>
                    <w:color w:val="808080" w:themeColor="background1" w:themeShade="80"/>
                    <w:sz w:val="16"/>
                    <w:lang w:val="de-LI"/>
                  </w:rPr>
                  <w:t xml:space="preserve"> </w:t>
                </w:r>
              </w:p>
            </w:sdtContent>
          </w:sdt>
        </w:tc>
        <w:tc>
          <w:tcPr>
            <w:tcW w:w="711" w:type="pct"/>
            <w:tcBorders>
              <w:top w:val="double" w:sz="4" w:space="0" w:color="000000" w:themeColor="text1"/>
            </w:tcBorders>
          </w:tcPr>
          <w:p w14:paraId="3D5D3BB5" w14:textId="77777777" w:rsidR="00EC72F0" w:rsidRPr="001F6E18" w:rsidRDefault="00EC72F0" w:rsidP="00BF77EA">
            <w:pPr>
              <w:spacing w:line="240" w:lineRule="auto"/>
              <w:jc w:val="left"/>
            </w:pPr>
          </w:p>
        </w:tc>
      </w:tr>
      <w:tr w:rsidR="00EC72F0" w:rsidRPr="001F6E18" w14:paraId="62DF903A" w14:textId="77777777" w:rsidTr="00584B82">
        <w:trPr>
          <w:cantSplit/>
          <w:trHeight w:val="696"/>
        </w:trPr>
        <w:tc>
          <w:tcPr>
            <w:tcW w:w="344" w:type="pct"/>
            <w:vMerge/>
            <w:hideMark/>
          </w:tcPr>
          <w:p w14:paraId="6CF75CB1" w14:textId="77777777" w:rsidR="00EC72F0" w:rsidRPr="001F6E18" w:rsidRDefault="00EC72F0" w:rsidP="00BF77EA">
            <w:pPr>
              <w:spacing w:line="240" w:lineRule="auto"/>
              <w:jc w:val="center"/>
              <w:rPr>
                <w:rFonts w:eastAsia="Times New Roman" w:cs="Arial"/>
                <w:sz w:val="16"/>
                <w:szCs w:val="16"/>
                <w:lang w:val="de-LI" w:eastAsia="de-AT"/>
              </w:rPr>
            </w:pPr>
          </w:p>
        </w:tc>
        <w:tc>
          <w:tcPr>
            <w:tcW w:w="547" w:type="pct"/>
            <w:noWrap/>
            <w:vAlign w:val="center"/>
            <w:hideMark/>
          </w:tcPr>
          <w:p w14:paraId="68ABF5B9" w14:textId="40EF49D1" w:rsidR="00EC72F0" w:rsidRPr="001F6E18" w:rsidRDefault="00F40F32"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vAlign w:val="center"/>
            <w:hideMark/>
          </w:tcPr>
          <w:p w14:paraId="27FEAAFA" w14:textId="6ABA9C4B" w:rsidR="00EC72F0" w:rsidRPr="001F6E18" w:rsidRDefault="00F40F32"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Art und Weise, in der bei kritischen Entscheidungen technische, risikobezogene und compliance-bezogene Aspekte analysiert werden</w:t>
            </w:r>
          </w:p>
        </w:tc>
        <w:tc>
          <w:tcPr>
            <w:tcW w:w="203" w:type="pct"/>
            <w:noWrap/>
            <w:hideMark/>
          </w:tcPr>
          <w:sdt>
            <w:sdtPr>
              <w:rPr>
                <w:color w:val="808080" w:themeColor="background1" w:themeShade="80"/>
                <w:sz w:val="16"/>
                <w:lang w:val="de-LI"/>
              </w:rPr>
              <w:id w:val="-419868003"/>
            </w:sdtPr>
            <w:sdtEndPr/>
            <w:sdtContent>
              <w:p w14:paraId="6FF1FA74" w14:textId="77777777" w:rsidR="00EC72F0" w:rsidRPr="008E32DE" w:rsidRDefault="00EC72F0" w:rsidP="00BF77EA">
                <w:pPr>
                  <w:spacing w:line="240" w:lineRule="auto"/>
                  <w:jc w:val="left"/>
                  <w:rPr>
                    <w:rFonts w:eastAsia="Times New Roman" w:cs="Arial"/>
                    <w:color w:val="808080" w:themeColor="background1" w:themeShade="80"/>
                    <w:sz w:val="16"/>
                    <w:szCs w:val="16"/>
                    <w:lang w:val="de-LI" w:eastAsia="de-AT"/>
                  </w:rPr>
                </w:pPr>
                <w:r w:rsidRPr="008E32DE">
                  <w:rPr>
                    <w:color w:val="808080" w:themeColor="background1" w:themeShade="80"/>
                    <w:sz w:val="16"/>
                    <w:lang w:val="de-LI"/>
                  </w:rPr>
                  <w:t xml:space="preserve"> </w:t>
                </w:r>
              </w:p>
            </w:sdtContent>
          </w:sdt>
        </w:tc>
        <w:tc>
          <w:tcPr>
            <w:tcW w:w="197" w:type="pct"/>
            <w:noWrap/>
            <w:vAlign w:val="center"/>
            <w:hideMark/>
          </w:tcPr>
          <w:p w14:paraId="312238D7" w14:textId="77777777" w:rsidR="00EC72F0" w:rsidRPr="001F6E18" w:rsidRDefault="00E4065A" w:rsidP="00BF77EA">
            <w:pPr>
              <w:spacing w:line="240" w:lineRule="auto"/>
              <w:jc w:val="center"/>
              <w:rPr>
                <w:rFonts w:cs="Arial"/>
                <w:lang w:val="de-LI"/>
              </w:rPr>
            </w:pPr>
            <w:sdt>
              <w:sdtPr>
                <w:rPr>
                  <w:rFonts w:cs="Arial"/>
                  <w:lang w:val="de-LI"/>
                </w:rPr>
                <w:id w:val="-1604644039"/>
                <w14:checkbox>
                  <w14:checked w14:val="0"/>
                  <w14:checkedState w14:val="2612" w14:font="MS Gothic"/>
                  <w14:uncheckedState w14:val="2610" w14:font="MS Gothic"/>
                </w14:checkbox>
              </w:sdtPr>
              <w:sdtEndPr/>
              <w:sdtContent>
                <w:r w:rsidR="00EC72F0" w:rsidRPr="001F6E18">
                  <w:rPr>
                    <w:rFonts w:ascii="MS Gothic" w:eastAsia="MS Gothic" w:hAnsi="MS Gothic" w:cs="Arial"/>
                    <w:lang w:val="de-LI"/>
                  </w:rPr>
                  <w:t>☐</w:t>
                </w:r>
              </w:sdtContent>
            </w:sdt>
          </w:p>
        </w:tc>
        <w:tc>
          <w:tcPr>
            <w:tcW w:w="201" w:type="pct"/>
            <w:noWrap/>
            <w:vAlign w:val="center"/>
            <w:hideMark/>
          </w:tcPr>
          <w:p w14:paraId="08EB5DF6" w14:textId="77777777" w:rsidR="00EC72F0" w:rsidRPr="001F6E18" w:rsidRDefault="00E4065A" w:rsidP="00BF77EA">
            <w:pPr>
              <w:spacing w:line="240" w:lineRule="auto"/>
              <w:jc w:val="center"/>
              <w:rPr>
                <w:rFonts w:cs="Arial"/>
                <w:lang w:val="de-LI"/>
              </w:rPr>
            </w:pPr>
            <w:sdt>
              <w:sdtPr>
                <w:rPr>
                  <w:rFonts w:cs="Arial"/>
                  <w:lang w:val="de-LI"/>
                </w:rPr>
                <w:id w:val="-818427867"/>
                <w14:checkbox>
                  <w14:checked w14:val="0"/>
                  <w14:checkedState w14:val="2612" w14:font="MS Gothic"/>
                  <w14:uncheckedState w14:val="2610" w14:font="MS Gothic"/>
                </w14:checkbox>
              </w:sdtPr>
              <w:sdtEndPr/>
              <w:sdtContent>
                <w:r w:rsidR="00EC72F0" w:rsidRPr="001F6E18">
                  <w:rPr>
                    <w:rFonts w:ascii="MS Gothic" w:eastAsia="MS Gothic" w:hAnsi="MS Gothic" w:cs="MS Gothic"/>
                    <w:lang w:val="de-LI"/>
                  </w:rPr>
                  <w:t>☐</w:t>
                </w:r>
              </w:sdtContent>
            </w:sdt>
          </w:p>
        </w:tc>
        <w:tc>
          <w:tcPr>
            <w:tcW w:w="201" w:type="pct"/>
            <w:noWrap/>
            <w:vAlign w:val="center"/>
            <w:hideMark/>
          </w:tcPr>
          <w:p w14:paraId="48804F47" w14:textId="77777777" w:rsidR="00EC72F0" w:rsidRPr="001F6E18" w:rsidRDefault="00E4065A" w:rsidP="00BF77EA">
            <w:pPr>
              <w:spacing w:line="240" w:lineRule="auto"/>
              <w:jc w:val="center"/>
              <w:rPr>
                <w:rFonts w:cs="Arial"/>
                <w:lang w:val="de-LI"/>
              </w:rPr>
            </w:pPr>
            <w:sdt>
              <w:sdtPr>
                <w:rPr>
                  <w:rFonts w:cs="Arial"/>
                  <w:lang w:val="de-LI"/>
                </w:rPr>
                <w:id w:val="-1624923925"/>
                <w14:checkbox>
                  <w14:checked w14:val="0"/>
                  <w14:checkedState w14:val="2612" w14:font="MS Gothic"/>
                  <w14:uncheckedState w14:val="2610" w14:font="MS Gothic"/>
                </w14:checkbox>
              </w:sdtPr>
              <w:sdtEndPr/>
              <w:sdtContent>
                <w:r w:rsidR="00EC72F0" w:rsidRPr="001F6E18">
                  <w:rPr>
                    <w:rFonts w:ascii="MS Gothic" w:eastAsia="MS Gothic" w:hAnsi="MS Gothic" w:cs="Arial"/>
                    <w:lang w:val="de-LI"/>
                  </w:rPr>
                  <w:t>☐</w:t>
                </w:r>
              </w:sdtContent>
            </w:sdt>
          </w:p>
        </w:tc>
        <w:tc>
          <w:tcPr>
            <w:tcW w:w="624" w:type="pct"/>
            <w:noWrap/>
            <w:hideMark/>
          </w:tcPr>
          <w:sdt>
            <w:sdtPr>
              <w:rPr>
                <w:color w:val="808080" w:themeColor="background1" w:themeShade="80"/>
                <w:sz w:val="16"/>
                <w:lang w:val="de-LI"/>
              </w:rPr>
              <w:id w:val="-1380008553"/>
            </w:sdtPr>
            <w:sdtEndPr/>
            <w:sdtContent>
              <w:p w14:paraId="7D6E375F" w14:textId="58D8DCE2" w:rsidR="00EC72F0" w:rsidRPr="008E32DE" w:rsidRDefault="00EC72F0" w:rsidP="00BF77EA">
                <w:pPr>
                  <w:spacing w:line="240" w:lineRule="auto"/>
                  <w:jc w:val="left"/>
                  <w:rPr>
                    <w:rFonts w:ascii="Times New Roman" w:eastAsia="Times New Roman" w:hAnsi="Times New Roman"/>
                    <w:color w:val="808080" w:themeColor="background1" w:themeShade="80"/>
                    <w:szCs w:val="20"/>
                    <w:lang w:val="de-LI" w:eastAsia="de-AT"/>
                  </w:rPr>
                </w:pPr>
                <w:r w:rsidRPr="008E32DE">
                  <w:rPr>
                    <w:color w:val="808080" w:themeColor="background1" w:themeShade="80"/>
                    <w:sz w:val="16"/>
                    <w:lang w:val="de-LI"/>
                  </w:rPr>
                  <w:t xml:space="preserve"> </w:t>
                </w:r>
              </w:p>
            </w:sdtContent>
          </w:sdt>
        </w:tc>
        <w:tc>
          <w:tcPr>
            <w:tcW w:w="711" w:type="pct"/>
          </w:tcPr>
          <w:p w14:paraId="084F3CE3" w14:textId="77777777" w:rsidR="00EC72F0" w:rsidRPr="001F6E18" w:rsidRDefault="00EC72F0" w:rsidP="00BF77EA">
            <w:pPr>
              <w:spacing w:line="240" w:lineRule="auto"/>
              <w:jc w:val="left"/>
            </w:pPr>
          </w:p>
        </w:tc>
      </w:tr>
      <w:tr w:rsidR="00EC72F0" w:rsidRPr="001F6E18" w14:paraId="4F8B30B1" w14:textId="77777777" w:rsidTr="00584B82">
        <w:trPr>
          <w:trHeight w:val="1257"/>
        </w:trPr>
        <w:tc>
          <w:tcPr>
            <w:tcW w:w="344" w:type="pct"/>
            <w:vMerge/>
          </w:tcPr>
          <w:p w14:paraId="35ACF104" w14:textId="77777777" w:rsidR="00EC72F0" w:rsidRPr="001F6E18" w:rsidRDefault="00EC72F0" w:rsidP="00BF77EA">
            <w:pPr>
              <w:spacing w:line="240" w:lineRule="auto"/>
              <w:jc w:val="center"/>
              <w:rPr>
                <w:rFonts w:eastAsia="Times New Roman" w:cs="Arial"/>
                <w:sz w:val="16"/>
                <w:szCs w:val="16"/>
                <w:lang w:val="de-LI" w:eastAsia="de-AT"/>
              </w:rPr>
            </w:pPr>
          </w:p>
        </w:tc>
        <w:tc>
          <w:tcPr>
            <w:tcW w:w="547" w:type="pct"/>
            <w:noWrap/>
            <w:vAlign w:val="center"/>
          </w:tcPr>
          <w:p w14:paraId="46A6E82A" w14:textId="58DB6A44" w:rsidR="00EC72F0" w:rsidRPr="001F6E18" w:rsidRDefault="00F40F32"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vAlign w:val="center"/>
          </w:tcPr>
          <w:p w14:paraId="0C257890" w14:textId="49A3E04B" w:rsidR="00EC72F0" w:rsidRPr="001F6E18" w:rsidRDefault="00F40F32" w:rsidP="00093D6E">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klare Regelung der Verantwortlichkeiten, einschliesslich Verfahren zur Genehmigung der Entwicklung, der Einführung und der a</w:t>
            </w:r>
            <w:r w:rsidR="00093D6E" w:rsidRPr="001F6E18">
              <w:rPr>
                <w:rFonts w:eastAsia="Times New Roman" w:cs="Arial"/>
                <w:sz w:val="16"/>
                <w:szCs w:val="16"/>
                <w:lang w:val="de-LI" w:eastAsia="de-AT"/>
              </w:rPr>
              <w:t>nschliessenden Aktualisierung des Handelssystems</w:t>
            </w:r>
            <w:r w:rsidRPr="001F6E18">
              <w:rPr>
                <w:rFonts w:eastAsia="Times New Roman" w:cs="Arial"/>
                <w:sz w:val="16"/>
                <w:szCs w:val="16"/>
                <w:lang w:val="de-LI" w:eastAsia="de-AT"/>
              </w:rPr>
              <w:t xml:space="preserve"> und zur Lösung von Problemen, die bei der Überwachung </w:t>
            </w:r>
            <w:r w:rsidR="00093D6E" w:rsidRPr="001F6E18">
              <w:rPr>
                <w:rFonts w:eastAsia="Times New Roman" w:cs="Arial"/>
                <w:sz w:val="16"/>
                <w:szCs w:val="16"/>
                <w:lang w:val="de-LI" w:eastAsia="de-AT"/>
              </w:rPr>
              <w:t>des Systems</w:t>
            </w:r>
            <w:r w:rsidRPr="001F6E18">
              <w:rPr>
                <w:rFonts w:eastAsia="Times New Roman" w:cs="Arial"/>
                <w:sz w:val="16"/>
                <w:szCs w:val="16"/>
                <w:lang w:val="de-LI" w:eastAsia="de-AT"/>
              </w:rPr>
              <w:t xml:space="preserve"> erkannt werden</w:t>
            </w:r>
          </w:p>
        </w:tc>
        <w:tc>
          <w:tcPr>
            <w:tcW w:w="203" w:type="pct"/>
            <w:noWrap/>
          </w:tcPr>
          <w:sdt>
            <w:sdtPr>
              <w:rPr>
                <w:color w:val="808080" w:themeColor="background1" w:themeShade="80"/>
                <w:sz w:val="16"/>
                <w:lang w:val="de-LI"/>
              </w:rPr>
              <w:id w:val="-1470130135"/>
            </w:sdtPr>
            <w:sdtEndPr/>
            <w:sdtContent>
              <w:p w14:paraId="5A4944B0"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48EF5F8" w14:textId="77777777" w:rsidR="00EC72F0" w:rsidRPr="008E32DE" w:rsidRDefault="00EC72F0" w:rsidP="00BF77EA">
            <w:pPr>
              <w:spacing w:line="240" w:lineRule="auto"/>
              <w:jc w:val="left"/>
              <w:rPr>
                <w:color w:val="808080" w:themeColor="background1" w:themeShade="80"/>
                <w:sz w:val="16"/>
                <w:lang w:val="de-LI"/>
              </w:rPr>
            </w:pPr>
          </w:p>
        </w:tc>
        <w:tc>
          <w:tcPr>
            <w:tcW w:w="197" w:type="pct"/>
            <w:noWrap/>
            <w:vAlign w:val="center"/>
          </w:tcPr>
          <w:p w14:paraId="4B7EF3C6" w14:textId="77777777" w:rsidR="00EC72F0" w:rsidRPr="001F6E18" w:rsidRDefault="00E4065A" w:rsidP="00BF77EA">
            <w:pPr>
              <w:spacing w:line="240" w:lineRule="auto"/>
              <w:jc w:val="center"/>
              <w:rPr>
                <w:rFonts w:cs="Arial"/>
                <w:lang w:val="de-LI"/>
              </w:rPr>
            </w:pPr>
            <w:sdt>
              <w:sdtPr>
                <w:rPr>
                  <w:rFonts w:cs="Arial"/>
                  <w:lang w:val="de-LI"/>
                </w:rPr>
                <w:id w:val="-1586380868"/>
                <w14:checkbox>
                  <w14:checked w14:val="0"/>
                  <w14:checkedState w14:val="2612" w14:font="MS Gothic"/>
                  <w14:uncheckedState w14:val="2610" w14:font="MS Gothic"/>
                </w14:checkbox>
              </w:sdtPr>
              <w:sdtEndPr/>
              <w:sdtContent>
                <w:r w:rsidR="00EC72F0" w:rsidRPr="001F6E18">
                  <w:rPr>
                    <w:rFonts w:ascii="MS Gothic" w:eastAsia="MS Gothic" w:hAnsi="MS Gothic" w:cs="Arial"/>
                    <w:lang w:val="de-LI"/>
                  </w:rPr>
                  <w:t>☐</w:t>
                </w:r>
              </w:sdtContent>
            </w:sdt>
          </w:p>
        </w:tc>
        <w:tc>
          <w:tcPr>
            <w:tcW w:w="201" w:type="pct"/>
            <w:noWrap/>
            <w:vAlign w:val="center"/>
          </w:tcPr>
          <w:p w14:paraId="605AD41C" w14:textId="77777777" w:rsidR="00EC72F0" w:rsidRPr="001F6E18" w:rsidRDefault="00E4065A" w:rsidP="00BF77EA">
            <w:pPr>
              <w:spacing w:line="240" w:lineRule="auto"/>
              <w:jc w:val="center"/>
              <w:rPr>
                <w:rFonts w:cs="Arial"/>
                <w:lang w:val="de-LI"/>
              </w:rPr>
            </w:pPr>
            <w:sdt>
              <w:sdtPr>
                <w:rPr>
                  <w:rFonts w:cs="Arial"/>
                  <w:lang w:val="de-LI"/>
                </w:rPr>
                <w:id w:val="86977243"/>
                <w14:checkbox>
                  <w14:checked w14:val="0"/>
                  <w14:checkedState w14:val="2612" w14:font="MS Gothic"/>
                  <w14:uncheckedState w14:val="2610" w14:font="MS Gothic"/>
                </w14:checkbox>
              </w:sdtPr>
              <w:sdtEndPr/>
              <w:sdtContent>
                <w:r w:rsidR="00EC72F0" w:rsidRPr="001F6E18">
                  <w:rPr>
                    <w:rFonts w:ascii="MS Gothic" w:eastAsia="MS Gothic" w:hAnsi="MS Gothic" w:cs="MS Gothic"/>
                    <w:lang w:val="de-LI"/>
                  </w:rPr>
                  <w:t>☐</w:t>
                </w:r>
              </w:sdtContent>
            </w:sdt>
          </w:p>
        </w:tc>
        <w:tc>
          <w:tcPr>
            <w:tcW w:w="201" w:type="pct"/>
            <w:noWrap/>
            <w:vAlign w:val="center"/>
          </w:tcPr>
          <w:p w14:paraId="17882691" w14:textId="77777777" w:rsidR="00EC72F0" w:rsidRPr="001F6E18" w:rsidRDefault="00E4065A" w:rsidP="00BF77EA">
            <w:pPr>
              <w:spacing w:line="240" w:lineRule="auto"/>
              <w:jc w:val="center"/>
              <w:rPr>
                <w:rFonts w:cs="Arial"/>
                <w:lang w:val="de-LI"/>
              </w:rPr>
            </w:pPr>
            <w:sdt>
              <w:sdtPr>
                <w:rPr>
                  <w:rFonts w:cs="Arial"/>
                  <w:lang w:val="de-LI"/>
                </w:rPr>
                <w:id w:val="1774979004"/>
                <w14:checkbox>
                  <w14:checked w14:val="0"/>
                  <w14:checkedState w14:val="2612" w14:font="MS Gothic"/>
                  <w14:uncheckedState w14:val="2610" w14:font="MS Gothic"/>
                </w14:checkbox>
              </w:sdtPr>
              <w:sdtEndPr/>
              <w:sdtContent>
                <w:r w:rsidR="00EC72F0"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706252712"/>
            </w:sdtPr>
            <w:sdtEndPr/>
            <w:sdtContent>
              <w:p w14:paraId="6682C232" w14:textId="77777777" w:rsidR="00E44A6A" w:rsidRPr="008E32DE" w:rsidRDefault="00E44A6A" w:rsidP="00E44A6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D3C4DD5" w14:textId="2D3156BA" w:rsidR="00EC72F0" w:rsidRPr="008E32DE" w:rsidRDefault="00EC72F0" w:rsidP="00BF77EA">
            <w:pPr>
              <w:spacing w:line="240" w:lineRule="auto"/>
              <w:jc w:val="left"/>
              <w:rPr>
                <w:color w:val="808080" w:themeColor="background1" w:themeShade="80"/>
                <w:sz w:val="16"/>
                <w:lang w:val="de-LI"/>
              </w:rPr>
            </w:pPr>
          </w:p>
        </w:tc>
        <w:tc>
          <w:tcPr>
            <w:tcW w:w="711" w:type="pct"/>
          </w:tcPr>
          <w:p w14:paraId="6D82D751" w14:textId="77777777" w:rsidR="00EC72F0" w:rsidRPr="001F6E18" w:rsidRDefault="00EC72F0" w:rsidP="00BF77EA">
            <w:pPr>
              <w:spacing w:line="240" w:lineRule="auto"/>
              <w:jc w:val="left"/>
            </w:pPr>
          </w:p>
        </w:tc>
      </w:tr>
      <w:tr w:rsidR="00EC72F0" w:rsidRPr="001F6E18" w14:paraId="1857EF35" w14:textId="77777777" w:rsidTr="00B631EC">
        <w:trPr>
          <w:trHeight w:val="532"/>
        </w:trPr>
        <w:tc>
          <w:tcPr>
            <w:tcW w:w="344" w:type="pct"/>
            <w:vMerge/>
          </w:tcPr>
          <w:p w14:paraId="29D7D04B" w14:textId="77777777" w:rsidR="00EC72F0" w:rsidRPr="001F6E18" w:rsidRDefault="00EC72F0" w:rsidP="00BF77EA">
            <w:pPr>
              <w:spacing w:line="240" w:lineRule="auto"/>
              <w:jc w:val="center"/>
              <w:rPr>
                <w:rFonts w:eastAsia="Times New Roman" w:cs="Arial"/>
                <w:sz w:val="16"/>
                <w:szCs w:val="16"/>
                <w:lang w:val="de-LI" w:eastAsia="de-AT"/>
              </w:rPr>
            </w:pPr>
          </w:p>
        </w:tc>
        <w:tc>
          <w:tcPr>
            <w:tcW w:w="547" w:type="pct"/>
            <w:noWrap/>
            <w:vAlign w:val="center"/>
          </w:tcPr>
          <w:p w14:paraId="575E867D" w14:textId="69D7EEAA" w:rsidR="00EC72F0" w:rsidRPr="001F6E18" w:rsidRDefault="00F40F32"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vAlign w:val="center"/>
          </w:tcPr>
          <w:p w14:paraId="605A60EB" w14:textId="7D6383B8" w:rsidR="00EC72F0" w:rsidRPr="001F6E18" w:rsidRDefault="00F40F32"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effektive Verfahren für die Weiterleitung von Informationen</w:t>
            </w:r>
          </w:p>
        </w:tc>
        <w:tc>
          <w:tcPr>
            <w:tcW w:w="203" w:type="pct"/>
            <w:noWrap/>
          </w:tcPr>
          <w:sdt>
            <w:sdtPr>
              <w:rPr>
                <w:color w:val="808080" w:themeColor="background1" w:themeShade="80"/>
                <w:sz w:val="16"/>
                <w:lang w:val="de-LI"/>
              </w:rPr>
              <w:id w:val="-1883700306"/>
            </w:sdtPr>
            <w:sdtEndPr/>
            <w:sdtContent>
              <w:p w14:paraId="3416D8D3"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6450CB6" w14:textId="77777777" w:rsidR="00EC72F0" w:rsidRPr="008E32DE" w:rsidRDefault="00EC72F0" w:rsidP="00BF77EA">
            <w:pPr>
              <w:spacing w:line="240" w:lineRule="auto"/>
              <w:jc w:val="left"/>
              <w:rPr>
                <w:color w:val="808080" w:themeColor="background1" w:themeShade="80"/>
                <w:sz w:val="16"/>
                <w:lang w:val="de-LI"/>
              </w:rPr>
            </w:pPr>
          </w:p>
        </w:tc>
        <w:tc>
          <w:tcPr>
            <w:tcW w:w="197" w:type="pct"/>
            <w:noWrap/>
            <w:vAlign w:val="center"/>
          </w:tcPr>
          <w:p w14:paraId="220566D4" w14:textId="77777777" w:rsidR="00EC72F0" w:rsidRPr="001F6E18" w:rsidRDefault="00E4065A" w:rsidP="00BF77EA">
            <w:pPr>
              <w:spacing w:line="240" w:lineRule="auto"/>
              <w:jc w:val="center"/>
              <w:rPr>
                <w:rFonts w:cs="Arial"/>
                <w:lang w:val="de-LI"/>
              </w:rPr>
            </w:pPr>
            <w:sdt>
              <w:sdtPr>
                <w:rPr>
                  <w:rFonts w:cs="Arial"/>
                  <w:lang w:val="de-LI"/>
                </w:rPr>
                <w:id w:val="-23335483"/>
                <w14:checkbox>
                  <w14:checked w14:val="0"/>
                  <w14:checkedState w14:val="2612" w14:font="MS Gothic"/>
                  <w14:uncheckedState w14:val="2610" w14:font="MS Gothic"/>
                </w14:checkbox>
              </w:sdtPr>
              <w:sdtEndPr/>
              <w:sdtContent>
                <w:r w:rsidR="00EC72F0" w:rsidRPr="001F6E18">
                  <w:rPr>
                    <w:rFonts w:ascii="MS Gothic" w:eastAsia="MS Gothic" w:hAnsi="MS Gothic" w:cs="Arial"/>
                    <w:lang w:val="de-LI"/>
                  </w:rPr>
                  <w:t>☐</w:t>
                </w:r>
              </w:sdtContent>
            </w:sdt>
          </w:p>
        </w:tc>
        <w:tc>
          <w:tcPr>
            <w:tcW w:w="201" w:type="pct"/>
            <w:noWrap/>
            <w:vAlign w:val="center"/>
          </w:tcPr>
          <w:p w14:paraId="44469C25" w14:textId="77777777" w:rsidR="00EC72F0" w:rsidRPr="001F6E18" w:rsidRDefault="00E4065A" w:rsidP="00BF77EA">
            <w:pPr>
              <w:spacing w:line="240" w:lineRule="auto"/>
              <w:jc w:val="center"/>
              <w:rPr>
                <w:rFonts w:cs="Arial"/>
                <w:lang w:val="de-LI"/>
              </w:rPr>
            </w:pPr>
            <w:sdt>
              <w:sdtPr>
                <w:rPr>
                  <w:rFonts w:cs="Arial"/>
                  <w:lang w:val="de-LI"/>
                </w:rPr>
                <w:id w:val="222652338"/>
                <w14:checkbox>
                  <w14:checked w14:val="0"/>
                  <w14:checkedState w14:val="2612" w14:font="MS Gothic"/>
                  <w14:uncheckedState w14:val="2610" w14:font="MS Gothic"/>
                </w14:checkbox>
              </w:sdtPr>
              <w:sdtEndPr/>
              <w:sdtContent>
                <w:r w:rsidR="00EC72F0" w:rsidRPr="001F6E18">
                  <w:rPr>
                    <w:rFonts w:ascii="MS Gothic" w:eastAsia="MS Gothic" w:hAnsi="MS Gothic" w:cs="MS Gothic"/>
                    <w:lang w:val="de-LI"/>
                  </w:rPr>
                  <w:t>☐</w:t>
                </w:r>
              </w:sdtContent>
            </w:sdt>
          </w:p>
        </w:tc>
        <w:tc>
          <w:tcPr>
            <w:tcW w:w="201" w:type="pct"/>
            <w:noWrap/>
            <w:vAlign w:val="center"/>
          </w:tcPr>
          <w:p w14:paraId="63E11C11" w14:textId="77777777" w:rsidR="00EC72F0" w:rsidRPr="001F6E18" w:rsidRDefault="00E4065A" w:rsidP="00BF77EA">
            <w:pPr>
              <w:spacing w:line="240" w:lineRule="auto"/>
              <w:jc w:val="center"/>
              <w:rPr>
                <w:rFonts w:cs="Arial"/>
                <w:lang w:val="de-LI"/>
              </w:rPr>
            </w:pPr>
            <w:sdt>
              <w:sdtPr>
                <w:rPr>
                  <w:rFonts w:cs="Arial"/>
                  <w:lang w:val="de-LI"/>
                </w:rPr>
                <w:id w:val="1977644706"/>
                <w14:checkbox>
                  <w14:checked w14:val="0"/>
                  <w14:checkedState w14:val="2612" w14:font="MS Gothic"/>
                  <w14:uncheckedState w14:val="2610" w14:font="MS Gothic"/>
                </w14:checkbox>
              </w:sdtPr>
              <w:sdtEndPr/>
              <w:sdtContent>
                <w:r w:rsidR="00EC72F0"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2101248312"/>
            </w:sdtPr>
            <w:sdtEndPr/>
            <w:sdtContent>
              <w:p w14:paraId="0A093E02" w14:textId="77777777" w:rsidR="00E44A6A" w:rsidRPr="008E32DE" w:rsidRDefault="00E44A6A" w:rsidP="00E44A6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DFEB634" w14:textId="77777777" w:rsidR="00EC72F0" w:rsidRPr="008E32DE" w:rsidRDefault="00EC72F0" w:rsidP="00BF77EA">
            <w:pPr>
              <w:spacing w:line="240" w:lineRule="auto"/>
              <w:jc w:val="left"/>
              <w:rPr>
                <w:color w:val="808080" w:themeColor="background1" w:themeShade="80"/>
                <w:sz w:val="16"/>
                <w:lang w:val="de-LI"/>
              </w:rPr>
            </w:pPr>
          </w:p>
        </w:tc>
        <w:tc>
          <w:tcPr>
            <w:tcW w:w="711" w:type="pct"/>
          </w:tcPr>
          <w:p w14:paraId="3FA0D6A9" w14:textId="77777777" w:rsidR="00EC72F0" w:rsidRPr="001F6E18" w:rsidRDefault="00EC72F0" w:rsidP="00BF77EA">
            <w:pPr>
              <w:spacing w:line="240" w:lineRule="auto"/>
              <w:jc w:val="left"/>
            </w:pPr>
          </w:p>
        </w:tc>
      </w:tr>
      <w:tr w:rsidR="00EC72F0" w:rsidRPr="001F6E18" w14:paraId="6C77F3EB" w14:textId="77777777" w:rsidTr="00B631EC">
        <w:trPr>
          <w:trHeight w:val="682"/>
        </w:trPr>
        <w:tc>
          <w:tcPr>
            <w:tcW w:w="344" w:type="pct"/>
            <w:vMerge/>
            <w:tcBorders>
              <w:bottom w:val="double" w:sz="4" w:space="0" w:color="000000" w:themeColor="text1"/>
            </w:tcBorders>
          </w:tcPr>
          <w:p w14:paraId="0080879E" w14:textId="77777777" w:rsidR="00EC72F0" w:rsidRPr="001F6E18" w:rsidRDefault="00EC72F0" w:rsidP="00BF77EA">
            <w:pPr>
              <w:spacing w:line="240" w:lineRule="auto"/>
              <w:jc w:val="center"/>
              <w:rPr>
                <w:rFonts w:eastAsia="Times New Roman" w:cs="Arial"/>
                <w:sz w:val="16"/>
                <w:szCs w:val="16"/>
                <w:lang w:val="de-LI" w:eastAsia="de-AT"/>
              </w:rPr>
            </w:pPr>
          </w:p>
        </w:tc>
        <w:tc>
          <w:tcPr>
            <w:tcW w:w="547" w:type="pct"/>
            <w:tcBorders>
              <w:bottom w:val="double" w:sz="4" w:space="0" w:color="000000" w:themeColor="text1"/>
            </w:tcBorders>
            <w:noWrap/>
            <w:vAlign w:val="center"/>
          </w:tcPr>
          <w:p w14:paraId="5DDF7730" w14:textId="201B2F0B" w:rsidR="00EC72F0" w:rsidRPr="001F6E18" w:rsidRDefault="00F40F32"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d</w:t>
            </w:r>
          </w:p>
        </w:tc>
        <w:tc>
          <w:tcPr>
            <w:tcW w:w="1972" w:type="pct"/>
            <w:tcBorders>
              <w:bottom w:val="double" w:sz="4" w:space="0" w:color="000000" w:themeColor="text1"/>
            </w:tcBorders>
            <w:vAlign w:val="center"/>
          </w:tcPr>
          <w:p w14:paraId="79089FE6" w14:textId="25FB4598" w:rsidR="00EC72F0" w:rsidRPr="001F6E18" w:rsidRDefault="00F40F32" w:rsidP="00F40F32">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Trennung von Aufgaben und Zuständigkeiten, damit eine effektive Compliance-Überwachung s</w:t>
            </w:r>
            <w:r w:rsidR="00093D6E" w:rsidRPr="001F6E18">
              <w:rPr>
                <w:rFonts w:eastAsia="Times New Roman" w:cs="Arial"/>
                <w:sz w:val="16"/>
                <w:szCs w:val="16"/>
                <w:lang w:val="de-LI" w:eastAsia="de-AT"/>
              </w:rPr>
              <w:t>ichergestellt ist</w:t>
            </w:r>
          </w:p>
        </w:tc>
        <w:tc>
          <w:tcPr>
            <w:tcW w:w="203" w:type="pct"/>
            <w:tcBorders>
              <w:bottom w:val="double" w:sz="4" w:space="0" w:color="000000" w:themeColor="text1"/>
            </w:tcBorders>
            <w:noWrap/>
          </w:tcPr>
          <w:sdt>
            <w:sdtPr>
              <w:rPr>
                <w:color w:val="808080" w:themeColor="background1" w:themeShade="80"/>
                <w:sz w:val="16"/>
                <w:lang w:val="de-LI"/>
              </w:rPr>
              <w:id w:val="-686686755"/>
            </w:sdtPr>
            <w:sdtEndPr/>
            <w:sdtContent>
              <w:p w14:paraId="3B9A2FA5"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AEB22DB" w14:textId="77777777" w:rsidR="00EC72F0" w:rsidRPr="008E32DE" w:rsidRDefault="00EC72F0" w:rsidP="00BF77EA">
            <w:pPr>
              <w:spacing w:line="240" w:lineRule="auto"/>
              <w:jc w:val="left"/>
              <w:rPr>
                <w:color w:val="808080" w:themeColor="background1" w:themeShade="80"/>
                <w:sz w:val="16"/>
                <w:lang w:val="de-LI"/>
              </w:rPr>
            </w:pPr>
          </w:p>
        </w:tc>
        <w:tc>
          <w:tcPr>
            <w:tcW w:w="197" w:type="pct"/>
            <w:tcBorders>
              <w:bottom w:val="double" w:sz="4" w:space="0" w:color="000000" w:themeColor="text1"/>
            </w:tcBorders>
            <w:noWrap/>
            <w:vAlign w:val="center"/>
          </w:tcPr>
          <w:p w14:paraId="09A4FF68" w14:textId="77777777" w:rsidR="00EC72F0" w:rsidRPr="001F6E18" w:rsidRDefault="00E4065A" w:rsidP="00BF77EA">
            <w:pPr>
              <w:spacing w:line="240" w:lineRule="auto"/>
              <w:jc w:val="center"/>
              <w:rPr>
                <w:rFonts w:cs="Arial"/>
                <w:lang w:val="de-LI"/>
              </w:rPr>
            </w:pPr>
            <w:sdt>
              <w:sdtPr>
                <w:rPr>
                  <w:rFonts w:cs="Arial"/>
                  <w:lang w:val="de-LI"/>
                </w:rPr>
                <w:id w:val="2091732856"/>
                <w14:checkbox>
                  <w14:checked w14:val="0"/>
                  <w14:checkedState w14:val="2612" w14:font="MS Gothic"/>
                  <w14:uncheckedState w14:val="2610" w14:font="MS Gothic"/>
                </w14:checkbox>
              </w:sdtPr>
              <w:sdtEndPr/>
              <w:sdtContent>
                <w:r w:rsidR="00EC72F0" w:rsidRPr="001F6E18">
                  <w:rPr>
                    <w:rFonts w:ascii="MS Gothic" w:eastAsia="MS Gothic" w:hAnsi="MS Gothic" w:cs="Arial"/>
                    <w:lang w:val="de-LI"/>
                  </w:rPr>
                  <w:t>☐</w:t>
                </w:r>
              </w:sdtContent>
            </w:sdt>
          </w:p>
        </w:tc>
        <w:tc>
          <w:tcPr>
            <w:tcW w:w="201" w:type="pct"/>
            <w:tcBorders>
              <w:bottom w:val="double" w:sz="4" w:space="0" w:color="000000" w:themeColor="text1"/>
            </w:tcBorders>
            <w:noWrap/>
            <w:vAlign w:val="center"/>
          </w:tcPr>
          <w:p w14:paraId="19E6F613" w14:textId="77777777" w:rsidR="00EC72F0" w:rsidRPr="001F6E18" w:rsidRDefault="00E4065A" w:rsidP="00BF77EA">
            <w:pPr>
              <w:spacing w:line="240" w:lineRule="auto"/>
              <w:jc w:val="center"/>
              <w:rPr>
                <w:rFonts w:cs="Arial"/>
                <w:lang w:val="de-LI"/>
              </w:rPr>
            </w:pPr>
            <w:sdt>
              <w:sdtPr>
                <w:rPr>
                  <w:rFonts w:cs="Arial"/>
                  <w:lang w:val="de-LI"/>
                </w:rPr>
                <w:id w:val="182259022"/>
                <w14:checkbox>
                  <w14:checked w14:val="0"/>
                  <w14:checkedState w14:val="2612" w14:font="MS Gothic"/>
                  <w14:uncheckedState w14:val="2610" w14:font="MS Gothic"/>
                </w14:checkbox>
              </w:sdtPr>
              <w:sdtEndPr/>
              <w:sdtContent>
                <w:r w:rsidR="00EC72F0" w:rsidRPr="001F6E18">
                  <w:rPr>
                    <w:rFonts w:ascii="MS Gothic" w:eastAsia="MS Gothic" w:hAnsi="MS Gothic" w:cs="MS Gothic"/>
                    <w:lang w:val="de-LI"/>
                  </w:rPr>
                  <w:t>☐</w:t>
                </w:r>
              </w:sdtContent>
            </w:sdt>
          </w:p>
        </w:tc>
        <w:tc>
          <w:tcPr>
            <w:tcW w:w="201" w:type="pct"/>
            <w:tcBorders>
              <w:bottom w:val="double" w:sz="4" w:space="0" w:color="000000" w:themeColor="text1"/>
            </w:tcBorders>
            <w:noWrap/>
            <w:vAlign w:val="center"/>
          </w:tcPr>
          <w:p w14:paraId="4C7B00B5" w14:textId="77777777" w:rsidR="00EC72F0" w:rsidRPr="001F6E18" w:rsidRDefault="00E4065A" w:rsidP="00BF77EA">
            <w:pPr>
              <w:spacing w:line="240" w:lineRule="auto"/>
              <w:jc w:val="center"/>
              <w:rPr>
                <w:rFonts w:cs="Arial"/>
                <w:lang w:val="de-LI"/>
              </w:rPr>
            </w:pPr>
            <w:sdt>
              <w:sdtPr>
                <w:rPr>
                  <w:rFonts w:cs="Arial"/>
                  <w:lang w:val="de-LI"/>
                </w:rPr>
                <w:id w:val="-1141033372"/>
                <w14:checkbox>
                  <w14:checked w14:val="0"/>
                  <w14:checkedState w14:val="2612" w14:font="MS Gothic"/>
                  <w14:uncheckedState w14:val="2610" w14:font="MS Gothic"/>
                </w14:checkbox>
              </w:sdtPr>
              <w:sdtEndPr/>
              <w:sdtContent>
                <w:r w:rsidR="00EC72F0" w:rsidRPr="001F6E18">
                  <w:rPr>
                    <w:rFonts w:ascii="MS Gothic" w:eastAsia="MS Gothic" w:hAnsi="MS Gothic" w:cs="Arial"/>
                    <w:lang w:val="de-LI"/>
                  </w:rPr>
                  <w:t>☐</w:t>
                </w:r>
              </w:sdtContent>
            </w:sdt>
          </w:p>
        </w:tc>
        <w:tc>
          <w:tcPr>
            <w:tcW w:w="624" w:type="pct"/>
            <w:tcBorders>
              <w:bottom w:val="double" w:sz="4" w:space="0" w:color="000000" w:themeColor="text1"/>
            </w:tcBorders>
            <w:noWrap/>
          </w:tcPr>
          <w:sdt>
            <w:sdtPr>
              <w:rPr>
                <w:color w:val="808080" w:themeColor="background1" w:themeShade="80"/>
                <w:sz w:val="16"/>
                <w:lang w:val="de-LI"/>
              </w:rPr>
              <w:id w:val="1060677160"/>
            </w:sdtPr>
            <w:sdtEndPr/>
            <w:sdtContent>
              <w:p w14:paraId="55A7694C" w14:textId="77777777" w:rsidR="00E44A6A" w:rsidRPr="008E32DE" w:rsidRDefault="00E44A6A" w:rsidP="00E44A6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5D6F65F" w14:textId="77777777" w:rsidR="00EC72F0" w:rsidRPr="008E32DE" w:rsidRDefault="00EC72F0" w:rsidP="00BF77EA">
            <w:pPr>
              <w:spacing w:line="240" w:lineRule="auto"/>
              <w:jc w:val="left"/>
              <w:rPr>
                <w:color w:val="808080" w:themeColor="background1" w:themeShade="80"/>
                <w:sz w:val="16"/>
                <w:lang w:val="de-LI"/>
              </w:rPr>
            </w:pPr>
          </w:p>
        </w:tc>
        <w:tc>
          <w:tcPr>
            <w:tcW w:w="711" w:type="pct"/>
            <w:tcBorders>
              <w:bottom w:val="double" w:sz="4" w:space="0" w:color="000000" w:themeColor="text1"/>
            </w:tcBorders>
          </w:tcPr>
          <w:p w14:paraId="42B67374" w14:textId="77777777" w:rsidR="00EC72F0" w:rsidRPr="001F6E18" w:rsidRDefault="00EC72F0" w:rsidP="00BF77EA">
            <w:pPr>
              <w:spacing w:line="240" w:lineRule="auto"/>
              <w:jc w:val="left"/>
            </w:pPr>
          </w:p>
        </w:tc>
      </w:tr>
      <w:tr w:rsidR="00FF1D7A" w:rsidRPr="001F6E18" w14:paraId="64D39257" w14:textId="77777777" w:rsidTr="004A1221">
        <w:trPr>
          <w:trHeight w:val="682"/>
        </w:trPr>
        <w:tc>
          <w:tcPr>
            <w:tcW w:w="344" w:type="pct"/>
            <w:vMerge w:val="restart"/>
          </w:tcPr>
          <w:p w14:paraId="1EC29106" w14:textId="598F2FCF" w:rsidR="00FF1D7A" w:rsidRPr="001F6E18" w:rsidRDefault="00FF1D7A" w:rsidP="00FF1D7A">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3 Abs. 2</w:t>
            </w:r>
          </w:p>
        </w:tc>
        <w:tc>
          <w:tcPr>
            <w:tcW w:w="547" w:type="pct"/>
            <w:tcBorders>
              <w:bottom w:val="single" w:sz="4" w:space="0" w:color="BFBFBF" w:themeColor="background1" w:themeShade="BF"/>
            </w:tcBorders>
            <w:noWrap/>
            <w:vAlign w:val="center"/>
          </w:tcPr>
          <w:p w14:paraId="294262C1" w14:textId="77777777" w:rsidR="00FF1D7A" w:rsidRPr="001F6E18" w:rsidRDefault="00FF1D7A" w:rsidP="00584B82">
            <w:pPr>
              <w:spacing w:line="240" w:lineRule="auto"/>
              <w:jc w:val="center"/>
              <w:rPr>
                <w:rFonts w:eastAsia="Times New Roman" w:cs="Arial"/>
                <w:sz w:val="16"/>
                <w:szCs w:val="16"/>
                <w:lang w:val="de-LI" w:eastAsia="de-AT"/>
              </w:rPr>
            </w:pPr>
          </w:p>
        </w:tc>
        <w:tc>
          <w:tcPr>
            <w:tcW w:w="1972" w:type="pct"/>
            <w:tcBorders>
              <w:bottom w:val="single" w:sz="4" w:space="0" w:color="BFBFBF" w:themeColor="background1" w:themeShade="BF"/>
            </w:tcBorders>
            <w:vAlign w:val="center"/>
          </w:tcPr>
          <w:p w14:paraId="72D35C34" w14:textId="17C69DD2" w:rsidR="00FF1D7A" w:rsidRPr="001F6E18" w:rsidRDefault="00FF1D7A" w:rsidP="00F40F32">
            <w:pPr>
              <w:spacing w:line="240" w:lineRule="auto"/>
              <w:jc w:val="left"/>
              <w:rPr>
                <w:rFonts w:eastAsia="Times New Roman" w:cs="Arial"/>
                <w:b/>
                <w:sz w:val="16"/>
                <w:szCs w:val="16"/>
                <w:lang w:val="de-LI" w:eastAsia="de-AT"/>
              </w:rPr>
            </w:pPr>
            <w:r w:rsidRPr="001F6E18">
              <w:rPr>
                <w:rFonts w:eastAsia="Times New Roman" w:cs="Arial"/>
                <w:b/>
                <w:sz w:val="16"/>
                <w:szCs w:val="16"/>
                <w:lang w:val="de-LI" w:eastAsia="de-AT"/>
              </w:rPr>
              <w:t>Das Leitungsorgan bzw. die Geschäftsleitung genehmigt:</w:t>
            </w:r>
          </w:p>
        </w:tc>
        <w:tc>
          <w:tcPr>
            <w:tcW w:w="203" w:type="pct"/>
            <w:tcBorders>
              <w:bottom w:val="single" w:sz="4" w:space="0" w:color="BFBFBF" w:themeColor="background1" w:themeShade="BF"/>
            </w:tcBorders>
            <w:noWrap/>
          </w:tcPr>
          <w:p w14:paraId="31852BC8" w14:textId="77777777" w:rsidR="00FF1D7A" w:rsidRPr="008E32DE" w:rsidRDefault="00FF1D7A" w:rsidP="00BF77EA">
            <w:pPr>
              <w:spacing w:line="240" w:lineRule="auto"/>
              <w:jc w:val="left"/>
              <w:rPr>
                <w:color w:val="808080" w:themeColor="background1" w:themeShade="80"/>
                <w:sz w:val="16"/>
                <w:lang w:val="de-LI"/>
              </w:rPr>
            </w:pPr>
          </w:p>
        </w:tc>
        <w:tc>
          <w:tcPr>
            <w:tcW w:w="197" w:type="pct"/>
            <w:tcBorders>
              <w:bottom w:val="single" w:sz="4" w:space="0" w:color="BFBFBF" w:themeColor="background1" w:themeShade="BF"/>
            </w:tcBorders>
            <w:noWrap/>
            <w:vAlign w:val="center"/>
          </w:tcPr>
          <w:p w14:paraId="5CED58EB" w14:textId="77777777" w:rsidR="00FF1D7A" w:rsidRPr="001F6E18" w:rsidRDefault="00FF1D7A" w:rsidP="00BF77EA">
            <w:pPr>
              <w:spacing w:line="240" w:lineRule="auto"/>
              <w:jc w:val="center"/>
              <w:rPr>
                <w:rFonts w:cs="Arial"/>
                <w:lang w:val="de-LI"/>
              </w:rPr>
            </w:pPr>
          </w:p>
        </w:tc>
        <w:tc>
          <w:tcPr>
            <w:tcW w:w="201" w:type="pct"/>
            <w:tcBorders>
              <w:bottom w:val="single" w:sz="4" w:space="0" w:color="BFBFBF" w:themeColor="background1" w:themeShade="BF"/>
            </w:tcBorders>
            <w:noWrap/>
            <w:vAlign w:val="center"/>
          </w:tcPr>
          <w:p w14:paraId="1879113B" w14:textId="77777777" w:rsidR="00FF1D7A" w:rsidRPr="001F6E18" w:rsidRDefault="00FF1D7A" w:rsidP="00BF77EA">
            <w:pPr>
              <w:spacing w:line="240" w:lineRule="auto"/>
              <w:jc w:val="center"/>
              <w:rPr>
                <w:rFonts w:cs="Arial"/>
                <w:lang w:val="de-LI"/>
              </w:rPr>
            </w:pPr>
          </w:p>
        </w:tc>
        <w:tc>
          <w:tcPr>
            <w:tcW w:w="201" w:type="pct"/>
            <w:tcBorders>
              <w:bottom w:val="single" w:sz="4" w:space="0" w:color="BFBFBF" w:themeColor="background1" w:themeShade="BF"/>
            </w:tcBorders>
            <w:noWrap/>
            <w:vAlign w:val="center"/>
          </w:tcPr>
          <w:p w14:paraId="7796C073" w14:textId="77777777" w:rsidR="00FF1D7A" w:rsidRPr="001F6E18" w:rsidRDefault="00FF1D7A" w:rsidP="00BF77EA">
            <w:pPr>
              <w:spacing w:line="240" w:lineRule="auto"/>
              <w:jc w:val="center"/>
              <w:rPr>
                <w:rFonts w:cs="Arial"/>
                <w:lang w:val="de-LI"/>
              </w:rPr>
            </w:pPr>
          </w:p>
        </w:tc>
        <w:tc>
          <w:tcPr>
            <w:tcW w:w="624" w:type="pct"/>
            <w:tcBorders>
              <w:bottom w:val="single" w:sz="4" w:space="0" w:color="BFBFBF" w:themeColor="background1" w:themeShade="BF"/>
            </w:tcBorders>
            <w:noWrap/>
          </w:tcPr>
          <w:sdt>
            <w:sdtPr>
              <w:rPr>
                <w:color w:val="808080" w:themeColor="background1" w:themeShade="80"/>
                <w:sz w:val="16"/>
                <w:lang w:val="de-LI"/>
              </w:rPr>
              <w:id w:val="620656350"/>
            </w:sdtPr>
            <w:sdtEndPr/>
            <w:sdtContent>
              <w:p w14:paraId="37F42316" w14:textId="77777777" w:rsidR="00E44A6A" w:rsidRPr="008E32DE" w:rsidRDefault="00E44A6A" w:rsidP="00E44A6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D61E892" w14:textId="77777777" w:rsidR="00FF1D7A" w:rsidRPr="008E32DE" w:rsidRDefault="00FF1D7A" w:rsidP="00BF77EA">
            <w:pPr>
              <w:spacing w:line="240" w:lineRule="auto"/>
              <w:jc w:val="left"/>
              <w:rPr>
                <w:color w:val="808080" w:themeColor="background1" w:themeShade="80"/>
                <w:sz w:val="16"/>
                <w:lang w:val="de-LI"/>
              </w:rPr>
            </w:pPr>
          </w:p>
        </w:tc>
        <w:tc>
          <w:tcPr>
            <w:tcW w:w="711" w:type="pct"/>
            <w:tcBorders>
              <w:bottom w:val="single" w:sz="4" w:space="0" w:color="BFBFBF" w:themeColor="background1" w:themeShade="BF"/>
            </w:tcBorders>
          </w:tcPr>
          <w:p w14:paraId="60241F59" w14:textId="77777777" w:rsidR="00FF1D7A" w:rsidRPr="001F6E18" w:rsidRDefault="00FF1D7A" w:rsidP="00BF77EA">
            <w:pPr>
              <w:spacing w:line="240" w:lineRule="auto"/>
              <w:jc w:val="left"/>
            </w:pPr>
          </w:p>
        </w:tc>
      </w:tr>
      <w:tr w:rsidR="004A1221" w:rsidRPr="001F6E18" w14:paraId="625539BD" w14:textId="77777777" w:rsidTr="004A1221">
        <w:trPr>
          <w:trHeight w:val="682"/>
        </w:trPr>
        <w:tc>
          <w:tcPr>
            <w:tcW w:w="344" w:type="pct"/>
            <w:vMerge/>
          </w:tcPr>
          <w:p w14:paraId="0551EA63"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tcBorders>
              <w:top w:val="single" w:sz="4" w:space="0" w:color="BFBFBF" w:themeColor="background1" w:themeShade="BF"/>
              <w:bottom w:val="single" w:sz="4" w:space="0" w:color="BFBFBF" w:themeColor="background1" w:themeShade="BF"/>
            </w:tcBorders>
            <w:noWrap/>
            <w:vAlign w:val="center"/>
          </w:tcPr>
          <w:p w14:paraId="32999795" w14:textId="31950504"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tcBorders>
              <w:top w:val="single" w:sz="4" w:space="0" w:color="BFBFBF" w:themeColor="background1" w:themeShade="BF"/>
              <w:bottom w:val="single" w:sz="4" w:space="0" w:color="BFBFBF" w:themeColor="background1" w:themeShade="BF"/>
            </w:tcBorders>
            <w:vAlign w:val="center"/>
          </w:tcPr>
          <w:p w14:paraId="4958EAC6" w14:textId="089D125C" w:rsidR="004A1221" w:rsidRPr="001F6E18" w:rsidRDefault="004A1221" w:rsidP="00F40F32">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die Selbstbeurteilung im Hinblick auf die Einhaltung der Vorschriften der Richtlinie 2014/65/EU</w:t>
            </w:r>
          </w:p>
        </w:tc>
        <w:tc>
          <w:tcPr>
            <w:tcW w:w="203"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1246000141"/>
            </w:sdtPr>
            <w:sdtEndPr/>
            <w:sdtContent>
              <w:p w14:paraId="2FDF10B5"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33377E2" w14:textId="77777777" w:rsidR="004A1221" w:rsidRPr="008E32DE" w:rsidRDefault="004A1221" w:rsidP="00BF77EA">
            <w:pPr>
              <w:spacing w:line="240" w:lineRule="auto"/>
              <w:jc w:val="left"/>
              <w:rPr>
                <w:color w:val="808080" w:themeColor="background1" w:themeShade="80"/>
                <w:sz w:val="16"/>
                <w:lang w:val="de-LI"/>
              </w:rPr>
            </w:pPr>
          </w:p>
        </w:tc>
        <w:tc>
          <w:tcPr>
            <w:tcW w:w="197" w:type="pct"/>
            <w:tcBorders>
              <w:top w:val="single" w:sz="4" w:space="0" w:color="BFBFBF" w:themeColor="background1" w:themeShade="BF"/>
              <w:bottom w:val="single" w:sz="4" w:space="0" w:color="BFBFBF" w:themeColor="background1" w:themeShade="BF"/>
            </w:tcBorders>
            <w:noWrap/>
            <w:vAlign w:val="center"/>
          </w:tcPr>
          <w:p w14:paraId="188AFDA8" w14:textId="2FFA6A40" w:rsidR="004A1221" w:rsidRPr="001F6E18" w:rsidRDefault="00E4065A" w:rsidP="00BF77EA">
            <w:pPr>
              <w:spacing w:line="240" w:lineRule="auto"/>
              <w:jc w:val="center"/>
              <w:rPr>
                <w:rFonts w:cs="Arial"/>
                <w:lang w:val="de-LI"/>
              </w:rPr>
            </w:pPr>
            <w:sdt>
              <w:sdtPr>
                <w:rPr>
                  <w:rFonts w:cs="Arial"/>
                  <w:lang w:val="de-LI"/>
                </w:rPr>
                <w:id w:val="16775765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2731E6BB" w14:textId="34CAEAFF" w:rsidR="004A1221" w:rsidRPr="001F6E18" w:rsidRDefault="00E4065A" w:rsidP="00BF77EA">
            <w:pPr>
              <w:spacing w:line="240" w:lineRule="auto"/>
              <w:jc w:val="center"/>
              <w:rPr>
                <w:rFonts w:cs="Arial"/>
                <w:lang w:val="de-LI"/>
              </w:rPr>
            </w:pPr>
            <w:sdt>
              <w:sdtPr>
                <w:rPr>
                  <w:rFonts w:cs="Arial"/>
                  <w:lang w:val="de-LI"/>
                </w:rPr>
                <w:id w:val="1076547030"/>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406D5F76" w14:textId="67A618FE" w:rsidR="004A1221" w:rsidRPr="001F6E18" w:rsidRDefault="00E4065A" w:rsidP="00BF77EA">
            <w:pPr>
              <w:spacing w:line="240" w:lineRule="auto"/>
              <w:jc w:val="center"/>
              <w:rPr>
                <w:rFonts w:cs="Arial"/>
                <w:lang w:val="de-LI"/>
              </w:rPr>
            </w:pPr>
            <w:sdt>
              <w:sdtPr>
                <w:rPr>
                  <w:rFonts w:cs="Arial"/>
                  <w:lang w:val="de-LI"/>
                </w:rPr>
                <w:id w:val="-4090754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1474642195"/>
            </w:sdtPr>
            <w:sdtEndPr/>
            <w:sdtContent>
              <w:p w14:paraId="6CC6CAAD" w14:textId="77777777" w:rsidR="00E44A6A" w:rsidRPr="008E32DE" w:rsidRDefault="00E44A6A" w:rsidP="00E44A6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EF40F4E"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single" w:sz="4" w:space="0" w:color="BFBFBF" w:themeColor="background1" w:themeShade="BF"/>
              <w:bottom w:val="single" w:sz="4" w:space="0" w:color="BFBFBF" w:themeColor="background1" w:themeShade="BF"/>
            </w:tcBorders>
          </w:tcPr>
          <w:p w14:paraId="33FBEA38" w14:textId="77777777" w:rsidR="004A1221" w:rsidRPr="001F6E18" w:rsidRDefault="004A1221" w:rsidP="00BF77EA">
            <w:pPr>
              <w:spacing w:line="240" w:lineRule="auto"/>
              <w:jc w:val="left"/>
            </w:pPr>
          </w:p>
        </w:tc>
      </w:tr>
      <w:tr w:rsidR="004A1221" w:rsidRPr="001F6E18" w14:paraId="3C081C3C" w14:textId="77777777" w:rsidTr="004A1221">
        <w:trPr>
          <w:trHeight w:val="682"/>
        </w:trPr>
        <w:tc>
          <w:tcPr>
            <w:tcW w:w="344" w:type="pct"/>
            <w:vMerge/>
          </w:tcPr>
          <w:p w14:paraId="6D3464A0"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tcBorders>
              <w:bottom w:val="single" w:sz="4" w:space="0" w:color="BFBFBF" w:themeColor="background1" w:themeShade="BF"/>
            </w:tcBorders>
            <w:noWrap/>
            <w:vAlign w:val="center"/>
          </w:tcPr>
          <w:p w14:paraId="0E0530A9" w14:textId="3CEE3BE7"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tcBorders>
              <w:bottom w:val="single" w:sz="4" w:space="0" w:color="BFBFBF" w:themeColor="background1" w:themeShade="BF"/>
            </w:tcBorders>
            <w:vAlign w:val="center"/>
          </w:tcPr>
          <w:p w14:paraId="78287179" w14:textId="2675ABF8" w:rsidR="004A1221" w:rsidRPr="001F6E18" w:rsidRDefault="004A1221" w:rsidP="00F40F32">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Massnahmen zur Erweiterung der Kapazität, sofern eine solche nach Art. 11 DelVO 2017/584 erforderlich ist</w:t>
            </w:r>
          </w:p>
        </w:tc>
        <w:tc>
          <w:tcPr>
            <w:tcW w:w="203" w:type="pct"/>
            <w:tcBorders>
              <w:bottom w:val="single" w:sz="4" w:space="0" w:color="BFBFBF" w:themeColor="background1" w:themeShade="BF"/>
            </w:tcBorders>
            <w:noWrap/>
          </w:tcPr>
          <w:sdt>
            <w:sdtPr>
              <w:rPr>
                <w:color w:val="808080" w:themeColor="background1" w:themeShade="80"/>
                <w:sz w:val="16"/>
                <w:lang w:val="de-LI"/>
              </w:rPr>
              <w:id w:val="924923512"/>
            </w:sdtPr>
            <w:sdtEndPr/>
            <w:sdtContent>
              <w:p w14:paraId="7D04D43A"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29623FF" w14:textId="77777777" w:rsidR="004A1221" w:rsidRPr="008E32DE" w:rsidRDefault="004A1221" w:rsidP="00BF77EA">
            <w:pPr>
              <w:spacing w:line="240" w:lineRule="auto"/>
              <w:jc w:val="left"/>
              <w:rPr>
                <w:color w:val="808080" w:themeColor="background1" w:themeShade="80"/>
                <w:sz w:val="16"/>
                <w:lang w:val="de-LI"/>
              </w:rPr>
            </w:pPr>
          </w:p>
        </w:tc>
        <w:tc>
          <w:tcPr>
            <w:tcW w:w="197" w:type="pct"/>
            <w:tcBorders>
              <w:bottom w:val="single" w:sz="4" w:space="0" w:color="BFBFBF" w:themeColor="background1" w:themeShade="BF"/>
            </w:tcBorders>
            <w:noWrap/>
            <w:vAlign w:val="center"/>
          </w:tcPr>
          <w:p w14:paraId="14EFBCD7" w14:textId="3B5BAFBE" w:rsidR="004A1221" w:rsidRPr="001F6E18" w:rsidRDefault="00E4065A" w:rsidP="00BF77EA">
            <w:pPr>
              <w:spacing w:line="240" w:lineRule="auto"/>
              <w:jc w:val="center"/>
              <w:rPr>
                <w:rFonts w:cs="Arial"/>
                <w:lang w:val="de-LI"/>
              </w:rPr>
            </w:pPr>
            <w:sdt>
              <w:sdtPr>
                <w:rPr>
                  <w:rFonts w:cs="Arial"/>
                  <w:lang w:val="de-LI"/>
                </w:rPr>
                <w:id w:val="-68936770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bottom w:val="single" w:sz="4" w:space="0" w:color="BFBFBF" w:themeColor="background1" w:themeShade="BF"/>
            </w:tcBorders>
            <w:noWrap/>
            <w:vAlign w:val="center"/>
          </w:tcPr>
          <w:p w14:paraId="4C2C375B" w14:textId="4771E45D" w:rsidR="004A1221" w:rsidRPr="001F6E18" w:rsidRDefault="00E4065A" w:rsidP="00BF77EA">
            <w:pPr>
              <w:spacing w:line="240" w:lineRule="auto"/>
              <w:jc w:val="center"/>
              <w:rPr>
                <w:rFonts w:cs="Arial"/>
                <w:lang w:val="de-LI"/>
              </w:rPr>
            </w:pPr>
            <w:sdt>
              <w:sdtPr>
                <w:rPr>
                  <w:rFonts w:cs="Arial"/>
                  <w:lang w:val="de-LI"/>
                </w:rPr>
                <w:id w:val="-180051750"/>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bottom w:val="single" w:sz="4" w:space="0" w:color="BFBFBF" w:themeColor="background1" w:themeShade="BF"/>
            </w:tcBorders>
            <w:noWrap/>
            <w:vAlign w:val="center"/>
          </w:tcPr>
          <w:p w14:paraId="57548130" w14:textId="7752A38A" w:rsidR="004A1221" w:rsidRPr="001F6E18" w:rsidRDefault="00E4065A" w:rsidP="00BF77EA">
            <w:pPr>
              <w:spacing w:line="240" w:lineRule="auto"/>
              <w:jc w:val="center"/>
              <w:rPr>
                <w:rFonts w:cs="Arial"/>
                <w:lang w:val="de-LI"/>
              </w:rPr>
            </w:pPr>
            <w:sdt>
              <w:sdtPr>
                <w:rPr>
                  <w:rFonts w:cs="Arial"/>
                  <w:lang w:val="de-LI"/>
                </w:rPr>
                <w:id w:val="51002931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bottom w:val="single" w:sz="4" w:space="0" w:color="BFBFBF" w:themeColor="background1" w:themeShade="BF"/>
            </w:tcBorders>
            <w:noWrap/>
          </w:tcPr>
          <w:sdt>
            <w:sdtPr>
              <w:rPr>
                <w:color w:val="808080" w:themeColor="background1" w:themeShade="80"/>
                <w:sz w:val="16"/>
                <w:lang w:val="de-LI"/>
              </w:rPr>
              <w:id w:val="1119109382"/>
            </w:sdtPr>
            <w:sdtEndPr/>
            <w:sdtContent>
              <w:p w14:paraId="69DF51D8" w14:textId="77777777" w:rsidR="00E44A6A" w:rsidRPr="008E32DE" w:rsidRDefault="00E44A6A" w:rsidP="00E44A6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FECF430"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bottom w:val="single" w:sz="4" w:space="0" w:color="BFBFBF" w:themeColor="background1" w:themeShade="BF"/>
            </w:tcBorders>
          </w:tcPr>
          <w:p w14:paraId="2060C8E7" w14:textId="77777777" w:rsidR="004A1221" w:rsidRPr="001F6E18" w:rsidRDefault="004A1221" w:rsidP="00BF77EA">
            <w:pPr>
              <w:spacing w:line="240" w:lineRule="auto"/>
              <w:jc w:val="left"/>
            </w:pPr>
          </w:p>
        </w:tc>
      </w:tr>
      <w:tr w:rsidR="004A1221" w:rsidRPr="001F6E18" w14:paraId="39955971" w14:textId="77777777" w:rsidTr="00FF1D7A">
        <w:trPr>
          <w:trHeight w:val="1049"/>
        </w:trPr>
        <w:tc>
          <w:tcPr>
            <w:tcW w:w="344" w:type="pct"/>
            <w:vMerge/>
            <w:tcBorders>
              <w:bottom w:val="double" w:sz="4" w:space="0" w:color="000000" w:themeColor="text1"/>
            </w:tcBorders>
          </w:tcPr>
          <w:p w14:paraId="08E0201F"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tcBorders>
              <w:bottom w:val="double" w:sz="4" w:space="0" w:color="000000" w:themeColor="text1"/>
            </w:tcBorders>
            <w:noWrap/>
            <w:vAlign w:val="center"/>
          </w:tcPr>
          <w:p w14:paraId="193D027B" w14:textId="1A7CD168"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tcBorders>
              <w:bottom w:val="double" w:sz="4" w:space="0" w:color="000000" w:themeColor="text1"/>
            </w:tcBorders>
            <w:vAlign w:val="center"/>
          </w:tcPr>
          <w:p w14:paraId="5494EB85" w14:textId="075DCCB5" w:rsidR="004A1221" w:rsidRPr="001F6E18" w:rsidRDefault="004A1221" w:rsidP="00F40F32">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Massnahmen zur Behebung etwaiger wesentlicher Mängel, die im Zuge der Überwachung gemäss Art. 12 und 13 DelVo 2017/584 und nach der Überprüfung der Performance und der Kapazitäten gemäss Art. 14 DelVO 2017/584 aufgedeckt werden</w:t>
            </w:r>
          </w:p>
        </w:tc>
        <w:tc>
          <w:tcPr>
            <w:tcW w:w="203" w:type="pct"/>
            <w:tcBorders>
              <w:bottom w:val="double" w:sz="4" w:space="0" w:color="000000" w:themeColor="text1"/>
            </w:tcBorders>
            <w:noWrap/>
          </w:tcPr>
          <w:sdt>
            <w:sdtPr>
              <w:rPr>
                <w:color w:val="808080" w:themeColor="background1" w:themeShade="80"/>
                <w:sz w:val="16"/>
                <w:lang w:val="de-LI"/>
              </w:rPr>
              <w:id w:val="2057050561"/>
            </w:sdtPr>
            <w:sdtEndPr/>
            <w:sdtContent>
              <w:p w14:paraId="2C3BFCBB"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01C280D" w14:textId="77777777" w:rsidR="004A1221" w:rsidRPr="008E32DE" w:rsidRDefault="004A1221" w:rsidP="00BF77EA">
            <w:pPr>
              <w:spacing w:line="240" w:lineRule="auto"/>
              <w:jc w:val="left"/>
              <w:rPr>
                <w:color w:val="808080" w:themeColor="background1" w:themeShade="80"/>
                <w:sz w:val="16"/>
                <w:lang w:val="de-LI"/>
              </w:rPr>
            </w:pPr>
          </w:p>
        </w:tc>
        <w:tc>
          <w:tcPr>
            <w:tcW w:w="197" w:type="pct"/>
            <w:tcBorders>
              <w:bottom w:val="double" w:sz="4" w:space="0" w:color="000000" w:themeColor="text1"/>
            </w:tcBorders>
            <w:noWrap/>
            <w:vAlign w:val="center"/>
          </w:tcPr>
          <w:p w14:paraId="033979A8" w14:textId="4AD0C1CE" w:rsidR="004A1221" w:rsidRPr="001F6E18" w:rsidRDefault="00E4065A" w:rsidP="00BF77EA">
            <w:pPr>
              <w:spacing w:line="240" w:lineRule="auto"/>
              <w:jc w:val="center"/>
              <w:rPr>
                <w:rFonts w:cs="Arial"/>
                <w:lang w:val="de-LI"/>
              </w:rPr>
            </w:pPr>
            <w:sdt>
              <w:sdtPr>
                <w:rPr>
                  <w:rFonts w:cs="Arial"/>
                  <w:lang w:val="de-LI"/>
                </w:rPr>
                <w:id w:val="162805354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bottom w:val="double" w:sz="4" w:space="0" w:color="000000" w:themeColor="text1"/>
            </w:tcBorders>
            <w:noWrap/>
            <w:vAlign w:val="center"/>
          </w:tcPr>
          <w:p w14:paraId="4EFCC9F8" w14:textId="45A7CD82" w:rsidR="004A1221" w:rsidRPr="001F6E18" w:rsidRDefault="00E4065A" w:rsidP="00BF77EA">
            <w:pPr>
              <w:spacing w:line="240" w:lineRule="auto"/>
              <w:jc w:val="center"/>
              <w:rPr>
                <w:rFonts w:cs="Arial"/>
                <w:lang w:val="de-LI"/>
              </w:rPr>
            </w:pPr>
            <w:sdt>
              <w:sdtPr>
                <w:rPr>
                  <w:rFonts w:cs="Arial"/>
                  <w:lang w:val="de-LI"/>
                </w:rPr>
                <w:id w:val="-55015742"/>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bottom w:val="double" w:sz="4" w:space="0" w:color="000000" w:themeColor="text1"/>
            </w:tcBorders>
            <w:noWrap/>
            <w:vAlign w:val="center"/>
          </w:tcPr>
          <w:p w14:paraId="52DD01D1" w14:textId="5183CD9E" w:rsidR="004A1221" w:rsidRPr="001F6E18" w:rsidRDefault="00E4065A" w:rsidP="00BF77EA">
            <w:pPr>
              <w:spacing w:line="240" w:lineRule="auto"/>
              <w:jc w:val="center"/>
              <w:rPr>
                <w:rFonts w:cs="Arial"/>
                <w:lang w:val="de-LI"/>
              </w:rPr>
            </w:pPr>
            <w:sdt>
              <w:sdtPr>
                <w:rPr>
                  <w:rFonts w:cs="Arial"/>
                  <w:lang w:val="de-LI"/>
                </w:rPr>
                <w:id w:val="37011301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bottom w:val="double" w:sz="4" w:space="0" w:color="000000" w:themeColor="text1"/>
            </w:tcBorders>
            <w:noWrap/>
          </w:tcPr>
          <w:sdt>
            <w:sdtPr>
              <w:rPr>
                <w:color w:val="808080" w:themeColor="background1" w:themeShade="80"/>
                <w:sz w:val="16"/>
                <w:lang w:val="de-LI"/>
              </w:rPr>
              <w:id w:val="1856455982"/>
            </w:sdtPr>
            <w:sdtEndPr/>
            <w:sdtContent>
              <w:p w14:paraId="1D0EDBB2" w14:textId="77777777" w:rsidR="00E44A6A" w:rsidRPr="008E32DE" w:rsidRDefault="00E44A6A" w:rsidP="00E44A6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39B8DCA"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bottom w:val="double" w:sz="4" w:space="0" w:color="000000" w:themeColor="text1"/>
            </w:tcBorders>
          </w:tcPr>
          <w:p w14:paraId="019B3037" w14:textId="77777777" w:rsidR="004A1221" w:rsidRPr="001F6E18" w:rsidRDefault="004A1221" w:rsidP="00BF77EA">
            <w:pPr>
              <w:spacing w:line="240" w:lineRule="auto"/>
              <w:jc w:val="left"/>
            </w:pPr>
          </w:p>
        </w:tc>
      </w:tr>
      <w:tr w:rsidR="004A1221" w:rsidRPr="001F6E18" w14:paraId="47C4C859" w14:textId="77777777" w:rsidTr="007D1C21">
        <w:trPr>
          <w:cantSplit/>
          <w:trHeight w:val="567"/>
        </w:trPr>
        <w:tc>
          <w:tcPr>
            <w:tcW w:w="344" w:type="pct"/>
            <w:vMerge w:val="restart"/>
            <w:tcBorders>
              <w:top w:val="double" w:sz="4" w:space="0" w:color="000000" w:themeColor="text1"/>
            </w:tcBorders>
          </w:tcPr>
          <w:p w14:paraId="50D562D9" w14:textId="16C6895A"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4 Abs. 1</w:t>
            </w:r>
          </w:p>
        </w:tc>
        <w:tc>
          <w:tcPr>
            <w:tcW w:w="547" w:type="pct"/>
            <w:tcBorders>
              <w:top w:val="double" w:sz="4" w:space="0" w:color="000000" w:themeColor="text1"/>
            </w:tcBorders>
            <w:noWrap/>
            <w:vAlign w:val="center"/>
          </w:tcPr>
          <w:p w14:paraId="253E0F00"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double" w:sz="4" w:space="0" w:color="000000" w:themeColor="text1"/>
            </w:tcBorders>
            <w:vAlign w:val="center"/>
          </w:tcPr>
          <w:p w14:paraId="58D2499E" w14:textId="58E8BAEE" w:rsidR="004A1221" w:rsidRPr="001F6E18" w:rsidRDefault="004A1221" w:rsidP="00BF77EA">
            <w:pPr>
              <w:spacing w:line="240" w:lineRule="auto"/>
              <w:jc w:val="left"/>
              <w:rPr>
                <w:rFonts w:eastAsia="Times New Roman" w:cs="Arial"/>
                <w:b/>
                <w:sz w:val="16"/>
                <w:szCs w:val="16"/>
                <w:lang w:val="de-LI" w:eastAsia="de-AT"/>
              </w:rPr>
            </w:pPr>
            <w:r w:rsidRPr="001F6E18">
              <w:rPr>
                <w:rFonts w:eastAsia="Times New Roman" w:cs="Arial"/>
                <w:b/>
                <w:sz w:val="16"/>
                <w:szCs w:val="16"/>
                <w:lang w:val="de-LI" w:eastAsia="de-AT"/>
              </w:rPr>
              <w:t>Compliance-Funktion ist für folgende Aufgaben verantwortlich:</w:t>
            </w:r>
          </w:p>
        </w:tc>
        <w:tc>
          <w:tcPr>
            <w:tcW w:w="203" w:type="pct"/>
            <w:tcBorders>
              <w:top w:val="double" w:sz="4" w:space="0" w:color="000000" w:themeColor="text1"/>
            </w:tcBorders>
            <w:noWrap/>
          </w:tcPr>
          <w:p w14:paraId="165F0B57" w14:textId="77777777" w:rsidR="004A1221" w:rsidRPr="008E32DE" w:rsidRDefault="004A1221" w:rsidP="00BF77EA">
            <w:pPr>
              <w:spacing w:line="240" w:lineRule="auto"/>
              <w:jc w:val="left"/>
              <w:rPr>
                <w:color w:val="808080" w:themeColor="background1" w:themeShade="80"/>
                <w:sz w:val="16"/>
                <w:lang w:val="de-LI"/>
              </w:rPr>
            </w:pPr>
          </w:p>
        </w:tc>
        <w:tc>
          <w:tcPr>
            <w:tcW w:w="197" w:type="pct"/>
            <w:tcBorders>
              <w:top w:val="double" w:sz="4" w:space="0" w:color="000000" w:themeColor="text1"/>
            </w:tcBorders>
            <w:noWrap/>
            <w:vAlign w:val="center"/>
          </w:tcPr>
          <w:p w14:paraId="5742D362" w14:textId="795C716B" w:rsidR="004A1221" w:rsidRPr="001F6E18" w:rsidRDefault="004A1221" w:rsidP="00BF77EA">
            <w:pPr>
              <w:spacing w:line="240" w:lineRule="auto"/>
              <w:jc w:val="center"/>
              <w:rPr>
                <w:rFonts w:cs="Arial"/>
                <w:lang w:val="de-LI"/>
              </w:rPr>
            </w:pPr>
          </w:p>
        </w:tc>
        <w:tc>
          <w:tcPr>
            <w:tcW w:w="201" w:type="pct"/>
            <w:tcBorders>
              <w:top w:val="double" w:sz="4" w:space="0" w:color="000000" w:themeColor="text1"/>
            </w:tcBorders>
            <w:noWrap/>
            <w:vAlign w:val="center"/>
          </w:tcPr>
          <w:p w14:paraId="39B43B15" w14:textId="743067A3" w:rsidR="004A1221" w:rsidRPr="001F6E18" w:rsidRDefault="004A1221" w:rsidP="00BF77EA">
            <w:pPr>
              <w:spacing w:line="240" w:lineRule="auto"/>
              <w:jc w:val="center"/>
              <w:rPr>
                <w:rFonts w:cs="Arial"/>
                <w:lang w:val="de-LI"/>
              </w:rPr>
            </w:pPr>
          </w:p>
        </w:tc>
        <w:tc>
          <w:tcPr>
            <w:tcW w:w="201" w:type="pct"/>
            <w:tcBorders>
              <w:top w:val="double" w:sz="4" w:space="0" w:color="000000" w:themeColor="text1"/>
            </w:tcBorders>
            <w:noWrap/>
            <w:vAlign w:val="center"/>
          </w:tcPr>
          <w:p w14:paraId="524B5E5C" w14:textId="1A2786B3" w:rsidR="004A1221" w:rsidRPr="001F6E18" w:rsidRDefault="004A1221" w:rsidP="00BF77EA">
            <w:pPr>
              <w:spacing w:line="240" w:lineRule="auto"/>
              <w:jc w:val="center"/>
              <w:rPr>
                <w:rFonts w:cs="Arial"/>
                <w:lang w:val="de-LI"/>
              </w:rPr>
            </w:pPr>
          </w:p>
        </w:tc>
        <w:tc>
          <w:tcPr>
            <w:tcW w:w="624" w:type="pct"/>
            <w:tcBorders>
              <w:top w:val="double" w:sz="4" w:space="0" w:color="000000" w:themeColor="text1"/>
            </w:tcBorders>
            <w:noWrap/>
          </w:tcPr>
          <w:p w14:paraId="306FBF12"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double" w:sz="4" w:space="0" w:color="000000" w:themeColor="text1"/>
            </w:tcBorders>
          </w:tcPr>
          <w:p w14:paraId="4A01F29A" w14:textId="77777777" w:rsidR="004A1221" w:rsidRPr="001F6E18" w:rsidRDefault="004A1221" w:rsidP="00BF77EA">
            <w:pPr>
              <w:spacing w:line="240" w:lineRule="auto"/>
              <w:jc w:val="left"/>
            </w:pPr>
          </w:p>
        </w:tc>
      </w:tr>
      <w:tr w:rsidR="004A1221" w:rsidRPr="001F6E18" w14:paraId="6839F803" w14:textId="77777777" w:rsidTr="00584B82">
        <w:trPr>
          <w:cantSplit/>
          <w:trHeight w:val="698"/>
        </w:trPr>
        <w:tc>
          <w:tcPr>
            <w:tcW w:w="344" w:type="pct"/>
            <w:vMerge/>
          </w:tcPr>
          <w:p w14:paraId="6346E655"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31FF2937" w14:textId="688D6514"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vAlign w:val="center"/>
          </w:tcPr>
          <w:p w14:paraId="24DCF0C2" w14:textId="136BA981"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 xml:space="preserve">Aufklärung aller am algorithmischen Handel beteiligten Mitarbeiter über die damit verbundenen rechtlichen Verpflichtungen </w:t>
            </w:r>
          </w:p>
        </w:tc>
        <w:tc>
          <w:tcPr>
            <w:tcW w:w="203" w:type="pct"/>
            <w:noWrap/>
          </w:tcPr>
          <w:sdt>
            <w:sdtPr>
              <w:rPr>
                <w:color w:val="808080" w:themeColor="background1" w:themeShade="80"/>
                <w:sz w:val="16"/>
                <w:lang w:val="de-LI"/>
              </w:rPr>
              <w:id w:val="683023378"/>
            </w:sdtPr>
            <w:sdtEndPr/>
            <w:sdtContent>
              <w:p w14:paraId="1F7BD273"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B0D0AC8"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4E637F5C" w14:textId="77777777" w:rsidR="004A1221" w:rsidRPr="001F6E18" w:rsidRDefault="00E4065A" w:rsidP="00BF77EA">
            <w:pPr>
              <w:spacing w:line="240" w:lineRule="auto"/>
              <w:jc w:val="center"/>
              <w:rPr>
                <w:rFonts w:cs="Arial"/>
                <w:lang w:val="de-LI"/>
              </w:rPr>
            </w:pPr>
            <w:sdt>
              <w:sdtPr>
                <w:rPr>
                  <w:rFonts w:cs="Arial"/>
                  <w:lang w:val="de-LI"/>
                </w:rPr>
                <w:id w:val="917526263"/>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5A19CB0E" w14:textId="77777777" w:rsidR="004A1221" w:rsidRPr="001F6E18" w:rsidRDefault="00E4065A" w:rsidP="00BF77EA">
            <w:pPr>
              <w:spacing w:line="240" w:lineRule="auto"/>
              <w:jc w:val="center"/>
              <w:rPr>
                <w:rFonts w:cs="Arial"/>
                <w:lang w:val="de-LI"/>
              </w:rPr>
            </w:pPr>
            <w:sdt>
              <w:sdtPr>
                <w:rPr>
                  <w:rFonts w:cs="Arial"/>
                  <w:lang w:val="de-LI"/>
                </w:rPr>
                <w:id w:val="-1671634060"/>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2A8FC1BD" w14:textId="77777777" w:rsidR="004A1221" w:rsidRPr="001F6E18" w:rsidRDefault="00E4065A" w:rsidP="00BF77EA">
            <w:pPr>
              <w:spacing w:line="240" w:lineRule="auto"/>
              <w:jc w:val="center"/>
              <w:rPr>
                <w:rFonts w:cs="Arial"/>
                <w:lang w:val="de-LI"/>
              </w:rPr>
            </w:pPr>
            <w:sdt>
              <w:sdtPr>
                <w:rPr>
                  <w:rFonts w:cs="Arial"/>
                  <w:lang w:val="de-LI"/>
                </w:rPr>
                <w:id w:val="101327028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138948705"/>
            </w:sdtPr>
            <w:sdtEndPr/>
            <w:sdtContent>
              <w:p w14:paraId="7E842B03" w14:textId="77777777" w:rsidR="00E44A6A" w:rsidRPr="008E32DE" w:rsidRDefault="00E44A6A" w:rsidP="00E44A6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808277B"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1BDF7FE3" w14:textId="77777777" w:rsidR="004A1221" w:rsidRPr="001F6E18" w:rsidRDefault="004A1221" w:rsidP="00BF77EA">
            <w:pPr>
              <w:spacing w:line="240" w:lineRule="auto"/>
              <w:jc w:val="left"/>
            </w:pPr>
          </w:p>
        </w:tc>
      </w:tr>
      <w:tr w:rsidR="004A1221" w:rsidRPr="001F6E18" w14:paraId="371BC111" w14:textId="77777777" w:rsidTr="00584B82">
        <w:trPr>
          <w:trHeight w:val="835"/>
        </w:trPr>
        <w:tc>
          <w:tcPr>
            <w:tcW w:w="344" w:type="pct"/>
            <w:vMerge/>
          </w:tcPr>
          <w:p w14:paraId="12EC6F0C"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136CDEAD" w14:textId="5C8BBD45"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vAlign w:val="center"/>
          </w:tcPr>
          <w:p w14:paraId="52A758FB" w14:textId="730C06C2"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Entwicklung und Aufrechterhaltung der Richtlinien und Verfahren, die sicherstellen sollen, dass die algorithmischen Handelssysteme diesen Verpflichtungen genügen</w:t>
            </w:r>
          </w:p>
        </w:tc>
        <w:tc>
          <w:tcPr>
            <w:tcW w:w="203" w:type="pct"/>
            <w:noWrap/>
          </w:tcPr>
          <w:sdt>
            <w:sdtPr>
              <w:rPr>
                <w:color w:val="808080" w:themeColor="background1" w:themeShade="80"/>
                <w:sz w:val="16"/>
                <w:lang w:val="de-LI"/>
              </w:rPr>
              <w:id w:val="-662082130"/>
            </w:sdtPr>
            <w:sdtEndPr/>
            <w:sdtContent>
              <w:p w14:paraId="0985DE91"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90D6F9E"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138009D2" w14:textId="77777777" w:rsidR="004A1221" w:rsidRPr="001F6E18" w:rsidRDefault="00E4065A" w:rsidP="00BF77EA">
            <w:pPr>
              <w:spacing w:line="240" w:lineRule="auto"/>
              <w:jc w:val="center"/>
              <w:rPr>
                <w:rFonts w:cs="Arial"/>
                <w:lang w:val="de-LI"/>
              </w:rPr>
            </w:pPr>
            <w:sdt>
              <w:sdtPr>
                <w:rPr>
                  <w:rFonts w:cs="Arial"/>
                  <w:lang w:val="de-LI"/>
                </w:rPr>
                <w:id w:val="150400987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320575B6" w14:textId="77777777" w:rsidR="004A1221" w:rsidRPr="001F6E18" w:rsidRDefault="00E4065A" w:rsidP="00BF77EA">
            <w:pPr>
              <w:spacing w:line="240" w:lineRule="auto"/>
              <w:jc w:val="center"/>
              <w:rPr>
                <w:rFonts w:cs="Arial"/>
                <w:lang w:val="de-LI"/>
              </w:rPr>
            </w:pPr>
            <w:sdt>
              <w:sdtPr>
                <w:rPr>
                  <w:rFonts w:cs="Arial"/>
                  <w:lang w:val="de-LI"/>
                </w:rPr>
                <w:id w:val="-995486779"/>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16819858" w14:textId="77777777" w:rsidR="004A1221" w:rsidRPr="001F6E18" w:rsidRDefault="00E4065A" w:rsidP="00BF77EA">
            <w:pPr>
              <w:spacing w:line="240" w:lineRule="auto"/>
              <w:jc w:val="center"/>
              <w:rPr>
                <w:rFonts w:cs="Arial"/>
                <w:lang w:val="de-LI"/>
              </w:rPr>
            </w:pPr>
            <w:sdt>
              <w:sdtPr>
                <w:rPr>
                  <w:rFonts w:cs="Arial"/>
                  <w:lang w:val="de-LI"/>
                </w:rPr>
                <w:id w:val="-147659876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200599269"/>
            </w:sdtPr>
            <w:sdtEndPr/>
            <w:sdtContent>
              <w:p w14:paraId="1DF8BB7B"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4BE178D"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0B9A3CD0" w14:textId="77777777" w:rsidR="004A1221" w:rsidRPr="001F6E18" w:rsidRDefault="004A1221" w:rsidP="00BF77EA">
            <w:pPr>
              <w:spacing w:line="240" w:lineRule="auto"/>
              <w:jc w:val="left"/>
            </w:pPr>
          </w:p>
        </w:tc>
      </w:tr>
      <w:tr w:rsidR="004A1221" w:rsidRPr="001F6E18" w14:paraId="07350F0A" w14:textId="77777777" w:rsidTr="00584B82">
        <w:trPr>
          <w:trHeight w:val="835"/>
        </w:trPr>
        <w:tc>
          <w:tcPr>
            <w:tcW w:w="344" w:type="pct"/>
          </w:tcPr>
          <w:p w14:paraId="700309C2" w14:textId="037F2043" w:rsidR="004A1221" w:rsidRPr="001F6E18" w:rsidRDefault="004A1221" w:rsidP="00FF1D7A">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4 Abs. 2</w:t>
            </w:r>
          </w:p>
        </w:tc>
        <w:tc>
          <w:tcPr>
            <w:tcW w:w="547" w:type="pct"/>
            <w:noWrap/>
            <w:vAlign w:val="center"/>
          </w:tcPr>
          <w:p w14:paraId="3F9A55BB"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vAlign w:val="center"/>
          </w:tcPr>
          <w:p w14:paraId="1ED7C353" w14:textId="55DD229C"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Einhaltung der gesetzlichen Vorschriften zuständigen Mitarbeiter verstehen die Funktionsweise des algorithmischen Handelssystems und Handelsalgorithmus zumindest in Grundzügen</w:t>
            </w:r>
          </w:p>
        </w:tc>
        <w:tc>
          <w:tcPr>
            <w:tcW w:w="203" w:type="pct"/>
            <w:noWrap/>
          </w:tcPr>
          <w:sdt>
            <w:sdtPr>
              <w:rPr>
                <w:color w:val="808080" w:themeColor="background1" w:themeShade="80"/>
                <w:sz w:val="16"/>
                <w:lang w:val="de-LI"/>
              </w:rPr>
              <w:id w:val="-546371611"/>
            </w:sdtPr>
            <w:sdtEndPr/>
            <w:sdtContent>
              <w:p w14:paraId="0B29683F"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66CF934"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2DA1269E" w14:textId="1CDE5F51" w:rsidR="004A1221" w:rsidRPr="001F6E18" w:rsidRDefault="00E4065A" w:rsidP="00BF77EA">
            <w:pPr>
              <w:spacing w:line="240" w:lineRule="auto"/>
              <w:jc w:val="center"/>
              <w:rPr>
                <w:rFonts w:cs="Arial"/>
                <w:lang w:val="de-LI"/>
              </w:rPr>
            </w:pPr>
            <w:sdt>
              <w:sdtPr>
                <w:rPr>
                  <w:rFonts w:cs="Arial"/>
                  <w:lang w:val="de-LI"/>
                </w:rPr>
                <w:id w:val="117955064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1A53565D" w14:textId="19FB7986" w:rsidR="004A1221" w:rsidRPr="001F6E18" w:rsidRDefault="00E4065A" w:rsidP="00BF77EA">
            <w:pPr>
              <w:spacing w:line="240" w:lineRule="auto"/>
              <w:jc w:val="center"/>
              <w:rPr>
                <w:rFonts w:cs="Arial"/>
                <w:lang w:val="de-LI"/>
              </w:rPr>
            </w:pPr>
            <w:sdt>
              <w:sdtPr>
                <w:rPr>
                  <w:rFonts w:cs="Arial"/>
                  <w:lang w:val="de-LI"/>
                </w:rPr>
                <w:id w:val="1299342728"/>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0A24F4E5" w14:textId="5F71CE03" w:rsidR="004A1221" w:rsidRPr="001F6E18" w:rsidRDefault="00E4065A" w:rsidP="00BF77EA">
            <w:pPr>
              <w:spacing w:line="240" w:lineRule="auto"/>
              <w:jc w:val="center"/>
              <w:rPr>
                <w:rFonts w:cs="Arial"/>
                <w:lang w:val="de-LI"/>
              </w:rPr>
            </w:pPr>
            <w:sdt>
              <w:sdtPr>
                <w:rPr>
                  <w:rFonts w:cs="Arial"/>
                  <w:lang w:val="de-LI"/>
                </w:rPr>
                <w:id w:val="157308383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730232531"/>
            </w:sdtPr>
            <w:sdtEndPr/>
            <w:sdtContent>
              <w:p w14:paraId="73D71331"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6D3B721"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432540D5" w14:textId="77777777" w:rsidR="004A1221" w:rsidRPr="001F6E18" w:rsidRDefault="004A1221" w:rsidP="00BF77EA">
            <w:pPr>
              <w:spacing w:line="240" w:lineRule="auto"/>
              <w:jc w:val="left"/>
            </w:pPr>
          </w:p>
        </w:tc>
      </w:tr>
      <w:tr w:rsidR="004A1221" w:rsidRPr="001F6E18" w14:paraId="733F27BE" w14:textId="77777777" w:rsidTr="005104AC">
        <w:trPr>
          <w:cantSplit/>
          <w:trHeight w:val="1402"/>
        </w:trPr>
        <w:tc>
          <w:tcPr>
            <w:tcW w:w="344" w:type="pct"/>
            <w:vMerge w:val="restart"/>
          </w:tcPr>
          <w:p w14:paraId="3ECA8A49" w14:textId="0147BDB6"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4 Abs. 3</w:t>
            </w:r>
          </w:p>
        </w:tc>
        <w:tc>
          <w:tcPr>
            <w:tcW w:w="547" w:type="pct"/>
            <w:noWrap/>
            <w:vAlign w:val="center"/>
          </w:tcPr>
          <w:p w14:paraId="7B27D594"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vAlign w:val="center"/>
          </w:tcPr>
          <w:p w14:paraId="7AED128F" w14:textId="5C175784"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Bei gänzlicher oder teilweiser Auslagerung der Compliance-Funktion an externe Dritte, erhalten diese den gleichen Zugang zu Informationen, die internen Compliance-Mitarbeitern eingeräumt würden.</w:t>
            </w:r>
          </w:p>
          <w:p w14:paraId="7C740DE3" w14:textId="77777777" w:rsidR="004A1221" w:rsidRPr="001F6E18" w:rsidRDefault="004A1221" w:rsidP="00BF77EA">
            <w:pPr>
              <w:spacing w:line="240" w:lineRule="auto"/>
              <w:jc w:val="left"/>
              <w:rPr>
                <w:rFonts w:eastAsia="Times New Roman" w:cs="Arial"/>
                <w:sz w:val="16"/>
                <w:szCs w:val="16"/>
                <w:lang w:val="de-LI" w:eastAsia="de-AT"/>
              </w:rPr>
            </w:pPr>
          </w:p>
          <w:p w14:paraId="42397E69" w14:textId="436B0A39"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Bei Vereinbarungen mit solchen externen Compliance-Beratern gewährleisten Handelsplätze, dass</w:t>
            </w:r>
          </w:p>
        </w:tc>
        <w:tc>
          <w:tcPr>
            <w:tcW w:w="203" w:type="pct"/>
            <w:noWrap/>
          </w:tcPr>
          <w:sdt>
            <w:sdtPr>
              <w:rPr>
                <w:color w:val="808080" w:themeColor="background1" w:themeShade="80"/>
                <w:sz w:val="16"/>
                <w:lang w:val="de-LI"/>
              </w:rPr>
              <w:id w:val="-1658761086"/>
            </w:sdtPr>
            <w:sdtEndPr/>
            <w:sdtContent>
              <w:p w14:paraId="6F945A08"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2B34E59"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23D17BC2" w14:textId="77777777" w:rsidR="004A1221" w:rsidRPr="001F6E18" w:rsidRDefault="00E4065A" w:rsidP="00BF77EA">
            <w:pPr>
              <w:spacing w:line="240" w:lineRule="auto"/>
              <w:jc w:val="center"/>
              <w:rPr>
                <w:rFonts w:cs="Arial"/>
                <w:lang w:val="de-LI"/>
              </w:rPr>
            </w:pPr>
            <w:sdt>
              <w:sdtPr>
                <w:rPr>
                  <w:rFonts w:cs="Arial"/>
                  <w:lang w:val="de-LI"/>
                </w:rPr>
                <w:id w:val="-185826257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368589A2" w14:textId="77777777" w:rsidR="004A1221" w:rsidRPr="001F6E18" w:rsidRDefault="00E4065A" w:rsidP="00BF77EA">
            <w:pPr>
              <w:spacing w:line="240" w:lineRule="auto"/>
              <w:jc w:val="center"/>
              <w:rPr>
                <w:rFonts w:cs="Arial"/>
                <w:lang w:val="de-LI"/>
              </w:rPr>
            </w:pPr>
            <w:sdt>
              <w:sdtPr>
                <w:rPr>
                  <w:rFonts w:cs="Arial"/>
                  <w:lang w:val="de-LI"/>
                </w:rPr>
                <w:id w:val="1910266821"/>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3BFDE29E" w14:textId="77777777" w:rsidR="004A1221" w:rsidRPr="001F6E18" w:rsidRDefault="00E4065A" w:rsidP="00BF77EA">
            <w:pPr>
              <w:spacing w:line="240" w:lineRule="auto"/>
              <w:jc w:val="center"/>
              <w:rPr>
                <w:rFonts w:cs="Arial"/>
                <w:lang w:val="de-LI"/>
              </w:rPr>
            </w:pPr>
            <w:sdt>
              <w:sdtPr>
                <w:rPr>
                  <w:rFonts w:cs="Arial"/>
                  <w:lang w:val="de-LI"/>
                </w:rPr>
                <w:id w:val="-285822293"/>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974174694"/>
            </w:sdtPr>
            <w:sdtEndPr/>
            <w:sdtContent>
              <w:p w14:paraId="001FC53B"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5EBAE47"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0D899C55" w14:textId="77777777" w:rsidR="004A1221" w:rsidRPr="001F6E18" w:rsidRDefault="004A1221" w:rsidP="00BF77EA">
            <w:pPr>
              <w:spacing w:line="240" w:lineRule="auto"/>
              <w:jc w:val="left"/>
            </w:pPr>
          </w:p>
        </w:tc>
      </w:tr>
      <w:tr w:rsidR="004A1221" w:rsidRPr="001F6E18" w14:paraId="7B5B68FF" w14:textId="77777777" w:rsidTr="00D01B50">
        <w:trPr>
          <w:trHeight w:val="400"/>
        </w:trPr>
        <w:tc>
          <w:tcPr>
            <w:tcW w:w="344" w:type="pct"/>
            <w:vMerge/>
          </w:tcPr>
          <w:p w14:paraId="58E48D12" w14:textId="0B45ADDC"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5304DEB4" w14:textId="195316FD"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vAlign w:val="center"/>
          </w:tcPr>
          <w:p w14:paraId="7CE08032" w14:textId="5D2F12E5"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Datenschutz gewährleistet ist</w:t>
            </w:r>
          </w:p>
        </w:tc>
        <w:tc>
          <w:tcPr>
            <w:tcW w:w="203" w:type="pct"/>
            <w:noWrap/>
          </w:tcPr>
          <w:sdt>
            <w:sdtPr>
              <w:rPr>
                <w:color w:val="808080" w:themeColor="background1" w:themeShade="80"/>
                <w:sz w:val="16"/>
                <w:lang w:val="de-LI"/>
              </w:rPr>
              <w:id w:val="1386060973"/>
            </w:sdtPr>
            <w:sdtEndPr/>
            <w:sdtContent>
              <w:p w14:paraId="008DAA60"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BA2F214"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452DC31B" w14:textId="77777777" w:rsidR="004A1221" w:rsidRPr="001F6E18" w:rsidRDefault="00E4065A" w:rsidP="00BF77EA">
            <w:pPr>
              <w:spacing w:line="240" w:lineRule="auto"/>
              <w:jc w:val="center"/>
              <w:rPr>
                <w:rFonts w:cs="Arial"/>
                <w:lang w:val="de-LI"/>
              </w:rPr>
            </w:pPr>
            <w:sdt>
              <w:sdtPr>
                <w:rPr>
                  <w:rFonts w:cs="Arial"/>
                  <w:lang w:val="de-LI"/>
                </w:rPr>
                <w:id w:val="-156485706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07A2B47C" w14:textId="77777777" w:rsidR="004A1221" w:rsidRPr="001F6E18" w:rsidRDefault="00E4065A" w:rsidP="00BF77EA">
            <w:pPr>
              <w:spacing w:line="240" w:lineRule="auto"/>
              <w:jc w:val="center"/>
              <w:rPr>
                <w:rFonts w:cs="Arial"/>
                <w:lang w:val="de-LI"/>
              </w:rPr>
            </w:pPr>
            <w:sdt>
              <w:sdtPr>
                <w:rPr>
                  <w:rFonts w:cs="Arial"/>
                  <w:lang w:val="de-LI"/>
                </w:rPr>
                <w:id w:val="1147941332"/>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07F2AC14" w14:textId="77777777" w:rsidR="004A1221" w:rsidRPr="001F6E18" w:rsidRDefault="00E4065A" w:rsidP="00BF77EA">
            <w:pPr>
              <w:spacing w:line="240" w:lineRule="auto"/>
              <w:jc w:val="center"/>
              <w:rPr>
                <w:rFonts w:cs="Arial"/>
                <w:lang w:val="de-LI"/>
              </w:rPr>
            </w:pPr>
            <w:sdt>
              <w:sdtPr>
                <w:rPr>
                  <w:rFonts w:cs="Arial"/>
                  <w:lang w:val="de-LI"/>
                </w:rPr>
                <w:id w:val="-36737295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145350579"/>
            </w:sdtPr>
            <w:sdtEndPr/>
            <w:sdtContent>
              <w:p w14:paraId="0D4ED70B"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3C02322"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7D1074BD" w14:textId="77777777" w:rsidR="004A1221" w:rsidRPr="001F6E18" w:rsidRDefault="004A1221" w:rsidP="00BF77EA">
            <w:pPr>
              <w:spacing w:line="240" w:lineRule="auto"/>
              <w:jc w:val="left"/>
            </w:pPr>
          </w:p>
        </w:tc>
      </w:tr>
      <w:tr w:rsidR="004A1221" w:rsidRPr="001F6E18" w14:paraId="252315F4" w14:textId="77777777" w:rsidTr="005104AC">
        <w:trPr>
          <w:cantSplit/>
          <w:trHeight w:val="577"/>
        </w:trPr>
        <w:tc>
          <w:tcPr>
            <w:tcW w:w="344" w:type="pct"/>
            <w:vMerge/>
          </w:tcPr>
          <w:p w14:paraId="18F8DBE1"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1E17F56C" w14:textId="41389CE1"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vAlign w:val="center"/>
          </w:tcPr>
          <w:p w14:paraId="182EE9EF" w14:textId="1F9E4FAD"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die Überprüfung der Compliance-Funktion durch interne oder externe Prüfer oder durch die zuständige Behörde nicht behindert wird</w:t>
            </w:r>
          </w:p>
        </w:tc>
        <w:tc>
          <w:tcPr>
            <w:tcW w:w="203" w:type="pct"/>
            <w:noWrap/>
          </w:tcPr>
          <w:sdt>
            <w:sdtPr>
              <w:rPr>
                <w:color w:val="808080" w:themeColor="background1" w:themeShade="80"/>
                <w:sz w:val="16"/>
                <w:lang w:val="de-LI"/>
              </w:rPr>
              <w:id w:val="-1415927969"/>
            </w:sdtPr>
            <w:sdtEndPr/>
            <w:sdtContent>
              <w:p w14:paraId="1B859540"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AD1240E"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246109B3" w14:textId="77777777" w:rsidR="004A1221" w:rsidRPr="001F6E18" w:rsidRDefault="00E4065A" w:rsidP="00BF77EA">
            <w:pPr>
              <w:spacing w:line="240" w:lineRule="auto"/>
              <w:jc w:val="center"/>
              <w:rPr>
                <w:rFonts w:cs="Arial"/>
                <w:lang w:val="de-LI"/>
              </w:rPr>
            </w:pPr>
            <w:sdt>
              <w:sdtPr>
                <w:rPr>
                  <w:rFonts w:cs="Arial"/>
                  <w:lang w:val="de-LI"/>
                </w:rPr>
                <w:id w:val="184450328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39BDDEFC" w14:textId="77777777" w:rsidR="004A1221" w:rsidRPr="001F6E18" w:rsidRDefault="00E4065A" w:rsidP="00BF77EA">
            <w:pPr>
              <w:spacing w:line="240" w:lineRule="auto"/>
              <w:jc w:val="center"/>
              <w:rPr>
                <w:rFonts w:cs="Arial"/>
                <w:lang w:val="de-LI"/>
              </w:rPr>
            </w:pPr>
            <w:sdt>
              <w:sdtPr>
                <w:rPr>
                  <w:rFonts w:cs="Arial"/>
                  <w:lang w:val="de-LI"/>
                </w:rPr>
                <w:id w:val="1882583458"/>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442043E9" w14:textId="77777777" w:rsidR="004A1221" w:rsidRPr="001F6E18" w:rsidRDefault="00E4065A" w:rsidP="00BF77EA">
            <w:pPr>
              <w:spacing w:line="240" w:lineRule="auto"/>
              <w:jc w:val="center"/>
              <w:rPr>
                <w:rFonts w:cs="Arial"/>
                <w:lang w:val="de-LI"/>
              </w:rPr>
            </w:pPr>
            <w:sdt>
              <w:sdtPr>
                <w:rPr>
                  <w:rFonts w:cs="Arial"/>
                  <w:lang w:val="de-LI"/>
                </w:rPr>
                <w:id w:val="967009332"/>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624" w:type="pct"/>
            <w:noWrap/>
          </w:tcPr>
          <w:sdt>
            <w:sdtPr>
              <w:rPr>
                <w:color w:val="808080" w:themeColor="background1" w:themeShade="80"/>
                <w:sz w:val="16"/>
                <w:lang w:val="de-LI"/>
              </w:rPr>
              <w:id w:val="1228423971"/>
            </w:sdtPr>
            <w:sdtEndPr/>
            <w:sdtContent>
              <w:p w14:paraId="6D90CF0C"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4DA1DBC"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5EB371D6" w14:textId="77777777" w:rsidR="004A1221" w:rsidRPr="001F6E18" w:rsidRDefault="004A1221" w:rsidP="00BF77EA">
            <w:pPr>
              <w:spacing w:line="240" w:lineRule="auto"/>
              <w:jc w:val="left"/>
            </w:pPr>
          </w:p>
        </w:tc>
      </w:tr>
      <w:tr w:rsidR="004A1221" w:rsidRPr="001F6E18" w14:paraId="5D515384" w14:textId="77777777" w:rsidTr="00D01B50">
        <w:trPr>
          <w:trHeight w:val="1100"/>
        </w:trPr>
        <w:tc>
          <w:tcPr>
            <w:tcW w:w="344" w:type="pct"/>
            <w:vMerge w:val="restart"/>
            <w:tcBorders>
              <w:top w:val="double" w:sz="4" w:space="0" w:color="000000" w:themeColor="text1"/>
            </w:tcBorders>
          </w:tcPr>
          <w:p w14:paraId="1A54A4E2" w14:textId="137E6F5A"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5 Abs. 1</w:t>
            </w:r>
          </w:p>
        </w:tc>
        <w:tc>
          <w:tcPr>
            <w:tcW w:w="547" w:type="pct"/>
            <w:tcBorders>
              <w:top w:val="double" w:sz="4" w:space="0" w:color="000000" w:themeColor="text1"/>
            </w:tcBorders>
            <w:noWrap/>
            <w:vAlign w:val="center"/>
          </w:tcPr>
          <w:p w14:paraId="3C4640A1" w14:textId="2E049441"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double" w:sz="4" w:space="0" w:color="000000" w:themeColor="text1"/>
            </w:tcBorders>
            <w:vAlign w:val="center"/>
          </w:tcPr>
          <w:p w14:paraId="6E2A21C0" w14:textId="25EA712D"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Beschäftigung einer ausreichenden Zahl an Mitarbeitern, die über die notwendigen Fachkompetenzen verfügen, um die algorithmischen Handelssysteme und Handelsalgorithmen zu verwalten, und ausreichende Kenntnisse in folgenden Bereichen aufweisen:</w:t>
            </w:r>
          </w:p>
        </w:tc>
        <w:tc>
          <w:tcPr>
            <w:tcW w:w="203" w:type="pct"/>
            <w:tcBorders>
              <w:top w:val="double" w:sz="4" w:space="0" w:color="000000" w:themeColor="text1"/>
            </w:tcBorders>
            <w:noWrap/>
          </w:tcPr>
          <w:sdt>
            <w:sdtPr>
              <w:rPr>
                <w:color w:val="808080" w:themeColor="background1" w:themeShade="80"/>
                <w:sz w:val="16"/>
                <w:lang w:val="de-LI"/>
              </w:rPr>
              <w:id w:val="-579448118"/>
            </w:sdtPr>
            <w:sdtEndPr/>
            <w:sdtContent>
              <w:p w14:paraId="2ADA01D4"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15DA49B" w14:textId="77777777" w:rsidR="004A1221" w:rsidRPr="008E32DE" w:rsidRDefault="004A1221" w:rsidP="00BF77EA">
            <w:pPr>
              <w:spacing w:line="240" w:lineRule="auto"/>
              <w:jc w:val="left"/>
              <w:rPr>
                <w:color w:val="808080" w:themeColor="background1" w:themeShade="80"/>
                <w:sz w:val="16"/>
                <w:lang w:val="de-LI"/>
              </w:rPr>
            </w:pPr>
          </w:p>
        </w:tc>
        <w:tc>
          <w:tcPr>
            <w:tcW w:w="197" w:type="pct"/>
            <w:tcBorders>
              <w:top w:val="double" w:sz="4" w:space="0" w:color="000000" w:themeColor="text1"/>
            </w:tcBorders>
            <w:noWrap/>
            <w:vAlign w:val="center"/>
          </w:tcPr>
          <w:p w14:paraId="6080B0B0" w14:textId="77777777" w:rsidR="004A1221" w:rsidRPr="001F6E18" w:rsidRDefault="00E4065A" w:rsidP="00BF77EA">
            <w:pPr>
              <w:spacing w:line="240" w:lineRule="auto"/>
              <w:jc w:val="center"/>
              <w:rPr>
                <w:rFonts w:cs="Arial"/>
                <w:lang w:val="de-LI"/>
              </w:rPr>
            </w:pPr>
            <w:sdt>
              <w:sdtPr>
                <w:rPr>
                  <w:rFonts w:cs="Arial"/>
                  <w:lang w:val="de-LI"/>
                </w:rPr>
                <w:id w:val="-80478413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double" w:sz="4" w:space="0" w:color="000000" w:themeColor="text1"/>
            </w:tcBorders>
            <w:noWrap/>
            <w:vAlign w:val="center"/>
          </w:tcPr>
          <w:p w14:paraId="44073CBC" w14:textId="77777777" w:rsidR="004A1221" w:rsidRPr="001F6E18" w:rsidRDefault="00E4065A" w:rsidP="00BF77EA">
            <w:pPr>
              <w:spacing w:line="240" w:lineRule="auto"/>
              <w:jc w:val="center"/>
              <w:rPr>
                <w:rFonts w:cs="Arial"/>
                <w:lang w:val="de-LI"/>
              </w:rPr>
            </w:pPr>
            <w:sdt>
              <w:sdtPr>
                <w:rPr>
                  <w:rFonts w:cs="Arial"/>
                  <w:lang w:val="de-LI"/>
                </w:rPr>
                <w:id w:val="-1836828945"/>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double" w:sz="4" w:space="0" w:color="000000" w:themeColor="text1"/>
            </w:tcBorders>
            <w:noWrap/>
            <w:vAlign w:val="center"/>
          </w:tcPr>
          <w:p w14:paraId="64B1C83E" w14:textId="77777777" w:rsidR="004A1221" w:rsidRPr="001F6E18" w:rsidRDefault="00E4065A" w:rsidP="00BF77EA">
            <w:pPr>
              <w:spacing w:line="240" w:lineRule="auto"/>
              <w:jc w:val="center"/>
              <w:rPr>
                <w:rFonts w:cs="Arial"/>
                <w:lang w:val="de-LI"/>
              </w:rPr>
            </w:pPr>
            <w:sdt>
              <w:sdtPr>
                <w:rPr>
                  <w:rFonts w:cs="Arial"/>
                  <w:lang w:val="de-LI"/>
                </w:rPr>
                <w:id w:val="-129358846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double" w:sz="4" w:space="0" w:color="000000" w:themeColor="text1"/>
            </w:tcBorders>
            <w:noWrap/>
          </w:tcPr>
          <w:sdt>
            <w:sdtPr>
              <w:rPr>
                <w:color w:val="808080" w:themeColor="background1" w:themeShade="80"/>
                <w:sz w:val="16"/>
                <w:lang w:val="de-LI"/>
              </w:rPr>
              <w:id w:val="-825817837"/>
            </w:sdtPr>
            <w:sdtEndPr/>
            <w:sdtContent>
              <w:p w14:paraId="70F8AA9E"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35BEB76"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double" w:sz="4" w:space="0" w:color="000000" w:themeColor="text1"/>
            </w:tcBorders>
          </w:tcPr>
          <w:p w14:paraId="4864C7C9" w14:textId="77777777" w:rsidR="004A1221" w:rsidRPr="001F6E18" w:rsidRDefault="004A1221" w:rsidP="00BF77EA">
            <w:pPr>
              <w:spacing w:line="240" w:lineRule="auto"/>
              <w:jc w:val="left"/>
              <w:rPr>
                <w:sz w:val="16"/>
                <w:lang w:val="de-LI"/>
              </w:rPr>
            </w:pPr>
          </w:p>
        </w:tc>
      </w:tr>
      <w:tr w:rsidR="004A1221" w:rsidRPr="001F6E18" w14:paraId="5C8E75B9" w14:textId="77777777" w:rsidTr="00D01B50">
        <w:trPr>
          <w:trHeight w:val="399"/>
        </w:trPr>
        <w:tc>
          <w:tcPr>
            <w:tcW w:w="344" w:type="pct"/>
            <w:vMerge/>
          </w:tcPr>
          <w:p w14:paraId="13FDE591"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0E5CB3C3" w14:textId="3A153446"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vAlign w:val="center"/>
          </w:tcPr>
          <w:p w14:paraId="1568E947" w14:textId="4201CA7B" w:rsidR="004A1221" w:rsidRPr="001F6E18" w:rsidRDefault="004A1221" w:rsidP="00D01B50">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relevante Handelssysteme und Handelsalgorithmen</w:t>
            </w:r>
          </w:p>
        </w:tc>
        <w:tc>
          <w:tcPr>
            <w:tcW w:w="203" w:type="pct"/>
            <w:noWrap/>
          </w:tcPr>
          <w:sdt>
            <w:sdtPr>
              <w:rPr>
                <w:color w:val="808080" w:themeColor="background1" w:themeShade="80"/>
                <w:sz w:val="16"/>
                <w:lang w:val="de-LI"/>
              </w:rPr>
              <w:id w:val="285859249"/>
            </w:sdtPr>
            <w:sdtEndPr/>
            <w:sdtContent>
              <w:p w14:paraId="1718134E"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4CA0D6D"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0671F720" w14:textId="77777777" w:rsidR="004A1221" w:rsidRPr="001F6E18" w:rsidRDefault="00E4065A" w:rsidP="00BF77EA">
            <w:pPr>
              <w:spacing w:line="240" w:lineRule="auto"/>
              <w:jc w:val="center"/>
              <w:rPr>
                <w:rFonts w:cs="Arial"/>
                <w:lang w:val="de-LI"/>
              </w:rPr>
            </w:pPr>
            <w:sdt>
              <w:sdtPr>
                <w:rPr>
                  <w:rFonts w:cs="Arial"/>
                  <w:lang w:val="de-LI"/>
                </w:rPr>
                <w:id w:val="-67103091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5D224916" w14:textId="77777777" w:rsidR="004A1221" w:rsidRPr="001F6E18" w:rsidRDefault="00E4065A" w:rsidP="00BF77EA">
            <w:pPr>
              <w:spacing w:line="240" w:lineRule="auto"/>
              <w:jc w:val="center"/>
              <w:rPr>
                <w:rFonts w:cs="Arial"/>
                <w:lang w:val="de-LI"/>
              </w:rPr>
            </w:pPr>
            <w:sdt>
              <w:sdtPr>
                <w:rPr>
                  <w:rFonts w:cs="Arial"/>
                  <w:lang w:val="de-LI"/>
                </w:rPr>
                <w:id w:val="-1888487657"/>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075AAF41" w14:textId="77777777" w:rsidR="004A1221" w:rsidRPr="001F6E18" w:rsidRDefault="00E4065A" w:rsidP="00BF77EA">
            <w:pPr>
              <w:spacing w:line="240" w:lineRule="auto"/>
              <w:jc w:val="center"/>
              <w:rPr>
                <w:rFonts w:cs="Arial"/>
                <w:lang w:val="de-LI"/>
              </w:rPr>
            </w:pPr>
            <w:sdt>
              <w:sdtPr>
                <w:rPr>
                  <w:rFonts w:cs="Arial"/>
                  <w:lang w:val="de-LI"/>
                </w:rPr>
                <w:id w:val="-137052565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493620560"/>
            </w:sdtPr>
            <w:sdtEndPr/>
            <w:sdtContent>
              <w:p w14:paraId="7A8DD71C"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D02176C"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144956AA" w14:textId="77777777" w:rsidR="004A1221" w:rsidRPr="001F6E18" w:rsidRDefault="004A1221" w:rsidP="00BF77EA">
            <w:pPr>
              <w:spacing w:line="240" w:lineRule="auto"/>
              <w:jc w:val="left"/>
              <w:rPr>
                <w:sz w:val="16"/>
                <w:lang w:val="de-LI"/>
              </w:rPr>
            </w:pPr>
          </w:p>
        </w:tc>
      </w:tr>
      <w:tr w:rsidR="004A1221" w:rsidRPr="001F6E18" w14:paraId="028BE74F" w14:textId="77777777" w:rsidTr="00D01B50">
        <w:trPr>
          <w:trHeight w:val="505"/>
        </w:trPr>
        <w:tc>
          <w:tcPr>
            <w:tcW w:w="344" w:type="pct"/>
            <w:vMerge/>
          </w:tcPr>
          <w:p w14:paraId="60471C5D"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2317F3AE" w14:textId="4231D05F"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vAlign w:val="center"/>
          </w:tcPr>
          <w:p w14:paraId="68EC1028" w14:textId="29BEC293" w:rsidR="004A1221" w:rsidRPr="001F6E18" w:rsidRDefault="004A1221" w:rsidP="00D01B50">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Überwachung und Testen dieser Systeme und Algorithmen</w:t>
            </w:r>
          </w:p>
        </w:tc>
        <w:tc>
          <w:tcPr>
            <w:tcW w:w="203" w:type="pct"/>
            <w:noWrap/>
          </w:tcPr>
          <w:sdt>
            <w:sdtPr>
              <w:rPr>
                <w:color w:val="808080" w:themeColor="background1" w:themeShade="80"/>
                <w:sz w:val="16"/>
                <w:lang w:val="de-LI"/>
              </w:rPr>
              <w:id w:val="592596441"/>
            </w:sdtPr>
            <w:sdtEndPr/>
            <w:sdtContent>
              <w:p w14:paraId="67C5C78F"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334C657"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5AA9E274" w14:textId="77777777" w:rsidR="004A1221" w:rsidRPr="001F6E18" w:rsidRDefault="00E4065A" w:rsidP="00BF77EA">
            <w:pPr>
              <w:spacing w:line="240" w:lineRule="auto"/>
              <w:jc w:val="center"/>
              <w:rPr>
                <w:rFonts w:cs="Arial"/>
                <w:lang w:val="de-LI"/>
              </w:rPr>
            </w:pPr>
            <w:sdt>
              <w:sdtPr>
                <w:rPr>
                  <w:rFonts w:cs="Arial"/>
                  <w:lang w:val="de-LI"/>
                </w:rPr>
                <w:id w:val="-193397928"/>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426156BB" w14:textId="77777777" w:rsidR="004A1221" w:rsidRPr="001F6E18" w:rsidRDefault="00E4065A" w:rsidP="00BF77EA">
            <w:pPr>
              <w:spacing w:line="240" w:lineRule="auto"/>
              <w:jc w:val="center"/>
              <w:rPr>
                <w:rFonts w:cs="Arial"/>
                <w:lang w:val="de-LI"/>
              </w:rPr>
            </w:pPr>
            <w:sdt>
              <w:sdtPr>
                <w:rPr>
                  <w:rFonts w:cs="Arial"/>
                  <w:lang w:val="de-LI"/>
                </w:rPr>
                <w:id w:val="-766318173"/>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2B490E90" w14:textId="77777777" w:rsidR="004A1221" w:rsidRPr="001F6E18" w:rsidRDefault="00E4065A" w:rsidP="00BF77EA">
            <w:pPr>
              <w:spacing w:line="240" w:lineRule="auto"/>
              <w:jc w:val="center"/>
              <w:rPr>
                <w:rFonts w:cs="Arial"/>
                <w:lang w:val="de-LI"/>
              </w:rPr>
            </w:pPr>
            <w:sdt>
              <w:sdtPr>
                <w:rPr>
                  <w:rFonts w:cs="Arial"/>
                  <w:lang w:val="de-LI"/>
                </w:rPr>
                <w:id w:val="-1993174548"/>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560587175"/>
            </w:sdtPr>
            <w:sdtEndPr/>
            <w:sdtContent>
              <w:p w14:paraId="41D6C505"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CC080DB"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701C2387" w14:textId="77777777" w:rsidR="004A1221" w:rsidRPr="001F6E18" w:rsidRDefault="004A1221" w:rsidP="00BF77EA">
            <w:pPr>
              <w:spacing w:line="240" w:lineRule="auto"/>
              <w:jc w:val="left"/>
              <w:rPr>
                <w:sz w:val="16"/>
                <w:lang w:val="de-LI"/>
              </w:rPr>
            </w:pPr>
          </w:p>
        </w:tc>
      </w:tr>
      <w:tr w:rsidR="004A1221" w:rsidRPr="001F6E18" w14:paraId="69C2DCA5" w14:textId="77777777" w:rsidTr="00D01B50">
        <w:trPr>
          <w:trHeight w:val="555"/>
        </w:trPr>
        <w:tc>
          <w:tcPr>
            <w:tcW w:w="344" w:type="pct"/>
            <w:vMerge/>
          </w:tcPr>
          <w:p w14:paraId="4C357F84"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3B69BF2D" w14:textId="6C031F69"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vAlign w:val="center"/>
          </w:tcPr>
          <w:p w14:paraId="62D7F21E" w14:textId="163B50E7"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Arten des Handels, den die Mitglieder, Teilnehmer oder Kunden des Handelsplatzes betreiben</w:t>
            </w:r>
          </w:p>
        </w:tc>
        <w:tc>
          <w:tcPr>
            <w:tcW w:w="203" w:type="pct"/>
            <w:noWrap/>
          </w:tcPr>
          <w:sdt>
            <w:sdtPr>
              <w:rPr>
                <w:color w:val="808080" w:themeColor="background1" w:themeShade="80"/>
                <w:sz w:val="16"/>
                <w:lang w:val="de-LI"/>
              </w:rPr>
              <w:id w:val="1393234800"/>
            </w:sdtPr>
            <w:sdtEndPr/>
            <w:sdtContent>
              <w:p w14:paraId="7CFD3D51"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17061C3"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1F6328CB" w14:textId="77777777" w:rsidR="004A1221" w:rsidRPr="001F6E18" w:rsidRDefault="00E4065A" w:rsidP="00BF77EA">
            <w:pPr>
              <w:spacing w:line="240" w:lineRule="auto"/>
              <w:jc w:val="center"/>
              <w:rPr>
                <w:rFonts w:cs="Arial"/>
                <w:lang w:val="de-LI"/>
              </w:rPr>
            </w:pPr>
            <w:sdt>
              <w:sdtPr>
                <w:rPr>
                  <w:rFonts w:cs="Arial"/>
                  <w:lang w:val="de-LI"/>
                </w:rPr>
                <w:id w:val="160916053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3A20BB01" w14:textId="77777777" w:rsidR="004A1221" w:rsidRPr="001F6E18" w:rsidRDefault="00E4065A" w:rsidP="00BF77EA">
            <w:pPr>
              <w:spacing w:line="240" w:lineRule="auto"/>
              <w:jc w:val="center"/>
              <w:rPr>
                <w:rFonts w:cs="Arial"/>
                <w:lang w:val="de-LI"/>
              </w:rPr>
            </w:pPr>
            <w:sdt>
              <w:sdtPr>
                <w:rPr>
                  <w:rFonts w:cs="Arial"/>
                  <w:lang w:val="de-LI"/>
                </w:rPr>
                <w:id w:val="-1575115587"/>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14B2E53D" w14:textId="77777777" w:rsidR="004A1221" w:rsidRPr="001F6E18" w:rsidRDefault="00E4065A" w:rsidP="00BF77EA">
            <w:pPr>
              <w:spacing w:line="240" w:lineRule="auto"/>
              <w:jc w:val="center"/>
              <w:rPr>
                <w:rFonts w:cs="Arial"/>
                <w:lang w:val="de-LI"/>
              </w:rPr>
            </w:pPr>
            <w:sdt>
              <w:sdtPr>
                <w:rPr>
                  <w:rFonts w:cs="Arial"/>
                  <w:lang w:val="de-LI"/>
                </w:rPr>
                <w:id w:val="1175844828"/>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828285548"/>
            </w:sdtPr>
            <w:sdtEndPr/>
            <w:sdtContent>
              <w:p w14:paraId="21FD5D47"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E1120C4"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6222BD3E" w14:textId="77777777" w:rsidR="004A1221" w:rsidRPr="001F6E18" w:rsidRDefault="004A1221" w:rsidP="00BF77EA">
            <w:pPr>
              <w:spacing w:line="240" w:lineRule="auto"/>
              <w:jc w:val="left"/>
              <w:rPr>
                <w:sz w:val="16"/>
                <w:lang w:val="de-LI"/>
              </w:rPr>
            </w:pPr>
          </w:p>
        </w:tc>
      </w:tr>
      <w:tr w:rsidR="004A1221" w:rsidRPr="001F6E18" w14:paraId="2C57B3C4" w14:textId="77777777" w:rsidTr="00FF1D7A">
        <w:trPr>
          <w:trHeight w:val="390"/>
        </w:trPr>
        <w:tc>
          <w:tcPr>
            <w:tcW w:w="344" w:type="pct"/>
            <w:vMerge/>
            <w:tcBorders>
              <w:bottom w:val="single" w:sz="4" w:space="0" w:color="BFBFBF" w:themeColor="background1" w:themeShade="BF"/>
            </w:tcBorders>
          </w:tcPr>
          <w:p w14:paraId="5C70D79B"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tcBorders>
              <w:bottom w:val="single" w:sz="4" w:space="0" w:color="BFBFBF" w:themeColor="background1" w:themeShade="BF"/>
            </w:tcBorders>
            <w:noWrap/>
            <w:vAlign w:val="center"/>
          </w:tcPr>
          <w:p w14:paraId="700C3D75" w14:textId="3B98431D"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d</w:t>
            </w:r>
          </w:p>
        </w:tc>
        <w:tc>
          <w:tcPr>
            <w:tcW w:w="1972" w:type="pct"/>
            <w:tcBorders>
              <w:bottom w:val="single" w:sz="4" w:space="0" w:color="BFBFBF" w:themeColor="background1" w:themeShade="BF"/>
            </w:tcBorders>
            <w:vAlign w:val="center"/>
          </w:tcPr>
          <w:p w14:paraId="209E9DC7" w14:textId="6C8E8556" w:rsidR="004A1221" w:rsidRPr="001F6E18" w:rsidRDefault="004A1221" w:rsidP="00D01B50">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 xml:space="preserve">rechtliche Verpflichtungen </w:t>
            </w:r>
          </w:p>
        </w:tc>
        <w:tc>
          <w:tcPr>
            <w:tcW w:w="203" w:type="pct"/>
            <w:tcBorders>
              <w:bottom w:val="single" w:sz="4" w:space="0" w:color="BFBFBF" w:themeColor="background1" w:themeShade="BF"/>
            </w:tcBorders>
            <w:noWrap/>
          </w:tcPr>
          <w:sdt>
            <w:sdtPr>
              <w:rPr>
                <w:color w:val="808080" w:themeColor="background1" w:themeShade="80"/>
                <w:sz w:val="16"/>
                <w:lang w:val="de-LI"/>
              </w:rPr>
              <w:id w:val="877435074"/>
            </w:sdtPr>
            <w:sdtEndPr/>
            <w:sdtContent>
              <w:p w14:paraId="5BAABC41"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017A0E8" w14:textId="77777777" w:rsidR="004A1221" w:rsidRPr="008E32DE" w:rsidRDefault="004A1221" w:rsidP="00BF77EA">
            <w:pPr>
              <w:spacing w:line="240" w:lineRule="auto"/>
              <w:jc w:val="left"/>
              <w:rPr>
                <w:color w:val="808080" w:themeColor="background1" w:themeShade="80"/>
                <w:sz w:val="16"/>
                <w:lang w:val="de-LI"/>
              </w:rPr>
            </w:pPr>
          </w:p>
        </w:tc>
        <w:tc>
          <w:tcPr>
            <w:tcW w:w="197" w:type="pct"/>
            <w:tcBorders>
              <w:bottom w:val="single" w:sz="4" w:space="0" w:color="BFBFBF" w:themeColor="background1" w:themeShade="BF"/>
            </w:tcBorders>
            <w:noWrap/>
            <w:vAlign w:val="center"/>
          </w:tcPr>
          <w:p w14:paraId="25848DF1" w14:textId="31AACC27" w:rsidR="004A1221" w:rsidRPr="001F6E18" w:rsidRDefault="00E4065A" w:rsidP="00BF77EA">
            <w:pPr>
              <w:spacing w:line="240" w:lineRule="auto"/>
              <w:jc w:val="center"/>
              <w:rPr>
                <w:rFonts w:cs="Arial"/>
                <w:lang w:val="de-LI"/>
              </w:rPr>
            </w:pPr>
            <w:sdt>
              <w:sdtPr>
                <w:rPr>
                  <w:rFonts w:cs="Arial"/>
                  <w:lang w:val="de-LI"/>
                </w:rPr>
                <w:id w:val="72372135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bottom w:val="single" w:sz="4" w:space="0" w:color="BFBFBF" w:themeColor="background1" w:themeShade="BF"/>
            </w:tcBorders>
            <w:noWrap/>
            <w:vAlign w:val="center"/>
          </w:tcPr>
          <w:p w14:paraId="69463017" w14:textId="2073344D" w:rsidR="004A1221" w:rsidRPr="001F6E18" w:rsidRDefault="00E4065A" w:rsidP="00BF77EA">
            <w:pPr>
              <w:spacing w:line="240" w:lineRule="auto"/>
              <w:jc w:val="center"/>
              <w:rPr>
                <w:rFonts w:cs="Arial"/>
                <w:lang w:val="de-LI"/>
              </w:rPr>
            </w:pPr>
            <w:sdt>
              <w:sdtPr>
                <w:rPr>
                  <w:rFonts w:cs="Arial"/>
                  <w:lang w:val="de-LI"/>
                </w:rPr>
                <w:id w:val="51650903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bottom w:val="single" w:sz="4" w:space="0" w:color="BFBFBF" w:themeColor="background1" w:themeShade="BF"/>
            </w:tcBorders>
            <w:noWrap/>
            <w:vAlign w:val="center"/>
          </w:tcPr>
          <w:p w14:paraId="44AFCC27" w14:textId="73790AD5" w:rsidR="004A1221" w:rsidRPr="001F6E18" w:rsidRDefault="00E4065A" w:rsidP="00BF77EA">
            <w:pPr>
              <w:spacing w:line="240" w:lineRule="auto"/>
              <w:jc w:val="center"/>
              <w:rPr>
                <w:rFonts w:cs="Arial"/>
                <w:lang w:val="de-LI"/>
              </w:rPr>
            </w:pPr>
            <w:sdt>
              <w:sdtPr>
                <w:rPr>
                  <w:rFonts w:cs="Arial"/>
                  <w:lang w:val="de-LI"/>
                </w:rPr>
                <w:id w:val="28493205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bottom w:val="single" w:sz="4" w:space="0" w:color="BFBFBF" w:themeColor="background1" w:themeShade="BF"/>
            </w:tcBorders>
            <w:noWrap/>
          </w:tcPr>
          <w:sdt>
            <w:sdtPr>
              <w:rPr>
                <w:color w:val="808080" w:themeColor="background1" w:themeShade="80"/>
                <w:sz w:val="16"/>
                <w:lang w:val="de-LI"/>
              </w:rPr>
              <w:id w:val="534781153"/>
            </w:sdtPr>
            <w:sdtEndPr/>
            <w:sdtContent>
              <w:p w14:paraId="1EAABB85"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737E04B"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bottom w:val="single" w:sz="4" w:space="0" w:color="BFBFBF" w:themeColor="background1" w:themeShade="BF"/>
            </w:tcBorders>
          </w:tcPr>
          <w:p w14:paraId="25A454D8" w14:textId="77777777" w:rsidR="004A1221" w:rsidRPr="001F6E18" w:rsidRDefault="004A1221" w:rsidP="00BF77EA">
            <w:pPr>
              <w:spacing w:line="240" w:lineRule="auto"/>
              <w:jc w:val="left"/>
              <w:rPr>
                <w:sz w:val="16"/>
                <w:lang w:val="de-LI"/>
              </w:rPr>
            </w:pPr>
          </w:p>
        </w:tc>
      </w:tr>
      <w:tr w:rsidR="004A1221" w:rsidRPr="001F6E18" w14:paraId="62350728" w14:textId="77777777" w:rsidTr="00FF1D7A">
        <w:trPr>
          <w:trHeight w:val="498"/>
        </w:trPr>
        <w:tc>
          <w:tcPr>
            <w:tcW w:w="344" w:type="pct"/>
            <w:tcBorders>
              <w:bottom w:val="double" w:sz="4" w:space="0" w:color="000000" w:themeColor="text1"/>
            </w:tcBorders>
          </w:tcPr>
          <w:p w14:paraId="368FC8FC" w14:textId="370463F2" w:rsidR="004A1221" w:rsidRPr="001F6E18" w:rsidRDefault="004A1221" w:rsidP="00FF1D7A">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5 Abs. 2</w:t>
            </w:r>
          </w:p>
        </w:tc>
        <w:tc>
          <w:tcPr>
            <w:tcW w:w="547" w:type="pct"/>
            <w:tcBorders>
              <w:bottom w:val="double" w:sz="4" w:space="0" w:color="000000" w:themeColor="text1"/>
            </w:tcBorders>
            <w:noWrap/>
            <w:vAlign w:val="center"/>
          </w:tcPr>
          <w:p w14:paraId="451E4875"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bottom w:val="double" w:sz="4" w:space="0" w:color="000000" w:themeColor="text1"/>
            </w:tcBorders>
            <w:vAlign w:val="center"/>
          </w:tcPr>
          <w:p w14:paraId="35CE9356" w14:textId="412FBE7D" w:rsidR="004A1221" w:rsidRPr="001F6E18" w:rsidRDefault="004A1221" w:rsidP="00D01B50">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Bestimmung der notwendiger Fachkompetenzen (zB. Schulungsmassnahmen, etc.)</w:t>
            </w:r>
          </w:p>
        </w:tc>
        <w:tc>
          <w:tcPr>
            <w:tcW w:w="203" w:type="pct"/>
            <w:tcBorders>
              <w:bottom w:val="double" w:sz="4" w:space="0" w:color="000000" w:themeColor="text1"/>
            </w:tcBorders>
            <w:noWrap/>
          </w:tcPr>
          <w:sdt>
            <w:sdtPr>
              <w:rPr>
                <w:color w:val="808080" w:themeColor="background1" w:themeShade="80"/>
                <w:sz w:val="16"/>
                <w:lang w:val="de-LI"/>
              </w:rPr>
              <w:id w:val="-2146881179"/>
            </w:sdtPr>
            <w:sdtEndPr/>
            <w:sdtContent>
              <w:p w14:paraId="28D98A66"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0F7141F" w14:textId="77777777" w:rsidR="004A1221" w:rsidRPr="008E32DE" w:rsidRDefault="004A1221" w:rsidP="00BF77EA">
            <w:pPr>
              <w:spacing w:line="240" w:lineRule="auto"/>
              <w:jc w:val="left"/>
              <w:rPr>
                <w:color w:val="808080" w:themeColor="background1" w:themeShade="80"/>
                <w:sz w:val="16"/>
                <w:lang w:val="de-LI"/>
              </w:rPr>
            </w:pPr>
          </w:p>
        </w:tc>
        <w:tc>
          <w:tcPr>
            <w:tcW w:w="197" w:type="pct"/>
            <w:tcBorders>
              <w:bottom w:val="double" w:sz="4" w:space="0" w:color="000000" w:themeColor="text1"/>
            </w:tcBorders>
            <w:noWrap/>
            <w:vAlign w:val="center"/>
          </w:tcPr>
          <w:p w14:paraId="31CBC6D9" w14:textId="2218899E" w:rsidR="004A1221" w:rsidRPr="001F6E18" w:rsidRDefault="00E4065A" w:rsidP="00BF77EA">
            <w:pPr>
              <w:spacing w:line="240" w:lineRule="auto"/>
              <w:jc w:val="center"/>
              <w:rPr>
                <w:rFonts w:cs="Arial"/>
                <w:lang w:val="de-LI"/>
              </w:rPr>
            </w:pPr>
            <w:sdt>
              <w:sdtPr>
                <w:rPr>
                  <w:rFonts w:cs="Arial"/>
                  <w:lang w:val="de-LI"/>
                </w:rPr>
                <w:id w:val="106699820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bottom w:val="double" w:sz="4" w:space="0" w:color="000000" w:themeColor="text1"/>
            </w:tcBorders>
            <w:noWrap/>
            <w:vAlign w:val="center"/>
          </w:tcPr>
          <w:p w14:paraId="719847A6" w14:textId="22643DDA" w:rsidR="004A1221" w:rsidRPr="001F6E18" w:rsidRDefault="00E4065A" w:rsidP="00BF77EA">
            <w:pPr>
              <w:spacing w:line="240" w:lineRule="auto"/>
              <w:jc w:val="center"/>
              <w:rPr>
                <w:rFonts w:cs="Arial"/>
                <w:lang w:val="de-LI"/>
              </w:rPr>
            </w:pPr>
            <w:sdt>
              <w:sdtPr>
                <w:rPr>
                  <w:rFonts w:cs="Arial"/>
                  <w:lang w:val="de-LI"/>
                </w:rPr>
                <w:id w:val="-100637138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bottom w:val="double" w:sz="4" w:space="0" w:color="000000" w:themeColor="text1"/>
            </w:tcBorders>
            <w:noWrap/>
            <w:vAlign w:val="center"/>
          </w:tcPr>
          <w:p w14:paraId="7A019CD1" w14:textId="7AA5AAA9" w:rsidR="004A1221" w:rsidRPr="001F6E18" w:rsidRDefault="00E4065A" w:rsidP="00BF77EA">
            <w:pPr>
              <w:spacing w:line="240" w:lineRule="auto"/>
              <w:jc w:val="center"/>
              <w:rPr>
                <w:rFonts w:cs="Arial"/>
                <w:lang w:val="de-LI"/>
              </w:rPr>
            </w:pPr>
            <w:sdt>
              <w:sdtPr>
                <w:rPr>
                  <w:rFonts w:cs="Arial"/>
                  <w:lang w:val="de-LI"/>
                </w:rPr>
                <w:id w:val="921996973"/>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bottom w:val="double" w:sz="4" w:space="0" w:color="000000" w:themeColor="text1"/>
            </w:tcBorders>
            <w:noWrap/>
          </w:tcPr>
          <w:sdt>
            <w:sdtPr>
              <w:rPr>
                <w:color w:val="808080" w:themeColor="background1" w:themeShade="80"/>
                <w:sz w:val="16"/>
                <w:lang w:val="de-LI"/>
              </w:rPr>
              <w:id w:val="768732098"/>
            </w:sdtPr>
            <w:sdtEndPr/>
            <w:sdtContent>
              <w:p w14:paraId="6DA62B7D"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AEA0553"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bottom w:val="double" w:sz="4" w:space="0" w:color="000000" w:themeColor="text1"/>
            </w:tcBorders>
          </w:tcPr>
          <w:p w14:paraId="6EDAFD51" w14:textId="77777777" w:rsidR="004A1221" w:rsidRPr="001F6E18" w:rsidRDefault="004A1221" w:rsidP="00BF77EA">
            <w:pPr>
              <w:spacing w:line="240" w:lineRule="auto"/>
              <w:jc w:val="left"/>
              <w:rPr>
                <w:sz w:val="16"/>
                <w:lang w:val="de-LI"/>
              </w:rPr>
            </w:pPr>
          </w:p>
        </w:tc>
      </w:tr>
      <w:tr w:rsidR="004A1221" w:rsidRPr="001F6E18" w14:paraId="02A14B51" w14:textId="77777777" w:rsidTr="00D01B50">
        <w:trPr>
          <w:cantSplit/>
          <w:trHeight w:val="816"/>
        </w:trPr>
        <w:tc>
          <w:tcPr>
            <w:tcW w:w="344" w:type="pct"/>
            <w:vMerge w:val="restart"/>
            <w:tcBorders>
              <w:top w:val="double" w:sz="4" w:space="0" w:color="000000" w:themeColor="text1"/>
            </w:tcBorders>
          </w:tcPr>
          <w:p w14:paraId="1AE4D597" w14:textId="4E21F22E"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6 Abs. 1</w:t>
            </w:r>
          </w:p>
        </w:tc>
        <w:tc>
          <w:tcPr>
            <w:tcW w:w="547" w:type="pct"/>
            <w:tcBorders>
              <w:top w:val="double" w:sz="4" w:space="0" w:color="000000" w:themeColor="text1"/>
            </w:tcBorders>
            <w:noWrap/>
            <w:vAlign w:val="center"/>
          </w:tcPr>
          <w:p w14:paraId="57E2CFDB"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double" w:sz="4" w:space="0" w:color="000000" w:themeColor="text1"/>
            </w:tcBorders>
            <w:vAlign w:val="center"/>
          </w:tcPr>
          <w:p w14:paraId="334CE1C5" w14:textId="6355C4BF" w:rsidR="004A1221" w:rsidRPr="001F6E18" w:rsidRDefault="004A1221" w:rsidP="00FF1D7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Bei ganzer oder teilweiser Auslagerung der operativen Funktionen mit Bezug auf die algorithmischen Handel zulassenden oder ermöglichenden Systeme Sicherstellung, dass</w:t>
            </w:r>
          </w:p>
        </w:tc>
        <w:tc>
          <w:tcPr>
            <w:tcW w:w="203" w:type="pct"/>
            <w:tcBorders>
              <w:top w:val="double" w:sz="4" w:space="0" w:color="000000" w:themeColor="text1"/>
            </w:tcBorders>
            <w:noWrap/>
          </w:tcPr>
          <w:sdt>
            <w:sdtPr>
              <w:rPr>
                <w:color w:val="808080" w:themeColor="background1" w:themeShade="80"/>
                <w:sz w:val="16"/>
                <w:lang w:val="de-LI"/>
              </w:rPr>
              <w:id w:val="2034074855"/>
            </w:sdtPr>
            <w:sdtEndPr/>
            <w:sdtContent>
              <w:p w14:paraId="70DCD9CE"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77E1AE9" w14:textId="77777777" w:rsidR="004A1221" w:rsidRPr="008E32DE" w:rsidRDefault="004A1221" w:rsidP="00BF77EA">
            <w:pPr>
              <w:spacing w:line="240" w:lineRule="auto"/>
              <w:jc w:val="left"/>
              <w:rPr>
                <w:color w:val="808080" w:themeColor="background1" w:themeShade="80"/>
                <w:sz w:val="16"/>
                <w:lang w:val="de-LI"/>
              </w:rPr>
            </w:pPr>
          </w:p>
        </w:tc>
        <w:tc>
          <w:tcPr>
            <w:tcW w:w="197" w:type="pct"/>
            <w:tcBorders>
              <w:top w:val="double" w:sz="4" w:space="0" w:color="000000" w:themeColor="text1"/>
            </w:tcBorders>
            <w:noWrap/>
            <w:vAlign w:val="center"/>
          </w:tcPr>
          <w:p w14:paraId="2BDB160B" w14:textId="77777777" w:rsidR="004A1221" w:rsidRPr="001F6E18" w:rsidRDefault="00E4065A" w:rsidP="00BF77EA">
            <w:pPr>
              <w:spacing w:line="240" w:lineRule="auto"/>
              <w:jc w:val="center"/>
              <w:rPr>
                <w:rFonts w:cs="Arial"/>
                <w:lang w:val="de-LI"/>
              </w:rPr>
            </w:pPr>
            <w:sdt>
              <w:sdtPr>
                <w:rPr>
                  <w:rFonts w:cs="Arial"/>
                  <w:lang w:val="de-LI"/>
                </w:rPr>
                <w:id w:val="78700441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double" w:sz="4" w:space="0" w:color="000000" w:themeColor="text1"/>
            </w:tcBorders>
            <w:noWrap/>
            <w:vAlign w:val="center"/>
          </w:tcPr>
          <w:p w14:paraId="0EE95CB8" w14:textId="77777777" w:rsidR="004A1221" w:rsidRPr="001F6E18" w:rsidRDefault="00E4065A" w:rsidP="00BF77EA">
            <w:pPr>
              <w:spacing w:line="240" w:lineRule="auto"/>
              <w:jc w:val="center"/>
              <w:rPr>
                <w:rFonts w:cs="Arial"/>
                <w:lang w:val="de-LI"/>
              </w:rPr>
            </w:pPr>
            <w:sdt>
              <w:sdtPr>
                <w:rPr>
                  <w:rFonts w:cs="Arial"/>
                  <w:lang w:val="de-LI"/>
                </w:rPr>
                <w:id w:val="-1213341861"/>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double" w:sz="4" w:space="0" w:color="000000" w:themeColor="text1"/>
            </w:tcBorders>
            <w:noWrap/>
            <w:vAlign w:val="center"/>
          </w:tcPr>
          <w:p w14:paraId="2996C594" w14:textId="77777777" w:rsidR="004A1221" w:rsidRPr="001F6E18" w:rsidRDefault="00E4065A" w:rsidP="00BF77EA">
            <w:pPr>
              <w:spacing w:line="240" w:lineRule="auto"/>
              <w:jc w:val="center"/>
              <w:rPr>
                <w:rFonts w:cs="Arial"/>
                <w:lang w:val="de-LI"/>
              </w:rPr>
            </w:pPr>
            <w:sdt>
              <w:sdtPr>
                <w:rPr>
                  <w:rFonts w:cs="Arial"/>
                  <w:lang w:val="de-LI"/>
                </w:rPr>
                <w:id w:val="36866052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double" w:sz="4" w:space="0" w:color="000000" w:themeColor="text1"/>
            </w:tcBorders>
            <w:noWrap/>
          </w:tcPr>
          <w:sdt>
            <w:sdtPr>
              <w:rPr>
                <w:color w:val="808080" w:themeColor="background1" w:themeShade="80"/>
                <w:sz w:val="16"/>
                <w:lang w:val="de-LI"/>
              </w:rPr>
              <w:id w:val="901644761"/>
            </w:sdtPr>
            <w:sdtEndPr/>
            <w:sdtContent>
              <w:p w14:paraId="15B8C0F0"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826843A"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double" w:sz="4" w:space="0" w:color="000000" w:themeColor="text1"/>
            </w:tcBorders>
          </w:tcPr>
          <w:p w14:paraId="18AB6729" w14:textId="77777777" w:rsidR="004A1221" w:rsidRPr="001F6E18" w:rsidRDefault="004A1221" w:rsidP="00BF77EA">
            <w:pPr>
              <w:spacing w:line="240" w:lineRule="auto"/>
              <w:jc w:val="left"/>
              <w:rPr>
                <w:sz w:val="16"/>
                <w:lang w:val="de-LI"/>
              </w:rPr>
            </w:pPr>
          </w:p>
        </w:tc>
      </w:tr>
      <w:tr w:rsidR="004A1221" w:rsidRPr="001F6E18" w14:paraId="7118B4CC" w14:textId="77777777" w:rsidTr="005104AC">
        <w:trPr>
          <w:trHeight w:val="777"/>
        </w:trPr>
        <w:tc>
          <w:tcPr>
            <w:tcW w:w="344" w:type="pct"/>
            <w:vMerge/>
          </w:tcPr>
          <w:p w14:paraId="3D386DE0" w14:textId="37C6313B"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38DC10F2" w14:textId="57416701"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vAlign w:val="center"/>
          </w:tcPr>
          <w:p w14:paraId="2ECF4902" w14:textId="6C69BEFB" w:rsidR="004A1221" w:rsidRPr="001F6E18" w:rsidRDefault="004A1221" w:rsidP="00FE0EBE">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die Auslagerungsvereinbarung sich ausschliesslich auf die operativen Funktionen</w:t>
            </w:r>
            <w:r w:rsidRPr="001F6E18">
              <w:rPr>
                <w:rStyle w:val="Funotenzeichen"/>
                <w:rFonts w:eastAsia="Times New Roman" w:cs="Arial"/>
                <w:sz w:val="16"/>
                <w:szCs w:val="16"/>
                <w:lang w:val="de-LI" w:eastAsia="de-AT"/>
              </w:rPr>
              <w:footnoteReference w:id="4"/>
            </w:r>
            <w:r w:rsidRPr="001F6E18">
              <w:rPr>
                <w:rFonts w:eastAsia="Times New Roman" w:cs="Arial"/>
                <w:sz w:val="16"/>
                <w:szCs w:val="16"/>
                <w:lang w:val="de-LI" w:eastAsia="de-AT"/>
              </w:rPr>
              <w:t xml:space="preserve"> bezieht und die Pflichten der Geschäftsleitung und des Leitungsorgans nicht berührt</w:t>
            </w:r>
          </w:p>
        </w:tc>
        <w:tc>
          <w:tcPr>
            <w:tcW w:w="203" w:type="pct"/>
            <w:noWrap/>
          </w:tcPr>
          <w:sdt>
            <w:sdtPr>
              <w:rPr>
                <w:color w:val="808080" w:themeColor="background1" w:themeShade="80"/>
                <w:sz w:val="16"/>
                <w:lang w:val="de-LI"/>
              </w:rPr>
              <w:id w:val="-952626155"/>
            </w:sdtPr>
            <w:sdtEndPr/>
            <w:sdtContent>
              <w:p w14:paraId="5497523D"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13099CE"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20896A00" w14:textId="7260FD35" w:rsidR="004A1221" w:rsidRPr="001F6E18" w:rsidRDefault="00E4065A" w:rsidP="00BF77EA">
            <w:pPr>
              <w:spacing w:line="240" w:lineRule="auto"/>
              <w:jc w:val="center"/>
              <w:rPr>
                <w:rFonts w:cs="Arial"/>
                <w:lang w:val="de-LI"/>
              </w:rPr>
            </w:pPr>
            <w:sdt>
              <w:sdtPr>
                <w:rPr>
                  <w:rFonts w:cs="Arial"/>
                  <w:lang w:val="de-LI"/>
                </w:rPr>
                <w:id w:val="1630438423"/>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52B446A2" w14:textId="77777777" w:rsidR="004A1221" w:rsidRPr="001F6E18" w:rsidRDefault="00E4065A" w:rsidP="00BF77EA">
            <w:pPr>
              <w:spacing w:line="240" w:lineRule="auto"/>
              <w:jc w:val="center"/>
              <w:rPr>
                <w:rFonts w:cs="Arial"/>
                <w:lang w:val="de-LI"/>
              </w:rPr>
            </w:pPr>
            <w:sdt>
              <w:sdtPr>
                <w:rPr>
                  <w:rFonts w:cs="Arial"/>
                  <w:lang w:val="de-LI"/>
                </w:rPr>
                <w:id w:val="-974523624"/>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69069D60" w14:textId="77777777" w:rsidR="004A1221" w:rsidRPr="001F6E18" w:rsidRDefault="00E4065A" w:rsidP="00BF77EA">
            <w:pPr>
              <w:spacing w:line="240" w:lineRule="auto"/>
              <w:jc w:val="center"/>
              <w:rPr>
                <w:rFonts w:cs="Arial"/>
                <w:lang w:val="de-LI"/>
              </w:rPr>
            </w:pPr>
            <w:sdt>
              <w:sdtPr>
                <w:rPr>
                  <w:rFonts w:cs="Arial"/>
                  <w:lang w:val="de-LI"/>
                </w:rPr>
                <w:id w:val="150732215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677587110"/>
            </w:sdtPr>
            <w:sdtEndPr/>
            <w:sdtContent>
              <w:p w14:paraId="78F87333"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DD054A0"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7C4B556A" w14:textId="77777777" w:rsidR="004A1221" w:rsidRPr="001F6E18" w:rsidRDefault="004A1221" w:rsidP="00BF77EA">
            <w:pPr>
              <w:spacing w:line="240" w:lineRule="auto"/>
              <w:jc w:val="left"/>
              <w:rPr>
                <w:sz w:val="16"/>
                <w:lang w:val="de-LI"/>
              </w:rPr>
            </w:pPr>
          </w:p>
        </w:tc>
      </w:tr>
      <w:tr w:rsidR="004A1221" w:rsidRPr="001F6E18" w14:paraId="2E8614FF" w14:textId="77777777" w:rsidTr="00584B82">
        <w:trPr>
          <w:trHeight w:val="737"/>
        </w:trPr>
        <w:tc>
          <w:tcPr>
            <w:tcW w:w="344" w:type="pct"/>
            <w:vMerge/>
          </w:tcPr>
          <w:p w14:paraId="44D1449B" w14:textId="7A015835"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2B41C5AD" w14:textId="20A1CF9C"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vAlign w:val="center"/>
          </w:tcPr>
          <w:p w14:paraId="15494FBF" w14:textId="576F6AAF"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die Beziehung zu seinen Mitgliedern, den zuständigen Behörden oder zu Dritten und die Verpflichtungen diesen gegenüber unverändert bleiben</w:t>
            </w:r>
          </w:p>
        </w:tc>
        <w:tc>
          <w:tcPr>
            <w:tcW w:w="203" w:type="pct"/>
            <w:noWrap/>
          </w:tcPr>
          <w:sdt>
            <w:sdtPr>
              <w:rPr>
                <w:color w:val="808080" w:themeColor="background1" w:themeShade="80"/>
                <w:sz w:val="16"/>
                <w:lang w:val="de-LI"/>
              </w:rPr>
              <w:id w:val="533311764"/>
            </w:sdtPr>
            <w:sdtEndPr/>
            <w:sdtContent>
              <w:p w14:paraId="599D895A"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8851A52"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654F7DA6" w14:textId="6C2F9D2C" w:rsidR="004A1221" w:rsidRPr="001F6E18" w:rsidRDefault="00E4065A" w:rsidP="00BF77EA">
            <w:pPr>
              <w:spacing w:line="240" w:lineRule="auto"/>
              <w:jc w:val="center"/>
              <w:rPr>
                <w:rFonts w:cs="Arial"/>
                <w:lang w:val="de-LI"/>
              </w:rPr>
            </w:pPr>
            <w:sdt>
              <w:sdtPr>
                <w:rPr>
                  <w:rFonts w:cs="Arial"/>
                  <w:lang w:val="de-LI"/>
                </w:rPr>
                <w:id w:val="-1713414731"/>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35943C8C" w14:textId="77777777" w:rsidR="004A1221" w:rsidRPr="001F6E18" w:rsidRDefault="00E4065A" w:rsidP="00BF77EA">
            <w:pPr>
              <w:spacing w:line="240" w:lineRule="auto"/>
              <w:jc w:val="center"/>
              <w:rPr>
                <w:rFonts w:cs="Arial"/>
                <w:lang w:val="de-LI"/>
              </w:rPr>
            </w:pPr>
            <w:sdt>
              <w:sdtPr>
                <w:rPr>
                  <w:rFonts w:cs="Arial"/>
                  <w:lang w:val="de-LI"/>
                </w:rPr>
                <w:id w:val="1024058779"/>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12E38846" w14:textId="77777777" w:rsidR="004A1221" w:rsidRPr="001F6E18" w:rsidRDefault="00E4065A" w:rsidP="00BF77EA">
            <w:pPr>
              <w:spacing w:line="240" w:lineRule="auto"/>
              <w:jc w:val="center"/>
              <w:rPr>
                <w:rFonts w:cs="Arial"/>
                <w:lang w:val="de-LI"/>
              </w:rPr>
            </w:pPr>
            <w:sdt>
              <w:sdtPr>
                <w:rPr>
                  <w:rFonts w:cs="Arial"/>
                  <w:lang w:val="de-LI"/>
                </w:rPr>
                <w:id w:val="-68552268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590386436"/>
            </w:sdtPr>
            <w:sdtEndPr/>
            <w:sdtContent>
              <w:p w14:paraId="48937813"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DEFAEDC"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2F140810" w14:textId="77777777" w:rsidR="004A1221" w:rsidRPr="001F6E18" w:rsidRDefault="004A1221" w:rsidP="00BF77EA">
            <w:pPr>
              <w:spacing w:line="240" w:lineRule="auto"/>
              <w:jc w:val="left"/>
              <w:rPr>
                <w:sz w:val="16"/>
                <w:lang w:val="de-LI"/>
              </w:rPr>
            </w:pPr>
          </w:p>
        </w:tc>
      </w:tr>
      <w:tr w:rsidR="004A1221" w:rsidRPr="001F6E18" w14:paraId="67C3844B" w14:textId="77777777" w:rsidTr="00584B82">
        <w:trPr>
          <w:trHeight w:val="737"/>
        </w:trPr>
        <w:tc>
          <w:tcPr>
            <w:tcW w:w="344" w:type="pct"/>
            <w:vMerge/>
          </w:tcPr>
          <w:p w14:paraId="466DBF83"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7B58EFF5" w14:textId="65F91266"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vAlign w:val="center"/>
          </w:tcPr>
          <w:p w14:paraId="1DFA955F" w14:textId="478C167E"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die Anforderungen erfüllt sind, welche als Voraussetzungen für die Zulassung gemäss Titel III Richtlinie 2014/65/EU (MiFID II) erfüllt werden müssen</w:t>
            </w:r>
          </w:p>
        </w:tc>
        <w:tc>
          <w:tcPr>
            <w:tcW w:w="203" w:type="pct"/>
            <w:noWrap/>
          </w:tcPr>
          <w:sdt>
            <w:sdtPr>
              <w:rPr>
                <w:color w:val="808080" w:themeColor="background1" w:themeShade="80"/>
                <w:sz w:val="16"/>
                <w:lang w:val="de-LI"/>
              </w:rPr>
              <w:id w:val="391545523"/>
            </w:sdtPr>
            <w:sdtEndPr/>
            <w:sdtContent>
              <w:p w14:paraId="3588D2B4"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14131A8"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2D1AD333" w14:textId="0355891D" w:rsidR="004A1221" w:rsidRPr="001F6E18" w:rsidRDefault="00E4065A" w:rsidP="00BF77EA">
            <w:pPr>
              <w:spacing w:line="240" w:lineRule="auto"/>
              <w:jc w:val="center"/>
              <w:rPr>
                <w:rFonts w:cs="Arial"/>
                <w:lang w:val="de-LI"/>
              </w:rPr>
            </w:pPr>
            <w:sdt>
              <w:sdtPr>
                <w:rPr>
                  <w:rFonts w:cs="Arial"/>
                  <w:lang w:val="de-LI"/>
                </w:rPr>
                <w:id w:val="-290902731"/>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792504D8" w14:textId="0379BF7B" w:rsidR="004A1221" w:rsidRPr="001F6E18" w:rsidRDefault="00E4065A" w:rsidP="00BF77EA">
            <w:pPr>
              <w:spacing w:line="240" w:lineRule="auto"/>
              <w:jc w:val="center"/>
              <w:rPr>
                <w:rFonts w:cs="Arial"/>
                <w:lang w:val="de-LI"/>
              </w:rPr>
            </w:pPr>
            <w:sdt>
              <w:sdtPr>
                <w:rPr>
                  <w:rFonts w:cs="Arial"/>
                  <w:lang w:val="de-LI"/>
                </w:rPr>
                <w:id w:val="-1698078319"/>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1C37D0F3" w14:textId="70B39005" w:rsidR="004A1221" w:rsidRPr="001F6E18" w:rsidRDefault="00E4065A" w:rsidP="00BF77EA">
            <w:pPr>
              <w:spacing w:line="240" w:lineRule="auto"/>
              <w:jc w:val="center"/>
              <w:rPr>
                <w:rFonts w:cs="Arial"/>
                <w:lang w:val="de-LI"/>
              </w:rPr>
            </w:pPr>
            <w:sdt>
              <w:sdtPr>
                <w:rPr>
                  <w:rFonts w:cs="Arial"/>
                  <w:lang w:val="de-LI"/>
                </w:rPr>
                <w:id w:val="105860467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192995616"/>
            </w:sdtPr>
            <w:sdtEndPr/>
            <w:sdtContent>
              <w:p w14:paraId="2C71AD0D"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457C522"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56326E6F" w14:textId="77777777" w:rsidR="004A1221" w:rsidRPr="001F6E18" w:rsidRDefault="004A1221" w:rsidP="00BF77EA">
            <w:pPr>
              <w:spacing w:line="240" w:lineRule="auto"/>
              <w:jc w:val="left"/>
              <w:rPr>
                <w:sz w:val="16"/>
                <w:lang w:val="de-LI"/>
              </w:rPr>
            </w:pPr>
          </w:p>
        </w:tc>
      </w:tr>
      <w:tr w:rsidR="004A1221" w:rsidRPr="001F6E18" w14:paraId="72F5CBE5" w14:textId="77777777" w:rsidTr="005104AC">
        <w:trPr>
          <w:trHeight w:val="1193"/>
        </w:trPr>
        <w:tc>
          <w:tcPr>
            <w:tcW w:w="344" w:type="pct"/>
            <w:vMerge w:val="restart"/>
          </w:tcPr>
          <w:p w14:paraId="11052A1D" w14:textId="569A7265"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6 Abs. 3</w:t>
            </w:r>
          </w:p>
        </w:tc>
        <w:tc>
          <w:tcPr>
            <w:tcW w:w="547" w:type="pct"/>
            <w:noWrap/>
            <w:vAlign w:val="center"/>
          </w:tcPr>
          <w:p w14:paraId="0E2D43C0"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vAlign w:val="center"/>
          </w:tcPr>
          <w:p w14:paraId="798CCC7A" w14:textId="2809AB5F"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Dokumentation des Prozesses zur Auswahl des Dienstleisters, an den die operativen Funktionen ausgelagert werden sollen sowie Sicherstellung, dass vor Abschluss der Auslagerungsvereinbarung und während der gesamten Laufzeit folgende Voraussetzungen erfüllt sind:</w:t>
            </w:r>
          </w:p>
        </w:tc>
        <w:tc>
          <w:tcPr>
            <w:tcW w:w="203" w:type="pct"/>
            <w:noWrap/>
          </w:tcPr>
          <w:sdt>
            <w:sdtPr>
              <w:rPr>
                <w:color w:val="808080" w:themeColor="background1" w:themeShade="80"/>
                <w:sz w:val="16"/>
                <w:lang w:val="de-LI"/>
              </w:rPr>
              <w:id w:val="-1173409987"/>
            </w:sdtPr>
            <w:sdtEndPr/>
            <w:sdtContent>
              <w:p w14:paraId="3FC22564" w14:textId="77777777" w:rsidR="003B5826" w:rsidRPr="008E32DE" w:rsidRDefault="003B5826" w:rsidP="003B5826">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98D5936"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2EA42DE2" w14:textId="2E32D2CB" w:rsidR="004A1221" w:rsidRPr="001F6E18" w:rsidRDefault="00E4065A" w:rsidP="00BF77EA">
            <w:pPr>
              <w:spacing w:line="240" w:lineRule="auto"/>
              <w:jc w:val="center"/>
              <w:rPr>
                <w:rFonts w:cs="Arial"/>
                <w:lang w:val="de-LI"/>
              </w:rPr>
            </w:pPr>
            <w:sdt>
              <w:sdtPr>
                <w:rPr>
                  <w:rFonts w:cs="Arial"/>
                  <w:lang w:val="de-LI"/>
                </w:rPr>
                <w:id w:val="2060663136"/>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6B80F298" w14:textId="6ECD8997" w:rsidR="004A1221" w:rsidRPr="001F6E18" w:rsidRDefault="00E4065A" w:rsidP="00BF77EA">
            <w:pPr>
              <w:spacing w:line="240" w:lineRule="auto"/>
              <w:jc w:val="center"/>
              <w:rPr>
                <w:rFonts w:cs="Arial"/>
                <w:lang w:val="de-LI"/>
              </w:rPr>
            </w:pPr>
            <w:sdt>
              <w:sdtPr>
                <w:rPr>
                  <w:rFonts w:cs="Arial"/>
                  <w:lang w:val="de-LI"/>
                </w:rPr>
                <w:id w:val="2091738225"/>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4CE79399" w14:textId="5E245503" w:rsidR="004A1221" w:rsidRPr="001F6E18" w:rsidRDefault="00E4065A" w:rsidP="00BF77EA">
            <w:pPr>
              <w:spacing w:line="240" w:lineRule="auto"/>
              <w:jc w:val="center"/>
              <w:rPr>
                <w:rFonts w:cs="Arial"/>
                <w:lang w:val="de-LI"/>
              </w:rPr>
            </w:pPr>
            <w:sdt>
              <w:sdtPr>
                <w:rPr>
                  <w:rFonts w:cs="Arial"/>
                  <w:lang w:val="de-LI"/>
                </w:rPr>
                <w:id w:val="-191160921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074791243"/>
            </w:sdtPr>
            <w:sdtEndPr/>
            <w:sdtContent>
              <w:p w14:paraId="47DD3CCB"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B164173"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4FD9D60F" w14:textId="77777777" w:rsidR="004A1221" w:rsidRPr="001F6E18" w:rsidRDefault="004A1221" w:rsidP="00BF77EA">
            <w:pPr>
              <w:spacing w:line="240" w:lineRule="auto"/>
              <w:jc w:val="left"/>
              <w:rPr>
                <w:sz w:val="16"/>
                <w:lang w:val="de-LI"/>
              </w:rPr>
            </w:pPr>
          </w:p>
        </w:tc>
      </w:tr>
      <w:tr w:rsidR="004A1221" w:rsidRPr="001F6E18" w14:paraId="46E4FE10" w14:textId="77777777" w:rsidTr="005104AC">
        <w:trPr>
          <w:trHeight w:val="841"/>
        </w:trPr>
        <w:tc>
          <w:tcPr>
            <w:tcW w:w="344" w:type="pct"/>
            <w:vMerge/>
          </w:tcPr>
          <w:p w14:paraId="51360C32"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217EC3E4" w14:textId="115530B9"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vAlign w:val="center"/>
          </w:tcPr>
          <w:p w14:paraId="172DC09F" w14:textId="24FD269D"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Dienstleister ist in der Lage, die ausgelagerten Funktionen zuverlässig und professionell auszuführen und verfügt über alle gesetzlich dafür vorgeschriebenen Zulassungen</w:t>
            </w:r>
          </w:p>
        </w:tc>
        <w:tc>
          <w:tcPr>
            <w:tcW w:w="203" w:type="pct"/>
            <w:noWrap/>
          </w:tcPr>
          <w:sdt>
            <w:sdtPr>
              <w:rPr>
                <w:color w:val="808080" w:themeColor="background1" w:themeShade="80"/>
                <w:sz w:val="16"/>
                <w:lang w:val="de-LI"/>
              </w:rPr>
              <w:id w:val="-388575287"/>
            </w:sdtPr>
            <w:sdtEndPr/>
            <w:sdtContent>
              <w:p w14:paraId="60AC0AE6"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1434F7B"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1E4CF29C" w14:textId="5DF061F7" w:rsidR="004A1221" w:rsidRPr="001F6E18" w:rsidRDefault="00E4065A" w:rsidP="00BF77EA">
            <w:pPr>
              <w:spacing w:line="240" w:lineRule="auto"/>
              <w:jc w:val="center"/>
              <w:rPr>
                <w:rFonts w:cs="Arial"/>
                <w:lang w:val="de-LI"/>
              </w:rPr>
            </w:pPr>
            <w:sdt>
              <w:sdtPr>
                <w:rPr>
                  <w:rFonts w:cs="Arial"/>
                  <w:lang w:val="de-LI"/>
                </w:rPr>
                <w:id w:val="-2103719045"/>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090404BF" w14:textId="69EB2415" w:rsidR="004A1221" w:rsidRPr="001F6E18" w:rsidRDefault="00E4065A" w:rsidP="00BF77EA">
            <w:pPr>
              <w:spacing w:line="240" w:lineRule="auto"/>
              <w:jc w:val="center"/>
              <w:rPr>
                <w:rFonts w:cs="Arial"/>
                <w:lang w:val="de-LI"/>
              </w:rPr>
            </w:pPr>
            <w:sdt>
              <w:sdtPr>
                <w:rPr>
                  <w:rFonts w:cs="Arial"/>
                  <w:lang w:val="de-LI"/>
                </w:rPr>
                <w:id w:val="-2027705767"/>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7A36BE18" w14:textId="7CD43448" w:rsidR="004A1221" w:rsidRPr="001F6E18" w:rsidRDefault="00E4065A" w:rsidP="00BF77EA">
            <w:pPr>
              <w:spacing w:line="240" w:lineRule="auto"/>
              <w:jc w:val="center"/>
              <w:rPr>
                <w:rFonts w:cs="Arial"/>
                <w:lang w:val="de-LI"/>
              </w:rPr>
            </w:pPr>
            <w:sdt>
              <w:sdtPr>
                <w:rPr>
                  <w:rFonts w:cs="Arial"/>
                  <w:lang w:val="de-LI"/>
                </w:rPr>
                <w:id w:val="199452909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451205888"/>
            </w:sdtPr>
            <w:sdtEndPr/>
            <w:sdtContent>
              <w:p w14:paraId="02639A33"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1278D17"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055C7444" w14:textId="77777777" w:rsidR="004A1221" w:rsidRPr="001F6E18" w:rsidRDefault="004A1221" w:rsidP="00BF77EA">
            <w:pPr>
              <w:spacing w:line="240" w:lineRule="auto"/>
              <w:jc w:val="left"/>
              <w:rPr>
                <w:sz w:val="16"/>
                <w:lang w:val="de-LI"/>
              </w:rPr>
            </w:pPr>
          </w:p>
        </w:tc>
      </w:tr>
      <w:tr w:rsidR="004A1221" w:rsidRPr="001F6E18" w14:paraId="5D3CF3BD" w14:textId="77777777" w:rsidTr="00584B82">
        <w:trPr>
          <w:trHeight w:val="737"/>
        </w:trPr>
        <w:tc>
          <w:tcPr>
            <w:tcW w:w="344" w:type="pct"/>
            <w:vMerge/>
          </w:tcPr>
          <w:p w14:paraId="1CDD8F08"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7AC4EEF5" w14:textId="065F729B"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vAlign w:val="center"/>
          </w:tcPr>
          <w:p w14:paraId="70103106" w14:textId="73B1BD32"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Dienstleister überwacht die Ausführung der ausgelagerten Funktionen ordnungsgemäss und steuert die damit verbundenen Risiken in angemessener Weise</w:t>
            </w:r>
          </w:p>
        </w:tc>
        <w:tc>
          <w:tcPr>
            <w:tcW w:w="203" w:type="pct"/>
            <w:noWrap/>
          </w:tcPr>
          <w:sdt>
            <w:sdtPr>
              <w:rPr>
                <w:color w:val="808080" w:themeColor="background1" w:themeShade="80"/>
                <w:sz w:val="16"/>
                <w:lang w:val="de-LI"/>
              </w:rPr>
              <w:id w:val="-2041199022"/>
            </w:sdtPr>
            <w:sdtEndPr/>
            <w:sdtContent>
              <w:p w14:paraId="556F18BA"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835B555"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7F7A44FB" w14:textId="4EDFF7DF" w:rsidR="004A1221" w:rsidRPr="001F6E18" w:rsidRDefault="00E4065A" w:rsidP="00BF77EA">
            <w:pPr>
              <w:spacing w:line="240" w:lineRule="auto"/>
              <w:jc w:val="center"/>
              <w:rPr>
                <w:rFonts w:cs="Arial"/>
                <w:lang w:val="de-LI"/>
              </w:rPr>
            </w:pPr>
            <w:sdt>
              <w:sdtPr>
                <w:rPr>
                  <w:rFonts w:cs="Arial"/>
                  <w:lang w:val="de-LI"/>
                </w:rPr>
                <w:id w:val="1409270974"/>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10B55FDA" w14:textId="01351775" w:rsidR="004A1221" w:rsidRPr="001F6E18" w:rsidRDefault="00E4065A" w:rsidP="00BF77EA">
            <w:pPr>
              <w:spacing w:line="240" w:lineRule="auto"/>
              <w:jc w:val="center"/>
              <w:rPr>
                <w:rFonts w:cs="Arial"/>
                <w:lang w:val="de-LI"/>
              </w:rPr>
            </w:pPr>
            <w:sdt>
              <w:sdtPr>
                <w:rPr>
                  <w:rFonts w:cs="Arial"/>
                  <w:lang w:val="de-LI"/>
                </w:rPr>
                <w:id w:val="103312818"/>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192ADBAE" w14:textId="6CD19721" w:rsidR="004A1221" w:rsidRPr="001F6E18" w:rsidRDefault="00E4065A" w:rsidP="00BF77EA">
            <w:pPr>
              <w:spacing w:line="240" w:lineRule="auto"/>
              <w:jc w:val="center"/>
              <w:rPr>
                <w:rFonts w:cs="Arial"/>
                <w:lang w:val="de-LI"/>
              </w:rPr>
            </w:pPr>
            <w:sdt>
              <w:sdtPr>
                <w:rPr>
                  <w:rFonts w:cs="Arial"/>
                  <w:lang w:val="de-LI"/>
                </w:rPr>
                <w:id w:val="-189549292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2076343073"/>
            </w:sdtPr>
            <w:sdtEndPr/>
            <w:sdtContent>
              <w:p w14:paraId="5D2A4887"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C3A5F81"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066EA1AC" w14:textId="77777777" w:rsidR="004A1221" w:rsidRPr="001F6E18" w:rsidRDefault="004A1221" w:rsidP="00BF77EA">
            <w:pPr>
              <w:spacing w:line="240" w:lineRule="auto"/>
              <w:jc w:val="left"/>
              <w:rPr>
                <w:sz w:val="16"/>
                <w:lang w:val="de-LI"/>
              </w:rPr>
            </w:pPr>
          </w:p>
        </w:tc>
      </w:tr>
      <w:tr w:rsidR="004A1221" w:rsidRPr="001F6E18" w14:paraId="55018D6B" w14:textId="77777777" w:rsidTr="00D432B9">
        <w:trPr>
          <w:trHeight w:val="478"/>
        </w:trPr>
        <w:tc>
          <w:tcPr>
            <w:tcW w:w="344" w:type="pct"/>
            <w:vMerge/>
          </w:tcPr>
          <w:p w14:paraId="02AA6577"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5E033BA7" w14:textId="4C9041B6"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vAlign w:val="center"/>
          </w:tcPr>
          <w:p w14:paraId="3D146311" w14:textId="1BCA9E40"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Dienstleistungen werden gemäss den Spezifikationen der Auslagerungsvereinbarung erbracht</w:t>
            </w:r>
          </w:p>
        </w:tc>
        <w:tc>
          <w:tcPr>
            <w:tcW w:w="203" w:type="pct"/>
            <w:noWrap/>
          </w:tcPr>
          <w:sdt>
            <w:sdtPr>
              <w:rPr>
                <w:color w:val="808080" w:themeColor="background1" w:themeShade="80"/>
                <w:sz w:val="16"/>
                <w:lang w:val="de-LI"/>
              </w:rPr>
              <w:id w:val="1143474548"/>
            </w:sdtPr>
            <w:sdtEndPr/>
            <w:sdtContent>
              <w:p w14:paraId="73A59AFF"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2295526"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16B461B5" w14:textId="373F643F" w:rsidR="004A1221" w:rsidRPr="001F6E18" w:rsidRDefault="00E4065A" w:rsidP="00BF77EA">
            <w:pPr>
              <w:spacing w:line="240" w:lineRule="auto"/>
              <w:jc w:val="center"/>
              <w:rPr>
                <w:rFonts w:cs="Arial"/>
                <w:lang w:val="de-LI"/>
              </w:rPr>
            </w:pPr>
            <w:sdt>
              <w:sdtPr>
                <w:rPr>
                  <w:rFonts w:cs="Arial"/>
                  <w:lang w:val="de-LI"/>
                </w:rPr>
                <w:id w:val="-1092236600"/>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21151A7F" w14:textId="15F58806" w:rsidR="004A1221" w:rsidRPr="001F6E18" w:rsidRDefault="00E4065A" w:rsidP="00BF77EA">
            <w:pPr>
              <w:spacing w:line="240" w:lineRule="auto"/>
              <w:jc w:val="center"/>
              <w:rPr>
                <w:rFonts w:cs="Arial"/>
                <w:lang w:val="de-LI"/>
              </w:rPr>
            </w:pPr>
            <w:sdt>
              <w:sdtPr>
                <w:rPr>
                  <w:rFonts w:cs="Arial"/>
                  <w:lang w:val="de-LI"/>
                </w:rPr>
                <w:id w:val="-983004294"/>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41A64763" w14:textId="07701E6F" w:rsidR="004A1221" w:rsidRPr="001F6E18" w:rsidRDefault="00E4065A" w:rsidP="00BF77EA">
            <w:pPr>
              <w:spacing w:line="240" w:lineRule="auto"/>
              <w:jc w:val="center"/>
              <w:rPr>
                <w:rFonts w:cs="Arial"/>
                <w:lang w:val="de-LI"/>
              </w:rPr>
            </w:pPr>
            <w:sdt>
              <w:sdtPr>
                <w:rPr>
                  <w:rFonts w:cs="Arial"/>
                  <w:lang w:val="de-LI"/>
                </w:rPr>
                <w:id w:val="38445340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952049073"/>
            </w:sdtPr>
            <w:sdtEndPr/>
            <w:sdtContent>
              <w:p w14:paraId="676962E1"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30D8539"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58BC9088" w14:textId="77777777" w:rsidR="004A1221" w:rsidRPr="001F6E18" w:rsidRDefault="004A1221" w:rsidP="00BF77EA">
            <w:pPr>
              <w:spacing w:line="240" w:lineRule="auto"/>
              <w:jc w:val="left"/>
              <w:rPr>
                <w:sz w:val="16"/>
                <w:lang w:val="de-LI"/>
              </w:rPr>
            </w:pPr>
          </w:p>
        </w:tc>
      </w:tr>
      <w:tr w:rsidR="004A1221" w:rsidRPr="001F6E18" w14:paraId="5FE49981" w14:textId="77777777" w:rsidTr="00D432B9">
        <w:trPr>
          <w:trHeight w:val="840"/>
        </w:trPr>
        <w:tc>
          <w:tcPr>
            <w:tcW w:w="344" w:type="pct"/>
            <w:vMerge/>
          </w:tcPr>
          <w:p w14:paraId="6120FA9A"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493AC0FC" w14:textId="5FE1D994"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d</w:t>
            </w:r>
          </w:p>
        </w:tc>
        <w:tc>
          <w:tcPr>
            <w:tcW w:w="1972" w:type="pct"/>
            <w:vAlign w:val="center"/>
          </w:tcPr>
          <w:p w14:paraId="6E0A519F" w14:textId="0D443260"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Beim Betreiber sind Fachkenntnisse vorhanden, die zur effektiven Überwachung der ausgelagerten Funktionen und zur Steuerung der mit der Auslagerungsvereinbarung verbunden Risiken erforderlich sind</w:t>
            </w:r>
          </w:p>
        </w:tc>
        <w:tc>
          <w:tcPr>
            <w:tcW w:w="203" w:type="pct"/>
            <w:noWrap/>
          </w:tcPr>
          <w:sdt>
            <w:sdtPr>
              <w:rPr>
                <w:color w:val="808080" w:themeColor="background1" w:themeShade="80"/>
                <w:sz w:val="16"/>
                <w:lang w:val="de-LI"/>
              </w:rPr>
              <w:id w:val="1718557492"/>
            </w:sdtPr>
            <w:sdtEndPr/>
            <w:sdtContent>
              <w:p w14:paraId="772A7813"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CEA24F1"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5D9805D8" w14:textId="39EFCE9B" w:rsidR="004A1221" w:rsidRPr="001F6E18" w:rsidRDefault="00E4065A" w:rsidP="00BF77EA">
            <w:pPr>
              <w:spacing w:line="240" w:lineRule="auto"/>
              <w:jc w:val="center"/>
              <w:rPr>
                <w:rFonts w:cs="Arial"/>
                <w:lang w:val="de-LI"/>
              </w:rPr>
            </w:pPr>
            <w:sdt>
              <w:sdtPr>
                <w:rPr>
                  <w:rFonts w:cs="Arial"/>
                  <w:lang w:val="de-LI"/>
                </w:rPr>
                <w:id w:val="-594484481"/>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2C251692" w14:textId="3FD5E906" w:rsidR="004A1221" w:rsidRPr="001F6E18" w:rsidRDefault="00E4065A" w:rsidP="00BF77EA">
            <w:pPr>
              <w:spacing w:line="240" w:lineRule="auto"/>
              <w:jc w:val="center"/>
              <w:rPr>
                <w:rFonts w:cs="Arial"/>
                <w:lang w:val="de-LI"/>
              </w:rPr>
            </w:pPr>
            <w:sdt>
              <w:sdtPr>
                <w:rPr>
                  <w:rFonts w:cs="Arial"/>
                  <w:lang w:val="de-LI"/>
                </w:rPr>
                <w:id w:val="-967517579"/>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25DFB67B" w14:textId="0C59676B" w:rsidR="004A1221" w:rsidRPr="001F6E18" w:rsidRDefault="00E4065A" w:rsidP="00BF77EA">
            <w:pPr>
              <w:spacing w:line="240" w:lineRule="auto"/>
              <w:jc w:val="center"/>
              <w:rPr>
                <w:rFonts w:cs="Arial"/>
                <w:lang w:val="de-LI"/>
              </w:rPr>
            </w:pPr>
            <w:sdt>
              <w:sdtPr>
                <w:rPr>
                  <w:rFonts w:cs="Arial"/>
                  <w:lang w:val="de-LI"/>
                </w:rPr>
                <w:id w:val="91036184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576729436"/>
            </w:sdtPr>
            <w:sdtEndPr/>
            <w:sdtContent>
              <w:p w14:paraId="2BDE05BD"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268658D"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4A0C9608" w14:textId="77777777" w:rsidR="004A1221" w:rsidRPr="001F6E18" w:rsidRDefault="004A1221" w:rsidP="00BF77EA">
            <w:pPr>
              <w:spacing w:line="240" w:lineRule="auto"/>
              <w:jc w:val="left"/>
              <w:rPr>
                <w:sz w:val="16"/>
                <w:lang w:val="de-LI"/>
              </w:rPr>
            </w:pPr>
          </w:p>
        </w:tc>
      </w:tr>
      <w:tr w:rsidR="004A1221" w:rsidRPr="001F6E18" w14:paraId="511AE02D" w14:textId="77777777" w:rsidTr="005104AC">
        <w:trPr>
          <w:trHeight w:val="884"/>
        </w:trPr>
        <w:tc>
          <w:tcPr>
            <w:tcW w:w="344" w:type="pct"/>
            <w:vMerge/>
          </w:tcPr>
          <w:p w14:paraId="6C92CB8A"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56975D26" w14:textId="2935C1E0"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e</w:t>
            </w:r>
          </w:p>
        </w:tc>
        <w:tc>
          <w:tcPr>
            <w:tcW w:w="1972" w:type="pct"/>
            <w:vAlign w:val="center"/>
          </w:tcPr>
          <w:p w14:paraId="07DD69ED" w14:textId="0891068E"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Betreiber ist in der Lage, umgehend zu reagieren, falls der Dienstleister die ihm anvertrauten Aufgaben nicht effektiv und im Einklang mit den anwendbaren Gesetzen und Regulierungsvorgaben ausübt</w:t>
            </w:r>
          </w:p>
        </w:tc>
        <w:tc>
          <w:tcPr>
            <w:tcW w:w="203" w:type="pct"/>
            <w:noWrap/>
          </w:tcPr>
          <w:sdt>
            <w:sdtPr>
              <w:rPr>
                <w:color w:val="808080" w:themeColor="background1" w:themeShade="80"/>
                <w:sz w:val="16"/>
                <w:lang w:val="de-LI"/>
              </w:rPr>
              <w:id w:val="1721398747"/>
            </w:sdtPr>
            <w:sdtEndPr/>
            <w:sdtContent>
              <w:p w14:paraId="4E3BE1D8"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4356AE2"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20524C60" w14:textId="6486DA94" w:rsidR="004A1221" w:rsidRPr="001F6E18" w:rsidRDefault="00E4065A" w:rsidP="00BF77EA">
            <w:pPr>
              <w:spacing w:line="240" w:lineRule="auto"/>
              <w:jc w:val="center"/>
              <w:rPr>
                <w:rFonts w:cs="Arial"/>
                <w:lang w:val="de-LI"/>
              </w:rPr>
            </w:pPr>
            <w:sdt>
              <w:sdtPr>
                <w:rPr>
                  <w:rFonts w:cs="Arial"/>
                  <w:lang w:val="de-LI"/>
                </w:rPr>
                <w:id w:val="268832793"/>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1048C469" w14:textId="247C43CC" w:rsidR="004A1221" w:rsidRPr="001F6E18" w:rsidRDefault="00E4065A" w:rsidP="00BF77EA">
            <w:pPr>
              <w:spacing w:line="240" w:lineRule="auto"/>
              <w:jc w:val="center"/>
              <w:rPr>
                <w:rFonts w:cs="Arial"/>
                <w:lang w:val="de-LI"/>
              </w:rPr>
            </w:pPr>
            <w:sdt>
              <w:sdtPr>
                <w:rPr>
                  <w:rFonts w:cs="Arial"/>
                  <w:lang w:val="de-LI"/>
                </w:rPr>
                <w:id w:val="-925266069"/>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52A3B933" w14:textId="4E41AF64" w:rsidR="004A1221" w:rsidRPr="001F6E18" w:rsidRDefault="00E4065A" w:rsidP="00BF77EA">
            <w:pPr>
              <w:spacing w:line="240" w:lineRule="auto"/>
              <w:jc w:val="center"/>
              <w:rPr>
                <w:rFonts w:cs="Arial"/>
                <w:lang w:val="de-LI"/>
              </w:rPr>
            </w:pPr>
            <w:sdt>
              <w:sdtPr>
                <w:rPr>
                  <w:rFonts w:cs="Arial"/>
                  <w:lang w:val="de-LI"/>
                </w:rPr>
                <w:id w:val="163683590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4922040"/>
            </w:sdtPr>
            <w:sdtEndPr/>
            <w:sdtContent>
              <w:p w14:paraId="4E819DE4"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E04B72F"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45F4883A" w14:textId="77777777" w:rsidR="004A1221" w:rsidRPr="001F6E18" w:rsidRDefault="004A1221" w:rsidP="00BF77EA">
            <w:pPr>
              <w:spacing w:line="240" w:lineRule="auto"/>
              <w:jc w:val="left"/>
              <w:rPr>
                <w:sz w:val="16"/>
                <w:lang w:val="de-LI"/>
              </w:rPr>
            </w:pPr>
          </w:p>
        </w:tc>
      </w:tr>
      <w:tr w:rsidR="004A1221" w:rsidRPr="001F6E18" w14:paraId="54824CFE" w14:textId="77777777" w:rsidTr="00DA5DDB">
        <w:trPr>
          <w:trHeight w:val="1063"/>
        </w:trPr>
        <w:tc>
          <w:tcPr>
            <w:tcW w:w="344" w:type="pct"/>
            <w:vMerge/>
          </w:tcPr>
          <w:p w14:paraId="7B95288D"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24419858" w14:textId="66A84D1E"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f</w:t>
            </w:r>
          </w:p>
        </w:tc>
        <w:tc>
          <w:tcPr>
            <w:tcW w:w="1972" w:type="pct"/>
            <w:vAlign w:val="center"/>
          </w:tcPr>
          <w:p w14:paraId="037E29D6" w14:textId="14B9700F"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Dienstleister setzt den Betreiber über alle Umstände in Kenntnis, die seine Fähigkeit die ihm anvertrauten Aufgaben effektiv und seinen rechtlichen Verpflichtungen entsprechend auszuüben, wesentlich beeinträchtigen könnten.</w:t>
            </w:r>
          </w:p>
        </w:tc>
        <w:tc>
          <w:tcPr>
            <w:tcW w:w="203" w:type="pct"/>
            <w:noWrap/>
          </w:tcPr>
          <w:sdt>
            <w:sdtPr>
              <w:rPr>
                <w:color w:val="808080" w:themeColor="background1" w:themeShade="80"/>
                <w:sz w:val="16"/>
                <w:lang w:val="de-LI"/>
              </w:rPr>
              <w:id w:val="-727227963"/>
            </w:sdtPr>
            <w:sdtEndPr/>
            <w:sdtContent>
              <w:p w14:paraId="0464C567"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A179D42"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16F8AE64" w14:textId="737C08BA" w:rsidR="004A1221" w:rsidRPr="001F6E18" w:rsidRDefault="00E4065A" w:rsidP="00BF77EA">
            <w:pPr>
              <w:spacing w:line="240" w:lineRule="auto"/>
              <w:jc w:val="center"/>
              <w:rPr>
                <w:rFonts w:cs="Arial"/>
                <w:lang w:val="de-LI"/>
              </w:rPr>
            </w:pPr>
            <w:sdt>
              <w:sdtPr>
                <w:rPr>
                  <w:rFonts w:cs="Arial"/>
                  <w:lang w:val="de-LI"/>
                </w:rPr>
                <w:id w:val="54435688"/>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5D46FBC2" w14:textId="7867C97E" w:rsidR="004A1221" w:rsidRPr="001F6E18" w:rsidRDefault="00E4065A" w:rsidP="00BF77EA">
            <w:pPr>
              <w:spacing w:line="240" w:lineRule="auto"/>
              <w:jc w:val="center"/>
              <w:rPr>
                <w:rFonts w:cs="Arial"/>
                <w:lang w:val="de-LI"/>
              </w:rPr>
            </w:pPr>
            <w:sdt>
              <w:sdtPr>
                <w:rPr>
                  <w:rFonts w:cs="Arial"/>
                  <w:lang w:val="de-LI"/>
                </w:rPr>
                <w:id w:val="-881790883"/>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07351B9E" w14:textId="40A9E5A1" w:rsidR="004A1221" w:rsidRPr="001F6E18" w:rsidRDefault="00E4065A" w:rsidP="00BF77EA">
            <w:pPr>
              <w:spacing w:line="240" w:lineRule="auto"/>
              <w:jc w:val="center"/>
              <w:rPr>
                <w:rFonts w:cs="Arial"/>
                <w:lang w:val="de-LI"/>
              </w:rPr>
            </w:pPr>
            <w:sdt>
              <w:sdtPr>
                <w:rPr>
                  <w:rFonts w:cs="Arial"/>
                  <w:lang w:val="de-LI"/>
                </w:rPr>
                <w:id w:val="-162453753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155146900"/>
            </w:sdtPr>
            <w:sdtEndPr/>
            <w:sdtContent>
              <w:p w14:paraId="18306310"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B714395"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633A7408" w14:textId="77777777" w:rsidR="004A1221" w:rsidRPr="001F6E18" w:rsidRDefault="004A1221" w:rsidP="00BF77EA">
            <w:pPr>
              <w:spacing w:line="240" w:lineRule="auto"/>
              <w:jc w:val="left"/>
              <w:rPr>
                <w:sz w:val="16"/>
                <w:lang w:val="de-LI"/>
              </w:rPr>
            </w:pPr>
          </w:p>
        </w:tc>
      </w:tr>
      <w:tr w:rsidR="004A1221" w:rsidRPr="001F6E18" w14:paraId="64083067" w14:textId="77777777" w:rsidTr="00584B82">
        <w:trPr>
          <w:trHeight w:val="737"/>
        </w:trPr>
        <w:tc>
          <w:tcPr>
            <w:tcW w:w="344" w:type="pct"/>
            <w:vMerge/>
          </w:tcPr>
          <w:p w14:paraId="3D9DF341"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6F89D6A8" w14:textId="04D131C3"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g</w:t>
            </w:r>
          </w:p>
        </w:tc>
        <w:tc>
          <w:tcPr>
            <w:tcW w:w="1972" w:type="pct"/>
            <w:vAlign w:val="center"/>
          </w:tcPr>
          <w:p w14:paraId="15FCE744" w14:textId="2B94AD6E" w:rsidR="004A1221" w:rsidRPr="001F6E18" w:rsidRDefault="004A1221" w:rsidP="009E494D">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Betreiber kann die Auslagerungsvereinbarung erforderlichenfalls kündigen, ohne dass die Kontinuität und Qualität seiner Leistungen darunter leidet</w:t>
            </w:r>
          </w:p>
        </w:tc>
        <w:tc>
          <w:tcPr>
            <w:tcW w:w="203" w:type="pct"/>
            <w:noWrap/>
          </w:tcPr>
          <w:sdt>
            <w:sdtPr>
              <w:rPr>
                <w:color w:val="808080" w:themeColor="background1" w:themeShade="80"/>
                <w:sz w:val="16"/>
                <w:lang w:val="de-LI"/>
              </w:rPr>
              <w:id w:val="1374414658"/>
            </w:sdtPr>
            <w:sdtEndPr/>
            <w:sdtContent>
              <w:p w14:paraId="1994FC20"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240D553"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2C449EC8" w14:textId="4ADA3963" w:rsidR="004A1221" w:rsidRPr="001F6E18" w:rsidRDefault="00E4065A" w:rsidP="00BF77EA">
            <w:pPr>
              <w:spacing w:line="240" w:lineRule="auto"/>
              <w:jc w:val="center"/>
              <w:rPr>
                <w:rFonts w:cs="Arial"/>
                <w:lang w:val="de-LI"/>
              </w:rPr>
            </w:pPr>
            <w:sdt>
              <w:sdtPr>
                <w:rPr>
                  <w:rFonts w:cs="Arial"/>
                  <w:lang w:val="de-LI"/>
                </w:rPr>
                <w:id w:val="1738976942"/>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5F8C1906" w14:textId="30D8639B" w:rsidR="004A1221" w:rsidRPr="001F6E18" w:rsidRDefault="00E4065A" w:rsidP="00BF77EA">
            <w:pPr>
              <w:spacing w:line="240" w:lineRule="auto"/>
              <w:jc w:val="center"/>
              <w:rPr>
                <w:rFonts w:cs="Arial"/>
                <w:lang w:val="de-LI"/>
              </w:rPr>
            </w:pPr>
            <w:sdt>
              <w:sdtPr>
                <w:rPr>
                  <w:rFonts w:cs="Arial"/>
                  <w:lang w:val="de-LI"/>
                </w:rPr>
                <w:id w:val="-1516067282"/>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1CA8E821" w14:textId="78720693" w:rsidR="004A1221" w:rsidRPr="001F6E18" w:rsidRDefault="00E4065A" w:rsidP="00BF77EA">
            <w:pPr>
              <w:spacing w:line="240" w:lineRule="auto"/>
              <w:jc w:val="center"/>
              <w:rPr>
                <w:rFonts w:cs="Arial"/>
                <w:lang w:val="de-LI"/>
              </w:rPr>
            </w:pPr>
            <w:sdt>
              <w:sdtPr>
                <w:rPr>
                  <w:rFonts w:cs="Arial"/>
                  <w:lang w:val="de-LI"/>
                </w:rPr>
                <w:id w:val="-177585901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648642915"/>
            </w:sdtPr>
            <w:sdtEndPr/>
            <w:sdtContent>
              <w:p w14:paraId="115A278A"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6DDF183"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5B86F8EB" w14:textId="77777777" w:rsidR="004A1221" w:rsidRPr="001F6E18" w:rsidRDefault="004A1221" w:rsidP="00BF77EA">
            <w:pPr>
              <w:spacing w:line="240" w:lineRule="auto"/>
              <w:jc w:val="left"/>
              <w:rPr>
                <w:sz w:val="16"/>
                <w:lang w:val="de-LI"/>
              </w:rPr>
            </w:pPr>
          </w:p>
        </w:tc>
      </w:tr>
      <w:tr w:rsidR="004A1221" w:rsidRPr="001F6E18" w14:paraId="2B858886" w14:textId="77777777" w:rsidTr="00584B82">
        <w:trPr>
          <w:trHeight w:val="737"/>
        </w:trPr>
        <w:tc>
          <w:tcPr>
            <w:tcW w:w="344" w:type="pct"/>
            <w:vMerge/>
          </w:tcPr>
          <w:p w14:paraId="4ABDECAD"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732D90FF" w14:textId="2C06C841"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h</w:t>
            </w:r>
          </w:p>
        </w:tc>
        <w:tc>
          <w:tcPr>
            <w:tcW w:w="1972" w:type="pct"/>
            <w:vAlign w:val="center"/>
          </w:tcPr>
          <w:p w14:paraId="362072E9" w14:textId="14909DDE"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Dienstleister arbeitet bezüglich der ausgelagerten Tätigkeiten mit den für den Betreiber zuständigen Behörden zusammen</w:t>
            </w:r>
          </w:p>
        </w:tc>
        <w:tc>
          <w:tcPr>
            <w:tcW w:w="203" w:type="pct"/>
            <w:noWrap/>
          </w:tcPr>
          <w:sdt>
            <w:sdtPr>
              <w:rPr>
                <w:color w:val="808080" w:themeColor="background1" w:themeShade="80"/>
                <w:sz w:val="16"/>
                <w:lang w:val="de-LI"/>
              </w:rPr>
              <w:id w:val="120735830"/>
            </w:sdtPr>
            <w:sdtEndPr/>
            <w:sdtContent>
              <w:p w14:paraId="37005A4C"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5E51A41"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112CFFA4" w14:textId="19DD765F" w:rsidR="004A1221" w:rsidRPr="001F6E18" w:rsidRDefault="00E4065A" w:rsidP="00BF77EA">
            <w:pPr>
              <w:spacing w:line="240" w:lineRule="auto"/>
              <w:jc w:val="center"/>
              <w:rPr>
                <w:rFonts w:cs="Arial"/>
                <w:lang w:val="de-LI"/>
              </w:rPr>
            </w:pPr>
            <w:sdt>
              <w:sdtPr>
                <w:rPr>
                  <w:rFonts w:cs="Arial"/>
                  <w:lang w:val="de-LI"/>
                </w:rPr>
                <w:id w:val="637074326"/>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0657E9C2" w14:textId="6012DF85" w:rsidR="004A1221" w:rsidRPr="001F6E18" w:rsidRDefault="00E4065A" w:rsidP="00BF77EA">
            <w:pPr>
              <w:spacing w:line="240" w:lineRule="auto"/>
              <w:jc w:val="center"/>
              <w:rPr>
                <w:rFonts w:cs="Arial"/>
                <w:lang w:val="de-LI"/>
              </w:rPr>
            </w:pPr>
            <w:sdt>
              <w:sdtPr>
                <w:rPr>
                  <w:rFonts w:cs="Arial"/>
                  <w:lang w:val="de-LI"/>
                </w:rPr>
                <w:id w:val="319162738"/>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75AF6D46" w14:textId="4F15D652" w:rsidR="004A1221" w:rsidRPr="001F6E18" w:rsidRDefault="00E4065A" w:rsidP="00BF77EA">
            <w:pPr>
              <w:spacing w:line="240" w:lineRule="auto"/>
              <w:jc w:val="center"/>
              <w:rPr>
                <w:rFonts w:cs="Arial"/>
                <w:lang w:val="de-LI"/>
              </w:rPr>
            </w:pPr>
            <w:sdt>
              <w:sdtPr>
                <w:rPr>
                  <w:rFonts w:cs="Arial"/>
                  <w:lang w:val="de-LI"/>
                </w:rPr>
                <w:id w:val="-1552071338"/>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789499965"/>
            </w:sdtPr>
            <w:sdtEndPr/>
            <w:sdtContent>
              <w:p w14:paraId="1F66B321"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600004D"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29187D24" w14:textId="77777777" w:rsidR="004A1221" w:rsidRPr="001F6E18" w:rsidRDefault="004A1221" w:rsidP="00BF77EA">
            <w:pPr>
              <w:spacing w:line="240" w:lineRule="auto"/>
              <w:jc w:val="left"/>
              <w:rPr>
                <w:sz w:val="16"/>
                <w:lang w:val="de-LI"/>
              </w:rPr>
            </w:pPr>
          </w:p>
        </w:tc>
      </w:tr>
      <w:tr w:rsidR="004A1221" w:rsidRPr="001F6E18" w14:paraId="0532A5E2" w14:textId="77777777" w:rsidTr="009E494D">
        <w:trPr>
          <w:trHeight w:val="609"/>
        </w:trPr>
        <w:tc>
          <w:tcPr>
            <w:tcW w:w="344" w:type="pct"/>
            <w:vMerge/>
          </w:tcPr>
          <w:p w14:paraId="2426FBF9"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tcBorders>
              <w:bottom w:val="single" w:sz="4" w:space="0" w:color="BFBFBF" w:themeColor="background1" w:themeShade="BF"/>
            </w:tcBorders>
            <w:noWrap/>
            <w:vAlign w:val="center"/>
          </w:tcPr>
          <w:p w14:paraId="069D497D" w14:textId="6564D187"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i</w:t>
            </w:r>
          </w:p>
        </w:tc>
        <w:tc>
          <w:tcPr>
            <w:tcW w:w="1972" w:type="pct"/>
            <w:tcBorders>
              <w:bottom w:val="single" w:sz="4" w:space="0" w:color="BFBFBF" w:themeColor="background1" w:themeShade="BF"/>
            </w:tcBorders>
            <w:vAlign w:val="center"/>
          </w:tcPr>
          <w:p w14:paraId="5B190591" w14:textId="3EB75F0C" w:rsidR="004A1221" w:rsidRPr="001F6E18" w:rsidRDefault="004A1221" w:rsidP="00BE2513">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Der Betreiber hat effektiv Zugang zu den mit den ausgelagerten Tätigkeiten verbundenen Daten und zu den Geschäftsräumen des Dienstleisters</w:t>
            </w:r>
          </w:p>
        </w:tc>
        <w:tc>
          <w:tcPr>
            <w:tcW w:w="203" w:type="pct"/>
            <w:tcBorders>
              <w:bottom w:val="single" w:sz="4" w:space="0" w:color="BFBFBF" w:themeColor="background1" w:themeShade="BF"/>
            </w:tcBorders>
            <w:noWrap/>
          </w:tcPr>
          <w:sdt>
            <w:sdtPr>
              <w:rPr>
                <w:color w:val="808080" w:themeColor="background1" w:themeShade="80"/>
                <w:sz w:val="16"/>
                <w:lang w:val="de-LI"/>
              </w:rPr>
              <w:id w:val="1193888170"/>
            </w:sdtPr>
            <w:sdtEndPr/>
            <w:sdtContent>
              <w:p w14:paraId="22213C20"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9F77E9D" w14:textId="77777777" w:rsidR="004A1221" w:rsidRPr="008E32DE" w:rsidRDefault="004A1221" w:rsidP="00BF77EA">
            <w:pPr>
              <w:spacing w:line="240" w:lineRule="auto"/>
              <w:jc w:val="left"/>
              <w:rPr>
                <w:color w:val="808080" w:themeColor="background1" w:themeShade="80"/>
                <w:sz w:val="16"/>
                <w:lang w:val="de-LI"/>
              </w:rPr>
            </w:pPr>
          </w:p>
        </w:tc>
        <w:tc>
          <w:tcPr>
            <w:tcW w:w="197" w:type="pct"/>
            <w:tcBorders>
              <w:bottom w:val="single" w:sz="4" w:space="0" w:color="BFBFBF" w:themeColor="background1" w:themeShade="BF"/>
            </w:tcBorders>
            <w:noWrap/>
            <w:vAlign w:val="center"/>
          </w:tcPr>
          <w:p w14:paraId="56C13F4D" w14:textId="75ED6EBB" w:rsidR="004A1221" w:rsidRPr="001F6E18" w:rsidRDefault="00E4065A" w:rsidP="00BF77EA">
            <w:pPr>
              <w:spacing w:line="240" w:lineRule="auto"/>
              <w:jc w:val="center"/>
              <w:rPr>
                <w:rFonts w:cs="Arial"/>
                <w:lang w:val="de-LI"/>
              </w:rPr>
            </w:pPr>
            <w:sdt>
              <w:sdtPr>
                <w:rPr>
                  <w:rFonts w:cs="Arial"/>
                  <w:lang w:val="de-LI"/>
                </w:rPr>
                <w:id w:val="-1561549924"/>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tcBorders>
              <w:bottom w:val="single" w:sz="4" w:space="0" w:color="BFBFBF" w:themeColor="background1" w:themeShade="BF"/>
            </w:tcBorders>
            <w:noWrap/>
            <w:vAlign w:val="center"/>
          </w:tcPr>
          <w:p w14:paraId="4EA646E3" w14:textId="30BDE210" w:rsidR="004A1221" w:rsidRPr="001F6E18" w:rsidRDefault="00E4065A" w:rsidP="00BF77EA">
            <w:pPr>
              <w:spacing w:line="240" w:lineRule="auto"/>
              <w:jc w:val="center"/>
              <w:rPr>
                <w:rFonts w:cs="Arial"/>
                <w:lang w:val="de-LI"/>
              </w:rPr>
            </w:pPr>
            <w:sdt>
              <w:sdtPr>
                <w:rPr>
                  <w:rFonts w:cs="Arial"/>
                  <w:lang w:val="de-LI"/>
                </w:rPr>
                <w:id w:val="-16313347"/>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bottom w:val="single" w:sz="4" w:space="0" w:color="BFBFBF" w:themeColor="background1" w:themeShade="BF"/>
            </w:tcBorders>
            <w:noWrap/>
            <w:vAlign w:val="center"/>
          </w:tcPr>
          <w:p w14:paraId="5BFA4B1B" w14:textId="7F964977" w:rsidR="004A1221" w:rsidRPr="001F6E18" w:rsidRDefault="00E4065A" w:rsidP="00BF77EA">
            <w:pPr>
              <w:spacing w:line="240" w:lineRule="auto"/>
              <w:jc w:val="center"/>
              <w:rPr>
                <w:rFonts w:cs="Arial"/>
                <w:lang w:val="de-LI"/>
              </w:rPr>
            </w:pPr>
            <w:sdt>
              <w:sdtPr>
                <w:rPr>
                  <w:rFonts w:cs="Arial"/>
                  <w:lang w:val="de-LI"/>
                </w:rPr>
                <w:id w:val="48174043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bottom w:val="single" w:sz="4" w:space="0" w:color="BFBFBF" w:themeColor="background1" w:themeShade="BF"/>
            </w:tcBorders>
            <w:noWrap/>
          </w:tcPr>
          <w:sdt>
            <w:sdtPr>
              <w:rPr>
                <w:color w:val="808080" w:themeColor="background1" w:themeShade="80"/>
                <w:sz w:val="16"/>
                <w:lang w:val="de-LI"/>
              </w:rPr>
              <w:id w:val="-2082197879"/>
            </w:sdtPr>
            <w:sdtEndPr/>
            <w:sdtContent>
              <w:p w14:paraId="463C9718"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C202014"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bottom w:val="single" w:sz="4" w:space="0" w:color="BFBFBF" w:themeColor="background1" w:themeShade="BF"/>
            </w:tcBorders>
          </w:tcPr>
          <w:p w14:paraId="677B6DDD" w14:textId="77777777" w:rsidR="004A1221" w:rsidRPr="001F6E18" w:rsidRDefault="004A1221" w:rsidP="00BF77EA">
            <w:pPr>
              <w:spacing w:line="240" w:lineRule="auto"/>
              <w:jc w:val="left"/>
              <w:rPr>
                <w:sz w:val="16"/>
                <w:lang w:val="de-LI"/>
              </w:rPr>
            </w:pPr>
          </w:p>
        </w:tc>
      </w:tr>
      <w:tr w:rsidR="004A1221" w:rsidRPr="001F6E18" w14:paraId="69EE430B" w14:textId="77777777" w:rsidTr="009E494D">
        <w:trPr>
          <w:trHeight w:val="638"/>
        </w:trPr>
        <w:tc>
          <w:tcPr>
            <w:tcW w:w="344" w:type="pct"/>
            <w:vMerge/>
          </w:tcPr>
          <w:p w14:paraId="1FA29439"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tcBorders>
              <w:top w:val="single" w:sz="4" w:space="0" w:color="BFBFBF" w:themeColor="background1" w:themeShade="BF"/>
            </w:tcBorders>
            <w:noWrap/>
            <w:vAlign w:val="center"/>
          </w:tcPr>
          <w:p w14:paraId="3B1D027C" w14:textId="08BF0417"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i</w:t>
            </w:r>
          </w:p>
        </w:tc>
        <w:tc>
          <w:tcPr>
            <w:tcW w:w="1972" w:type="pct"/>
            <w:tcBorders>
              <w:top w:val="single" w:sz="4" w:space="0" w:color="BFBFBF" w:themeColor="background1" w:themeShade="BF"/>
            </w:tcBorders>
            <w:vAlign w:val="center"/>
          </w:tcPr>
          <w:p w14:paraId="62F5163A" w14:textId="1BC61DF6" w:rsidR="004A1221" w:rsidRPr="001F6E18" w:rsidRDefault="004A1221" w:rsidP="009E494D">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Wirtschaftsprüfer des Betreibers sowie zuständigen Behörden haben effektiv Zugang zu den mit den ausgelagerten Tätigkeiten verbundenen Daten</w:t>
            </w:r>
          </w:p>
        </w:tc>
        <w:tc>
          <w:tcPr>
            <w:tcW w:w="203" w:type="pct"/>
            <w:tcBorders>
              <w:top w:val="single" w:sz="4" w:space="0" w:color="BFBFBF" w:themeColor="background1" w:themeShade="BF"/>
            </w:tcBorders>
            <w:noWrap/>
          </w:tcPr>
          <w:sdt>
            <w:sdtPr>
              <w:rPr>
                <w:color w:val="808080" w:themeColor="background1" w:themeShade="80"/>
                <w:sz w:val="16"/>
                <w:lang w:val="de-LI"/>
              </w:rPr>
              <w:id w:val="-535343825"/>
            </w:sdtPr>
            <w:sdtEndPr/>
            <w:sdtContent>
              <w:p w14:paraId="31987C05"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F629E56" w14:textId="77777777" w:rsidR="004A1221" w:rsidRPr="008E32DE" w:rsidRDefault="004A1221" w:rsidP="00BF77EA">
            <w:pPr>
              <w:spacing w:line="240" w:lineRule="auto"/>
              <w:jc w:val="left"/>
              <w:rPr>
                <w:color w:val="808080" w:themeColor="background1" w:themeShade="80"/>
                <w:sz w:val="16"/>
                <w:lang w:val="de-LI"/>
              </w:rPr>
            </w:pPr>
          </w:p>
        </w:tc>
        <w:tc>
          <w:tcPr>
            <w:tcW w:w="197" w:type="pct"/>
            <w:tcBorders>
              <w:top w:val="single" w:sz="4" w:space="0" w:color="BFBFBF" w:themeColor="background1" w:themeShade="BF"/>
            </w:tcBorders>
            <w:noWrap/>
            <w:vAlign w:val="center"/>
          </w:tcPr>
          <w:p w14:paraId="35613F55" w14:textId="5B5487F9" w:rsidR="004A1221" w:rsidRPr="001F6E18" w:rsidRDefault="00E4065A" w:rsidP="00BF77EA">
            <w:pPr>
              <w:spacing w:line="240" w:lineRule="auto"/>
              <w:jc w:val="center"/>
              <w:rPr>
                <w:rFonts w:cs="Arial"/>
                <w:lang w:val="de-LI"/>
              </w:rPr>
            </w:pPr>
            <w:sdt>
              <w:sdtPr>
                <w:rPr>
                  <w:rFonts w:cs="Arial"/>
                  <w:lang w:val="de-LI"/>
                </w:rPr>
                <w:id w:val="107663965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single" w:sz="4" w:space="0" w:color="BFBFBF" w:themeColor="background1" w:themeShade="BF"/>
            </w:tcBorders>
            <w:noWrap/>
            <w:vAlign w:val="center"/>
          </w:tcPr>
          <w:p w14:paraId="6EC75D8B" w14:textId="54F14DB9" w:rsidR="004A1221" w:rsidRPr="001F6E18" w:rsidRDefault="00E4065A" w:rsidP="00BF77EA">
            <w:pPr>
              <w:spacing w:line="240" w:lineRule="auto"/>
              <w:jc w:val="center"/>
              <w:rPr>
                <w:rFonts w:cs="Arial"/>
                <w:lang w:val="de-LI"/>
              </w:rPr>
            </w:pPr>
            <w:sdt>
              <w:sdtPr>
                <w:rPr>
                  <w:rFonts w:cs="Arial"/>
                  <w:lang w:val="de-LI"/>
                </w:rPr>
                <w:id w:val="-1623535260"/>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single" w:sz="4" w:space="0" w:color="BFBFBF" w:themeColor="background1" w:themeShade="BF"/>
            </w:tcBorders>
            <w:noWrap/>
            <w:vAlign w:val="center"/>
          </w:tcPr>
          <w:p w14:paraId="715C8A24" w14:textId="483F8C1F" w:rsidR="004A1221" w:rsidRPr="001F6E18" w:rsidRDefault="00E4065A" w:rsidP="00BF77EA">
            <w:pPr>
              <w:spacing w:line="240" w:lineRule="auto"/>
              <w:jc w:val="center"/>
              <w:rPr>
                <w:rFonts w:cs="Arial"/>
                <w:lang w:val="de-LI"/>
              </w:rPr>
            </w:pPr>
            <w:sdt>
              <w:sdtPr>
                <w:rPr>
                  <w:rFonts w:cs="Arial"/>
                  <w:lang w:val="de-LI"/>
                </w:rPr>
                <w:id w:val="168841027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single" w:sz="4" w:space="0" w:color="BFBFBF" w:themeColor="background1" w:themeShade="BF"/>
            </w:tcBorders>
            <w:noWrap/>
          </w:tcPr>
          <w:sdt>
            <w:sdtPr>
              <w:rPr>
                <w:color w:val="808080" w:themeColor="background1" w:themeShade="80"/>
                <w:sz w:val="16"/>
                <w:lang w:val="de-LI"/>
              </w:rPr>
              <w:id w:val="989517255"/>
            </w:sdtPr>
            <w:sdtEndPr/>
            <w:sdtContent>
              <w:p w14:paraId="557CFD02"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62C6F75"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single" w:sz="4" w:space="0" w:color="BFBFBF" w:themeColor="background1" w:themeShade="BF"/>
            </w:tcBorders>
          </w:tcPr>
          <w:p w14:paraId="71BC9007" w14:textId="77777777" w:rsidR="004A1221" w:rsidRPr="001F6E18" w:rsidRDefault="004A1221" w:rsidP="00BF77EA">
            <w:pPr>
              <w:spacing w:line="240" w:lineRule="auto"/>
              <w:jc w:val="left"/>
              <w:rPr>
                <w:sz w:val="16"/>
                <w:lang w:val="de-LI"/>
              </w:rPr>
            </w:pPr>
          </w:p>
        </w:tc>
      </w:tr>
      <w:tr w:rsidR="004A1221" w:rsidRPr="001F6E18" w14:paraId="6FD1F473" w14:textId="77777777" w:rsidTr="005104AC">
        <w:trPr>
          <w:trHeight w:val="981"/>
        </w:trPr>
        <w:tc>
          <w:tcPr>
            <w:tcW w:w="344" w:type="pct"/>
            <w:vMerge/>
          </w:tcPr>
          <w:p w14:paraId="10E03F4A" w14:textId="5D281085"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05E8AC20" w14:textId="2B85A1FB"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j</w:t>
            </w:r>
          </w:p>
        </w:tc>
        <w:tc>
          <w:tcPr>
            <w:tcW w:w="1972" w:type="pct"/>
            <w:vAlign w:val="center"/>
          </w:tcPr>
          <w:p w14:paraId="4A1FF166" w14:textId="0FA08152" w:rsidR="004A1221" w:rsidRPr="001F6E18" w:rsidRDefault="004A1221" w:rsidP="009E494D">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Festlegung von Anforderungen, die Dienstleister zum Schutz der vertraulichen Daten einhalten müssen, die das Handelssystem und seine Mitglieder sowie geschützte Informationen und die Software des Handelssystems betreffen</w:t>
            </w:r>
          </w:p>
        </w:tc>
        <w:tc>
          <w:tcPr>
            <w:tcW w:w="203" w:type="pct"/>
            <w:noWrap/>
          </w:tcPr>
          <w:sdt>
            <w:sdtPr>
              <w:rPr>
                <w:color w:val="808080" w:themeColor="background1" w:themeShade="80"/>
                <w:sz w:val="16"/>
                <w:lang w:val="de-LI"/>
              </w:rPr>
              <w:id w:val="-2085291658"/>
            </w:sdtPr>
            <w:sdtEndPr/>
            <w:sdtContent>
              <w:p w14:paraId="41600D54"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67CA6DD"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371A557C" w14:textId="1D503261" w:rsidR="004A1221" w:rsidRPr="001F6E18" w:rsidRDefault="00E4065A" w:rsidP="00BF77EA">
            <w:pPr>
              <w:spacing w:line="240" w:lineRule="auto"/>
              <w:jc w:val="center"/>
              <w:rPr>
                <w:rFonts w:cs="Arial"/>
                <w:lang w:val="de-LI"/>
              </w:rPr>
            </w:pPr>
            <w:sdt>
              <w:sdtPr>
                <w:rPr>
                  <w:rFonts w:cs="Arial"/>
                  <w:lang w:val="de-LI"/>
                </w:rPr>
                <w:id w:val="1892989969"/>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084E50CA" w14:textId="28A9758D" w:rsidR="004A1221" w:rsidRPr="001F6E18" w:rsidRDefault="00E4065A" w:rsidP="00BF77EA">
            <w:pPr>
              <w:spacing w:line="240" w:lineRule="auto"/>
              <w:jc w:val="center"/>
              <w:rPr>
                <w:rFonts w:cs="Arial"/>
                <w:lang w:val="de-LI"/>
              </w:rPr>
            </w:pPr>
            <w:sdt>
              <w:sdtPr>
                <w:rPr>
                  <w:rFonts w:cs="Arial"/>
                  <w:lang w:val="de-LI"/>
                </w:rPr>
                <w:id w:val="1094512230"/>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3F7E0796" w14:textId="080F728D" w:rsidR="004A1221" w:rsidRPr="001F6E18" w:rsidRDefault="00E4065A" w:rsidP="00BF77EA">
            <w:pPr>
              <w:spacing w:line="240" w:lineRule="auto"/>
              <w:jc w:val="center"/>
              <w:rPr>
                <w:rFonts w:cs="Arial"/>
                <w:lang w:val="de-LI"/>
              </w:rPr>
            </w:pPr>
            <w:sdt>
              <w:sdtPr>
                <w:rPr>
                  <w:rFonts w:cs="Arial"/>
                  <w:lang w:val="de-LI"/>
                </w:rPr>
                <w:id w:val="80889733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531873723"/>
            </w:sdtPr>
            <w:sdtEndPr/>
            <w:sdtContent>
              <w:p w14:paraId="7030FA9D"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0F5D3CA"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51CAE577" w14:textId="77777777" w:rsidR="004A1221" w:rsidRPr="001F6E18" w:rsidRDefault="004A1221" w:rsidP="00BF77EA">
            <w:pPr>
              <w:spacing w:line="240" w:lineRule="auto"/>
              <w:jc w:val="left"/>
              <w:rPr>
                <w:sz w:val="16"/>
                <w:lang w:val="de-LI"/>
              </w:rPr>
            </w:pPr>
          </w:p>
        </w:tc>
      </w:tr>
      <w:tr w:rsidR="004A1221" w:rsidRPr="001F6E18" w14:paraId="4137C527" w14:textId="77777777" w:rsidTr="009E494D">
        <w:trPr>
          <w:trHeight w:val="540"/>
        </w:trPr>
        <w:tc>
          <w:tcPr>
            <w:tcW w:w="344" w:type="pct"/>
            <w:vMerge/>
          </w:tcPr>
          <w:p w14:paraId="00AAB9C4"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30A53C24" w14:textId="40A3D54D"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k</w:t>
            </w:r>
          </w:p>
        </w:tc>
        <w:tc>
          <w:tcPr>
            <w:tcW w:w="1972" w:type="pct"/>
            <w:vAlign w:val="center"/>
          </w:tcPr>
          <w:p w14:paraId="4E0103CD" w14:textId="69FDEB44"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Dienstleister erfüllt die unter Bst. j aufgeführten Anforderungen</w:t>
            </w:r>
          </w:p>
        </w:tc>
        <w:tc>
          <w:tcPr>
            <w:tcW w:w="203" w:type="pct"/>
            <w:noWrap/>
          </w:tcPr>
          <w:sdt>
            <w:sdtPr>
              <w:rPr>
                <w:color w:val="808080" w:themeColor="background1" w:themeShade="80"/>
                <w:sz w:val="16"/>
                <w:lang w:val="de-LI"/>
              </w:rPr>
              <w:id w:val="970479899"/>
            </w:sdtPr>
            <w:sdtEndPr/>
            <w:sdtContent>
              <w:p w14:paraId="56301D04"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7FBA2D5"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2BA28EF6" w14:textId="0CE28761" w:rsidR="004A1221" w:rsidRPr="001F6E18" w:rsidRDefault="00E4065A" w:rsidP="00BF77EA">
            <w:pPr>
              <w:spacing w:line="240" w:lineRule="auto"/>
              <w:jc w:val="center"/>
              <w:rPr>
                <w:rFonts w:cs="Arial"/>
                <w:lang w:val="de-LI"/>
              </w:rPr>
            </w:pPr>
            <w:sdt>
              <w:sdtPr>
                <w:rPr>
                  <w:rFonts w:cs="Arial"/>
                  <w:lang w:val="de-LI"/>
                </w:rPr>
                <w:id w:val="-885260387"/>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16533515" w14:textId="697040F8" w:rsidR="004A1221" w:rsidRPr="001F6E18" w:rsidRDefault="00E4065A" w:rsidP="00BF77EA">
            <w:pPr>
              <w:spacing w:line="240" w:lineRule="auto"/>
              <w:jc w:val="center"/>
              <w:rPr>
                <w:rFonts w:cs="Arial"/>
                <w:lang w:val="de-LI"/>
              </w:rPr>
            </w:pPr>
            <w:sdt>
              <w:sdtPr>
                <w:rPr>
                  <w:rFonts w:cs="Arial"/>
                  <w:lang w:val="de-LI"/>
                </w:rPr>
                <w:id w:val="-2009674978"/>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11282592" w14:textId="127954CB" w:rsidR="004A1221" w:rsidRPr="001F6E18" w:rsidRDefault="00E4065A" w:rsidP="00BF77EA">
            <w:pPr>
              <w:spacing w:line="240" w:lineRule="auto"/>
              <w:jc w:val="center"/>
              <w:rPr>
                <w:rFonts w:cs="Arial"/>
                <w:lang w:val="de-LI"/>
              </w:rPr>
            </w:pPr>
            <w:sdt>
              <w:sdtPr>
                <w:rPr>
                  <w:rFonts w:cs="Arial"/>
                  <w:lang w:val="de-LI"/>
                </w:rPr>
                <w:id w:val="-120493201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142312490"/>
            </w:sdtPr>
            <w:sdtEndPr/>
            <w:sdtContent>
              <w:p w14:paraId="74676DC7"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C361BB1"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52D14458" w14:textId="77777777" w:rsidR="004A1221" w:rsidRPr="001F6E18" w:rsidRDefault="004A1221" w:rsidP="00BF77EA">
            <w:pPr>
              <w:spacing w:line="240" w:lineRule="auto"/>
              <w:jc w:val="left"/>
              <w:rPr>
                <w:sz w:val="16"/>
                <w:lang w:val="de-LI"/>
              </w:rPr>
            </w:pPr>
          </w:p>
        </w:tc>
      </w:tr>
      <w:tr w:rsidR="004A1221" w:rsidRPr="001F6E18" w14:paraId="5AB64AD7" w14:textId="77777777" w:rsidTr="009E494D">
        <w:trPr>
          <w:trHeight w:val="576"/>
        </w:trPr>
        <w:tc>
          <w:tcPr>
            <w:tcW w:w="344" w:type="pct"/>
            <w:vMerge/>
          </w:tcPr>
          <w:p w14:paraId="39FA7CD7"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5994242A" w14:textId="6D1BC2A1"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l</w:t>
            </w:r>
          </w:p>
        </w:tc>
        <w:tc>
          <w:tcPr>
            <w:tcW w:w="1972" w:type="pct"/>
            <w:vAlign w:val="center"/>
          </w:tcPr>
          <w:p w14:paraId="233C33DB" w14:textId="6715FF05" w:rsidR="004A1221" w:rsidRPr="001F6E18" w:rsidRDefault="004A1221" w:rsidP="009E494D">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 xml:space="preserve">Plan für die Notfallwiederherstellung und die regelmässige Überprüfung der Notfallsysteme </w:t>
            </w:r>
          </w:p>
        </w:tc>
        <w:tc>
          <w:tcPr>
            <w:tcW w:w="203" w:type="pct"/>
            <w:noWrap/>
          </w:tcPr>
          <w:sdt>
            <w:sdtPr>
              <w:rPr>
                <w:color w:val="808080" w:themeColor="background1" w:themeShade="80"/>
                <w:sz w:val="16"/>
                <w:lang w:val="de-LI"/>
              </w:rPr>
              <w:id w:val="497780022"/>
            </w:sdtPr>
            <w:sdtEndPr/>
            <w:sdtContent>
              <w:p w14:paraId="6123A927"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79E0ECE"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65AAE228" w14:textId="0C4B9621" w:rsidR="004A1221" w:rsidRPr="001F6E18" w:rsidRDefault="00E4065A" w:rsidP="00BF77EA">
            <w:pPr>
              <w:spacing w:line="240" w:lineRule="auto"/>
              <w:jc w:val="center"/>
              <w:rPr>
                <w:rFonts w:cs="Arial"/>
                <w:lang w:val="de-LI"/>
              </w:rPr>
            </w:pPr>
            <w:sdt>
              <w:sdtPr>
                <w:rPr>
                  <w:rFonts w:cs="Arial"/>
                  <w:lang w:val="de-LI"/>
                </w:rPr>
                <w:id w:val="-706642546"/>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67B2F2E5" w14:textId="4ACB16BA" w:rsidR="004A1221" w:rsidRPr="001F6E18" w:rsidRDefault="00E4065A" w:rsidP="00BF77EA">
            <w:pPr>
              <w:spacing w:line="240" w:lineRule="auto"/>
              <w:jc w:val="center"/>
              <w:rPr>
                <w:rFonts w:cs="Arial"/>
                <w:lang w:val="de-LI"/>
              </w:rPr>
            </w:pPr>
            <w:sdt>
              <w:sdtPr>
                <w:rPr>
                  <w:rFonts w:cs="Arial"/>
                  <w:lang w:val="de-LI"/>
                </w:rPr>
                <w:id w:val="120817064"/>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571D1747" w14:textId="6C33B3E3" w:rsidR="004A1221" w:rsidRPr="001F6E18" w:rsidRDefault="00E4065A" w:rsidP="00BF77EA">
            <w:pPr>
              <w:spacing w:line="240" w:lineRule="auto"/>
              <w:jc w:val="center"/>
              <w:rPr>
                <w:rFonts w:cs="Arial"/>
                <w:lang w:val="de-LI"/>
              </w:rPr>
            </w:pPr>
            <w:sdt>
              <w:sdtPr>
                <w:rPr>
                  <w:rFonts w:cs="Arial"/>
                  <w:lang w:val="de-LI"/>
                </w:rPr>
                <w:id w:val="-74141524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2111228854"/>
            </w:sdtPr>
            <w:sdtEndPr/>
            <w:sdtContent>
              <w:p w14:paraId="3456247C"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212E1B4"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796960DF" w14:textId="77777777" w:rsidR="004A1221" w:rsidRPr="001F6E18" w:rsidRDefault="004A1221" w:rsidP="00BF77EA">
            <w:pPr>
              <w:spacing w:line="240" w:lineRule="auto"/>
              <w:jc w:val="left"/>
              <w:rPr>
                <w:sz w:val="16"/>
                <w:lang w:val="de-LI"/>
              </w:rPr>
            </w:pPr>
          </w:p>
        </w:tc>
      </w:tr>
      <w:tr w:rsidR="004A1221" w:rsidRPr="001F6E18" w14:paraId="5F33E854" w14:textId="77777777" w:rsidTr="009E494D">
        <w:trPr>
          <w:trHeight w:val="698"/>
        </w:trPr>
        <w:tc>
          <w:tcPr>
            <w:tcW w:w="344" w:type="pct"/>
            <w:vMerge/>
          </w:tcPr>
          <w:p w14:paraId="50749C5D"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249F80B7" w14:textId="40303419"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m</w:t>
            </w:r>
          </w:p>
        </w:tc>
        <w:tc>
          <w:tcPr>
            <w:tcW w:w="1972" w:type="pct"/>
            <w:vAlign w:val="center"/>
          </w:tcPr>
          <w:p w14:paraId="1619B9A9" w14:textId="547150D9" w:rsidR="004A1221" w:rsidRPr="001F6E18" w:rsidRDefault="004A1221" w:rsidP="009E494D">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Auslagerungsvereinbarung regelt Pflichten des Dienstleisters für den Fall, dass dieser die vereinbarten Leistungen nicht erbringen kann</w:t>
            </w:r>
          </w:p>
        </w:tc>
        <w:tc>
          <w:tcPr>
            <w:tcW w:w="203" w:type="pct"/>
            <w:noWrap/>
          </w:tcPr>
          <w:sdt>
            <w:sdtPr>
              <w:rPr>
                <w:color w:val="808080" w:themeColor="background1" w:themeShade="80"/>
                <w:sz w:val="16"/>
                <w:lang w:val="de-LI"/>
              </w:rPr>
              <w:id w:val="1614401097"/>
            </w:sdtPr>
            <w:sdtEndPr/>
            <w:sdtContent>
              <w:p w14:paraId="19E63A5A"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3F43F50"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7C2DE5BB" w14:textId="08FCACBD" w:rsidR="004A1221" w:rsidRPr="001F6E18" w:rsidRDefault="00E4065A" w:rsidP="00BF77EA">
            <w:pPr>
              <w:spacing w:line="240" w:lineRule="auto"/>
              <w:jc w:val="center"/>
              <w:rPr>
                <w:rFonts w:cs="Arial"/>
                <w:lang w:val="de-LI"/>
              </w:rPr>
            </w:pPr>
            <w:sdt>
              <w:sdtPr>
                <w:rPr>
                  <w:rFonts w:cs="Arial"/>
                  <w:lang w:val="de-LI"/>
                </w:rPr>
                <w:id w:val="-378558116"/>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07D338F0" w14:textId="607B82E2" w:rsidR="004A1221" w:rsidRPr="001F6E18" w:rsidRDefault="00E4065A" w:rsidP="00BF77EA">
            <w:pPr>
              <w:spacing w:line="240" w:lineRule="auto"/>
              <w:jc w:val="center"/>
              <w:rPr>
                <w:rFonts w:cs="Arial"/>
                <w:lang w:val="de-LI"/>
              </w:rPr>
            </w:pPr>
            <w:sdt>
              <w:sdtPr>
                <w:rPr>
                  <w:rFonts w:cs="Arial"/>
                  <w:lang w:val="de-LI"/>
                </w:rPr>
                <w:id w:val="-2112428207"/>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4D3C085B" w14:textId="7D590917" w:rsidR="004A1221" w:rsidRPr="001F6E18" w:rsidRDefault="00E4065A" w:rsidP="00BF77EA">
            <w:pPr>
              <w:spacing w:line="240" w:lineRule="auto"/>
              <w:jc w:val="center"/>
              <w:rPr>
                <w:rFonts w:cs="Arial"/>
                <w:lang w:val="de-LI"/>
              </w:rPr>
            </w:pPr>
            <w:sdt>
              <w:sdtPr>
                <w:rPr>
                  <w:rFonts w:cs="Arial"/>
                  <w:lang w:val="de-LI"/>
                </w:rPr>
                <w:id w:val="208186608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813477930"/>
            </w:sdtPr>
            <w:sdtEndPr/>
            <w:sdtContent>
              <w:p w14:paraId="07206138"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3197B9B"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53A7960A" w14:textId="77777777" w:rsidR="004A1221" w:rsidRPr="001F6E18" w:rsidRDefault="004A1221" w:rsidP="00BF77EA">
            <w:pPr>
              <w:spacing w:line="240" w:lineRule="auto"/>
              <w:jc w:val="left"/>
              <w:rPr>
                <w:sz w:val="16"/>
                <w:lang w:val="de-LI"/>
              </w:rPr>
            </w:pPr>
          </w:p>
        </w:tc>
      </w:tr>
      <w:tr w:rsidR="004A1221" w:rsidRPr="001F6E18" w14:paraId="221D6EFD" w14:textId="77777777" w:rsidTr="009E494D">
        <w:trPr>
          <w:trHeight w:val="552"/>
        </w:trPr>
        <w:tc>
          <w:tcPr>
            <w:tcW w:w="344" w:type="pct"/>
            <w:vMerge/>
            <w:tcBorders>
              <w:bottom w:val="single" w:sz="4" w:space="0" w:color="BFBFBF" w:themeColor="background1" w:themeShade="BF"/>
            </w:tcBorders>
          </w:tcPr>
          <w:p w14:paraId="2B93CAC9"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5FD74B6C" w14:textId="5E379316"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n</w:t>
            </w:r>
          </w:p>
        </w:tc>
        <w:tc>
          <w:tcPr>
            <w:tcW w:w="1972" w:type="pct"/>
            <w:vAlign w:val="center"/>
          </w:tcPr>
          <w:p w14:paraId="6175563C" w14:textId="2B10B575"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Betreiber hat Zugang zu Informationen über die Notfallvorkehrungen aufseiten des Dienstleisters</w:t>
            </w:r>
          </w:p>
        </w:tc>
        <w:tc>
          <w:tcPr>
            <w:tcW w:w="203" w:type="pct"/>
            <w:noWrap/>
          </w:tcPr>
          <w:sdt>
            <w:sdtPr>
              <w:rPr>
                <w:color w:val="808080" w:themeColor="background1" w:themeShade="80"/>
                <w:sz w:val="16"/>
                <w:lang w:val="de-LI"/>
              </w:rPr>
              <w:id w:val="1622335419"/>
            </w:sdtPr>
            <w:sdtEndPr/>
            <w:sdtContent>
              <w:p w14:paraId="3E8A56EC"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D7A1A21"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00495822" w14:textId="3C751476" w:rsidR="004A1221" w:rsidRPr="001F6E18" w:rsidRDefault="00E4065A" w:rsidP="00BF77EA">
            <w:pPr>
              <w:spacing w:line="240" w:lineRule="auto"/>
              <w:jc w:val="center"/>
              <w:rPr>
                <w:rFonts w:cs="Arial"/>
                <w:lang w:val="de-LI"/>
              </w:rPr>
            </w:pPr>
            <w:sdt>
              <w:sdtPr>
                <w:rPr>
                  <w:rFonts w:cs="Arial"/>
                  <w:lang w:val="de-LI"/>
                </w:rPr>
                <w:id w:val="-1028334460"/>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18C6B24C" w14:textId="729EB82C" w:rsidR="004A1221" w:rsidRPr="001F6E18" w:rsidRDefault="00E4065A" w:rsidP="00BF77EA">
            <w:pPr>
              <w:spacing w:line="240" w:lineRule="auto"/>
              <w:jc w:val="center"/>
              <w:rPr>
                <w:rFonts w:cs="Arial"/>
                <w:lang w:val="de-LI"/>
              </w:rPr>
            </w:pPr>
            <w:sdt>
              <w:sdtPr>
                <w:rPr>
                  <w:rFonts w:cs="Arial"/>
                  <w:lang w:val="de-LI"/>
                </w:rPr>
                <w:id w:val="654968905"/>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19B2CBF4" w14:textId="4E0C70DC" w:rsidR="004A1221" w:rsidRPr="001F6E18" w:rsidRDefault="00E4065A" w:rsidP="00BF77EA">
            <w:pPr>
              <w:spacing w:line="240" w:lineRule="auto"/>
              <w:jc w:val="center"/>
              <w:rPr>
                <w:rFonts w:cs="Arial"/>
                <w:lang w:val="de-LI"/>
              </w:rPr>
            </w:pPr>
            <w:sdt>
              <w:sdtPr>
                <w:rPr>
                  <w:rFonts w:cs="Arial"/>
                  <w:lang w:val="de-LI"/>
                </w:rPr>
                <w:id w:val="86140889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8185051"/>
            </w:sdtPr>
            <w:sdtEndPr/>
            <w:sdtContent>
              <w:p w14:paraId="07A59057"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B471647"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712E8E7E" w14:textId="77777777" w:rsidR="004A1221" w:rsidRPr="001F6E18" w:rsidRDefault="004A1221" w:rsidP="00BF77EA">
            <w:pPr>
              <w:spacing w:line="240" w:lineRule="auto"/>
              <w:jc w:val="left"/>
              <w:rPr>
                <w:sz w:val="16"/>
                <w:lang w:val="de-LI"/>
              </w:rPr>
            </w:pPr>
          </w:p>
        </w:tc>
      </w:tr>
      <w:tr w:rsidR="004A1221" w:rsidRPr="001F6E18" w14:paraId="095AAD42" w14:textId="77777777" w:rsidTr="009E494D">
        <w:trPr>
          <w:trHeight w:val="566"/>
        </w:trPr>
        <w:tc>
          <w:tcPr>
            <w:tcW w:w="344" w:type="pct"/>
            <w:vMerge w:val="restart"/>
            <w:tcBorders>
              <w:top w:val="single" w:sz="4" w:space="0" w:color="BFBFBF" w:themeColor="background1" w:themeShade="BF"/>
              <w:bottom w:val="double" w:sz="4" w:space="0" w:color="000000" w:themeColor="text1"/>
            </w:tcBorders>
          </w:tcPr>
          <w:p w14:paraId="645FEC4D" w14:textId="4C2F8B23"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6 Abs. 4</w:t>
            </w:r>
          </w:p>
        </w:tc>
        <w:tc>
          <w:tcPr>
            <w:tcW w:w="547" w:type="pct"/>
            <w:tcBorders>
              <w:top w:val="single" w:sz="4" w:space="0" w:color="BFBFBF" w:themeColor="background1" w:themeShade="BF"/>
            </w:tcBorders>
            <w:noWrap/>
            <w:vAlign w:val="center"/>
          </w:tcPr>
          <w:p w14:paraId="4EF9261B"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vAlign w:val="center"/>
          </w:tcPr>
          <w:p w14:paraId="4737B55F" w14:textId="54D37CF7"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Auslagerungsvereinbarung wurde schriftlich abgeschlossen und enthält folgende Regelungen:</w:t>
            </w:r>
          </w:p>
        </w:tc>
        <w:tc>
          <w:tcPr>
            <w:tcW w:w="203" w:type="pct"/>
            <w:noWrap/>
          </w:tcPr>
          <w:sdt>
            <w:sdtPr>
              <w:rPr>
                <w:color w:val="808080" w:themeColor="background1" w:themeShade="80"/>
                <w:sz w:val="16"/>
                <w:lang w:val="de-LI"/>
              </w:rPr>
              <w:id w:val="-1201008622"/>
            </w:sdtPr>
            <w:sdtEndPr/>
            <w:sdtContent>
              <w:p w14:paraId="6D12E6A8"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F35D601"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0F5FABB3" w14:textId="155ED43A" w:rsidR="004A1221" w:rsidRPr="001F6E18" w:rsidRDefault="00E4065A" w:rsidP="00BF77EA">
            <w:pPr>
              <w:spacing w:line="240" w:lineRule="auto"/>
              <w:jc w:val="center"/>
              <w:rPr>
                <w:rFonts w:cs="Arial"/>
                <w:lang w:val="de-LI"/>
              </w:rPr>
            </w:pPr>
            <w:sdt>
              <w:sdtPr>
                <w:rPr>
                  <w:rFonts w:cs="Arial"/>
                  <w:lang w:val="de-LI"/>
                </w:rPr>
                <w:id w:val="-1977515161"/>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644AA281" w14:textId="72007701" w:rsidR="004A1221" w:rsidRPr="001F6E18" w:rsidRDefault="00E4065A" w:rsidP="00BF77EA">
            <w:pPr>
              <w:spacing w:line="240" w:lineRule="auto"/>
              <w:jc w:val="center"/>
              <w:rPr>
                <w:rFonts w:cs="Arial"/>
                <w:lang w:val="de-LI"/>
              </w:rPr>
            </w:pPr>
            <w:sdt>
              <w:sdtPr>
                <w:rPr>
                  <w:rFonts w:cs="Arial"/>
                  <w:lang w:val="de-LI"/>
                </w:rPr>
                <w:id w:val="1948353171"/>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1E491CB6" w14:textId="16E25B93" w:rsidR="004A1221" w:rsidRPr="001F6E18" w:rsidRDefault="00E4065A" w:rsidP="00BF77EA">
            <w:pPr>
              <w:spacing w:line="240" w:lineRule="auto"/>
              <w:jc w:val="center"/>
              <w:rPr>
                <w:rFonts w:cs="Arial"/>
                <w:lang w:val="de-LI"/>
              </w:rPr>
            </w:pPr>
            <w:sdt>
              <w:sdtPr>
                <w:rPr>
                  <w:rFonts w:cs="Arial"/>
                  <w:lang w:val="de-LI"/>
                </w:rPr>
                <w:id w:val="-148231048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348265004"/>
            </w:sdtPr>
            <w:sdtEndPr/>
            <w:sdtContent>
              <w:p w14:paraId="38178436"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5DF3088"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0E55B703" w14:textId="77777777" w:rsidR="004A1221" w:rsidRPr="001F6E18" w:rsidRDefault="004A1221" w:rsidP="00BF77EA">
            <w:pPr>
              <w:spacing w:line="240" w:lineRule="auto"/>
              <w:jc w:val="left"/>
              <w:rPr>
                <w:sz w:val="16"/>
                <w:lang w:val="de-LI"/>
              </w:rPr>
            </w:pPr>
          </w:p>
        </w:tc>
      </w:tr>
      <w:tr w:rsidR="004A1221" w:rsidRPr="001F6E18" w14:paraId="3ABC1C02" w14:textId="77777777" w:rsidTr="00B76720">
        <w:trPr>
          <w:trHeight w:val="534"/>
        </w:trPr>
        <w:tc>
          <w:tcPr>
            <w:tcW w:w="344" w:type="pct"/>
            <w:vMerge/>
            <w:tcBorders>
              <w:top w:val="single" w:sz="4" w:space="0" w:color="BFBFBF" w:themeColor="background1" w:themeShade="BF"/>
              <w:bottom w:val="single" w:sz="4" w:space="0" w:color="BFBFBF" w:themeColor="background1" w:themeShade="BF"/>
            </w:tcBorders>
          </w:tcPr>
          <w:p w14:paraId="1E339E87" w14:textId="77777777" w:rsidR="004A1221" w:rsidRPr="001F6E18" w:rsidRDefault="004A1221" w:rsidP="00BF77EA">
            <w:pPr>
              <w:spacing w:line="240" w:lineRule="auto"/>
              <w:jc w:val="center"/>
              <w:rPr>
                <w:rFonts w:eastAsia="Times New Roman" w:cs="Arial"/>
                <w:sz w:val="16"/>
                <w:szCs w:val="16"/>
                <w:lang w:val="de-LI" w:eastAsia="de-AT"/>
              </w:rPr>
            </w:pPr>
          </w:p>
        </w:tc>
        <w:tc>
          <w:tcPr>
            <w:tcW w:w="547" w:type="pct"/>
            <w:noWrap/>
            <w:vAlign w:val="center"/>
          </w:tcPr>
          <w:p w14:paraId="3D555259" w14:textId="004BB672"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vAlign w:val="center"/>
          </w:tcPr>
          <w:p w14:paraId="0D44E7BE" w14:textId="73A2DD39"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Rechte und Pflichten des Dienstleisters und des Betreibers</w:t>
            </w:r>
          </w:p>
        </w:tc>
        <w:tc>
          <w:tcPr>
            <w:tcW w:w="203" w:type="pct"/>
            <w:noWrap/>
          </w:tcPr>
          <w:sdt>
            <w:sdtPr>
              <w:rPr>
                <w:color w:val="808080" w:themeColor="background1" w:themeShade="80"/>
                <w:sz w:val="16"/>
                <w:lang w:val="de-LI"/>
              </w:rPr>
              <w:id w:val="307210547"/>
            </w:sdtPr>
            <w:sdtEndPr/>
            <w:sdtContent>
              <w:p w14:paraId="36FFD9D0"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77B1B79"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38D9B451" w14:textId="0E8D32C9" w:rsidR="004A1221" w:rsidRPr="001F6E18" w:rsidRDefault="00E4065A" w:rsidP="00BF77EA">
            <w:pPr>
              <w:spacing w:line="240" w:lineRule="auto"/>
              <w:jc w:val="center"/>
              <w:rPr>
                <w:rFonts w:cs="Arial"/>
                <w:lang w:val="de-LI"/>
              </w:rPr>
            </w:pPr>
            <w:sdt>
              <w:sdtPr>
                <w:rPr>
                  <w:rFonts w:cs="Arial"/>
                  <w:lang w:val="de-LI"/>
                </w:rPr>
                <w:id w:val="-221904339"/>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12E76C95" w14:textId="59E1F41A" w:rsidR="004A1221" w:rsidRPr="001F6E18" w:rsidRDefault="00E4065A" w:rsidP="00BF77EA">
            <w:pPr>
              <w:spacing w:line="240" w:lineRule="auto"/>
              <w:jc w:val="center"/>
              <w:rPr>
                <w:rFonts w:cs="Arial"/>
                <w:lang w:val="de-LI"/>
              </w:rPr>
            </w:pPr>
            <w:sdt>
              <w:sdtPr>
                <w:rPr>
                  <w:rFonts w:cs="Arial"/>
                  <w:lang w:val="de-LI"/>
                </w:rPr>
                <w:id w:val="-1020474292"/>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533D4BD9" w14:textId="4C5E744B" w:rsidR="004A1221" w:rsidRPr="001F6E18" w:rsidRDefault="00E4065A" w:rsidP="00BF77EA">
            <w:pPr>
              <w:spacing w:line="240" w:lineRule="auto"/>
              <w:jc w:val="center"/>
              <w:rPr>
                <w:rFonts w:cs="Arial"/>
                <w:lang w:val="de-LI"/>
              </w:rPr>
            </w:pPr>
            <w:sdt>
              <w:sdtPr>
                <w:rPr>
                  <w:rFonts w:cs="Arial"/>
                  <w:lang w:val="de-LI"/>
                </w:rPr>
                <w:id w:val="-56650096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227615405"/>
            </w:sdtPr>
            <w:sdtEndPr/>
            <w:sdtContent>
              <w:p w14:paraId="0F818FCC"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19394C0"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45BE908C" w14:textId="77777777" w:rsidR="004A1221" w:rsidRPr="001F6E18" w:rsidRDefault="004A1221" w:rsidP="00BF77EA">
            <w:pPr>
              <w:spacing w:line="240" w:lineRule="auto"/>
              <w:jc w:val="left"/>
              <w:rPr>
                <w:sz w:val="16"/>
                <w:lang w:val="de-LI"/>
              </w:rPr>
            </w:pPr>
          </w:p>
        </w:tc>
      </w:tr>
      <w:tr w:rsidR="004A1221" w:rsidRPr="001F6E18" w14:paraId="06B38F8E" w14:textId="77777777" w:rsidTr="005104AC">
        <w:trPr>
          <w:trHeight w:val="1720"/>
        </w:trPr>
        <w:tc>
          <w:tcPr>
            <w:tcW w:w="344" w:type="pct"/>
            <w:vMerge w:val="restart"/>
            <w:tcBorders>
              <w:top w:val="single" w:sz="4" w:space="0" w:color="BFBFBF" w:themeColor="background1" w:themeShade="BF"/>
              <w:bottom w:val="double" w:sz="4" w:space="0" w:color="000000" w:themeColor="text1"/>
            </w:tcBorders>
          </w:tcPr>
          <w:p w14:paraId="09F43CC0" w14:textId="77777777" w:rsidR="004A1221" w:rsidRPr="001F6E18" w:rsidRDefault="004A1221" w:rsidP="007D1C21">
            <w:pPr>
              <w:spacing w:before="120" w:line="240" w:lineRule="auto"/>
              <w:jc w:val="center"/>
              <w:rPr>
                <w:rFonts w:eastAsia="Times New Roman" w:cs="Arial"/>
                <w:sz w:val="16"/>
                <w:szCs w:val="16"/>
                <w:lang w:val="de-LI" w:eastAsia="de-AT"/>
              </w:rPr>
            </w:pPr>
          </w:p>
        </w:tc>
        <w:tc>
          <w:tcPr>
            <w:tcW w:w="547" w:type="pct"/>
            <w:noWrap/>
            <w:vAlign w:val="center"/>
          </w:tcPr>
          <w:p w14:paraId="79CB4FCA" w14:textId="4A0DBB2F"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vAlign w:val="center"/>
          </w:tcPr>
          <w:p w14:paraId="0BD2DC4F" w14:textId="77777777"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eindeutige Beschreibung folgender Bereiche:</w:t>
            </w:r>
          </w:p>
          <w:p w14:paraId="6BEE11FB" w14:textId="687F6AE9" w:rsidR="004A1221" w:rsidRPr="001F6E18" w:rsidRDefault="004A1221" w:rsidP="0051423B">
            <w:pPr>
              <w:pStyle w:val="Listenabsatz"/>
              <w:numPr>
                <w:ilvl w:val="0"/>
                <w:numId w:val="35"/>
              </w:numPr>
              <w:spacing w:line="240" w:lineRule="auto"/>
              <w:ind w:left="460"/>
              <w:jc w:val="left"/>
              <w:rPr>
                <w:rFonts w:eastAsia="Times New Roman" w:cs="Arial"/>
                <w:sz w:val="16"/>
                <w:szCs w:val="16"/>
                <w:lang w:val="de-LI" w:eastAsia="de-AT"/>
              </w:rPr>
            </w:pPr>
            <w:r w:rsidRPr="001F6E18">
              <w:rPr>
                <w:rFonts w:eastAsia="Times New Roman" w:cs="Arial"/>
                <w:sz w:val="16"/>
                <w:szCs w:val="16"/>
                <w:lang w:val="de-LI" w:eastAsia="de-AT"/>
              </w:rPr>
              <w:t>ausgelagerte operative Funktionen</w:t>
            </w:r>
          </w:p>
          <w:p w14:paraId="10501DF8" w14:textId="01386E03" w:rsidR="004A1221" w:rsidRPr="001F6E18" w:rsidRDefault="004A1221" w:rsidP="0051423B">
            <w:pPr>
              <w:pStyle w:val="Listenabsatz"/>
              <w:numPr>
                <w:ilvl w:val="0"/>
                <w:numId w:val="35"/>
              </w:numPr>
              <w:spacing w:line="240" w:lineRule="auto"/>
              <w:ind w:left="460"/>
              <w:jc w:val="left"/>
              <w:rPr>
                <w:rFonts w:eastAsia="Times New Roman" w:cs="Arial"/>
                <w:sz w:val="16"/>
                <w:szCs w:val="16"/>
                <w:lang w:val="de-LI" w:eastAsia="de-AT"/>
              </w:rPr>
            </w:pPr>
            <w:r w:rsidRPr="001F6E18">
              <w:rPr>
                <w:rFonts w:eastAsia="Times New Roman" w:cs="Arial"/>
                <w:sz w:val="16"/>
                <w:szCs w:val="16"/>
                <w:lang w:val="de-LI" w:eastAsia="de-AT"/>
              </w:rPr>
              <w:t>Zugang des Betreibers zu den Büchern und Aufzeichnungen des Dienstleisters</w:t>
            </w:r>
          </w:p>
          <w:p w14:paraId="0A32BDEE" w14:textId="44438C1E" w:rsidR="004A1221" w:rsidRPr="001F6E18" w:rsidRDefault="004A1221" w:rsidP="0051423B">
            <w:pPr>
              <w:pStyle w:val="Listenabsatz"/>
              <w:numPr>
                <w:ilvl w:val="0"/>
                <w:numId w:val="35"/>
              </w:numPr>
              <w:spacing w:line="240" w:lineRule="auto"/>
              <w:ind w:left="460"/>
              <w:jc w:val="left"/>
              <w:rPr>
                <w:rFonts w:eastAsia="Times New Roman" w:cs="Arial"/>
                <w:sz w:val="16"/>
                <w:szCs w:val="16"/>
                <w:lang w:val="de-LI" w:eastAsia="de-AT"/>
              </w:rPr>
            </w:pPr>
            <w:r w:rsidRPr="001F6E18">
              <w:rPr>
                <w:rFonts w:eastAsia="Times New Roman" w:cs="Arial"/>
                <w:sz w:val="16"/>
                <w:szCs w:val="16"/>
                <w:lang w:val="de-LI" w:eastAsia="de-AT"/>
              </w:rPr>
              <w:t>Verfahren zur Aufdeckung und Bewältigung potenzieller Interessenkonflikte</w:t>
            </w:r>
          </w:p>
          <w:p w14:paraId="26629AAB" w14:textId="6E6322D4" w:rsidR="004A1221" w:rsidRPr="001F6E18" w:rsidRDefault="004A1221" w:rsidP="0051423B">
            <w:pPr>
              <w:pStyle w:val="Listenabsatz"/>
              <w:numPr>
                <w:ilvl w:val="0"/>
                <w:numId w:val="35"/>
              </w:numPr>
              <w:spacing w:line="240" w:lineRule="auto"/>
              <w:ind w:left="460"/>
              <w:jc w:val="left"/>
              <w:rPr>
                <w:rFonts w:eastAsia="Times New Roman" w:cs="Arial"/>
                <w:sz w:val="16"/>
                <w:szCs w:val="16"/>
                <w:lang w:val="de-LI" w:eastAsia="de-AT"/>
              </w:rPr>
            </w:pPr>
            <w:r w:rsidRPr="001F6E18">
              <w:rPr>
                <w:rFonts w:eastAsia="Times New Roman" w:cs="Arial"/>
                <w:sz w:val="16"/>
                <w:szCs w:val="16"/>
                <w:lang w:val="de-LI" w:eastAsia="de-AT"/>
              </w:rPr>
              <w:t>Zuständigkeiten beider Parteien</w:t>
            </w:r>
          </w:p>
          <w:p w14:paraId="07C0E183" w14:textId="3EDBEAC7" w:rsidR="004A1221" w:rsidRPr="001F6E18" w:rsidRDefault="004A1221" w:rsidP="009E494D">
            <w:pPr>
              <w:pStyle w:val="Listenabsatz"/>
              <w:numPr>
                <w:ilvl w:val="0"/>
                <w:numId w:val="35"/>
              </w:numPr>
              <w:spacing w:line="240" w:lineRule="auto"/>
              <w:ind w:left="460"/>
              <w:jc w:val="left"/>
              <w:rPr>
                <w:rFonts w:eastAsia="Times New Roman" w:cs="Arial"/>
                <w:sz w:val="16"/>
                <w:szCs w:val="16"/>
                <w:lang w:val="de-LI" w:eastAsia="de-AT"/>
              </w:rPr>
            </w:pPr>
            <w:r w:rsidRPr="001F6E18">
              <w:rPr>
                <w:rFonts w:eastAsia="Times New Roman" w:cs="Arial"/>
                <w:sz w:val="16"/>
                <w:szCs w:val="16"/>
                <w:lang w:val="de-LI" w:eastAsia="de-AT"/>
              </w:rPr>
              <w:t>Verfahren zur Änderung und Kündigung der Vereinbarung</w:t>
            </w:r>
          </w:p>
        </w:tc>
        <w:tc>
          <w:tcPr>
            <w:tcW w:w="203" w:type="pct"/>
            <w:noWrap/>
          </w:tcPr>
          <w:sdt>
            <w:sdtPr>
              <w:rPr>
                <w:color w:val="808080" w:themeColor="background1" w:themeShade="80"/>
                <w:sz w:val="16"/>
                <w:lang w:val="de-LI"/>
              </w:rPr>
              <w:id w:val="547878818"/>
            </w:sdtPr>
            <w:sdtEndPr/>
            <w:sdtContent>
              <w:p w14:paraId="3701EFD7"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D980C13"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1D13F232" w14:textId="4E4763A3" w:rsidR="004A1221" w:rsidRPr="001F6E18" w:rsidRDefault="00E4065A" w:rsidP="00BF77EA">
            <w:pPr>
              <w:spacing w:line="240" w:lineRule="auto"/>
              <w:jc w:val="center"/>
              <w:rPr>
                <w:rFonts w:cs="Arial"/>
                <w:lang w:val="de-LI"/>
              </w:rPr>
            </w:pPr>
            <w:sdt>
              <w:sdtPr>
                <w:rPr>
                  <w:rFonts w:cs="Arial"/>
                  <w:lang w:val="de-LI"/>
                </w:rPr>
                <w:id w:val="-1146586243"/>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noWrap/>
            <w:vAlign w:val="center"/>
          </w:tcPr>
          <w:p w14:paraId="213F31F8" w14:textId="23C63537" w:rsidR="004A1221" w:rsidRPr="001F6E18" w:rsidRDefault="00E4065A" w:rsidP="00BF77EA">
            <w:pPr>
              <w:spacing w:line="240" w:lineRule="auto"/>
              <w:jc w:val="center"/>
              <w:rPr>
                <w:rFonts w:cs="Arial"/>
                <w:lang w:val="de-LI"/>
              </w:rPr>
            </w:pPr>
            <w:sdt>
              <w:sdtPr>
                <w:rPr>
                  <w:rFonts w:cs="Arial"/>
                  <w:lang w:val="de-LI"/>
                </w:rPr>
                <w:id w:val="-1045745300"/>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106CCDB7" w14:textId="05F44006" w:rsidR="004A1221" w:rsidRPr="001F6E18" w:rsidRDefault="00E4065A" w:rsidP="00BF77EA">
            <w:pPr>
              <w:spacing w:line="240" w:lineRule="auto"/>
              <w:jc w:val="center"/>
              <w:rPr>
                <w:rFonts w:cs="Arial"/>
                <w:lang w:val="de-LI"/>
              </w:rPr>
            </w:pPr>
            <w:sdt>
              <w:sdtPr>
                <w:rPr>
                  <w:rFonts w:cs="Arial"/>
                  <w:lang w:val="de-LI"/>
                </w:rPr>
                <w:id w:val="112064940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252979505"/>
            </w:sdtPr>
            <w:sdtEndPr/>
            <w:sdtContent>
              <w:p w14:paraId="1D18F2CF"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91C980F"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1902423B" w14:textId="77777777" w:rsidR="004A1221" w:rsidRPr="001F6E18" w:rsidRDefault="004A1221" w:rsidP="00BF77EA">
            <w:pPr>
              <w:spacing w:line="240" w:lineRule="auto"/>
              <w:jc w:val="left"/>
              <w:rPr>
                <w:sz w:val="16"/>
                <w:lang w:val="de-LI"/>
              </w:rPr>
            </w:pPr>
          </w:p>
        </w:tc>
      </w:tr>
      <w:tr w:rsidR="004A1221" w:rsidRPr="001F6E18" w14:paraId="79B21587" w14:textId="77777777" w:rsidTr="005104AC">
        <w:trPr>
          <w:trHeight w:val="737"/>
        </w:trPr>
        <w:tc>
          <w:tcPr>
            <w:tcW w:w="344" w:type="pct"/>
            <w:vMerge/>
            <w:tcBorders>
              <w:top w:val="single" w:sz="4" w:space="0" w:color="BFBFBF" w:themeColor="background1" w:themeShade="BF"/>
              <w:bottom w:val="double" w:sz="4" w:space="0" w:color="000000" w:themeColor="text1"/>
            </w:tcBorders>
          </w:tcPr>
          <w:p w14:paraId="3B415847" w14:textId="4D58EF13" w:rsidR="004A1221" w:rsidRPr="001F6E18" w:rsidRDefault="004A1221" w:rsidP="00BF77EA">
            <w:pPr>
              <w:spacing w:line="240" w:lineRule="auto"/>
              <w:jc w:val="center"/>
              <w:rPr>
                <w:rFonts w:eastAsia="Times New Roman" w:cs="Arial"/>
                <w:sz w:val="16"/>
                <w:szCs w:val="16"/>
                <w:lang w:val="de-LI" w:eastAsia="de-AT"/>
              </w:rPr>
            </w:pPr>
          </w:p>
        </w:tc>
        <w:tc>
          <w:tcPr>
            <w:tcW w:w="547" w:type="pct"/>
            <w:tcBorders>
              <w:bottom w:val="double" w:sz="4" w:space="0" w:color="000000" w:themeColor="text1"/>
            </w:tcBorders>
            <w:noWrap/>
            <w:vAlign w:val="center"/>
          </w:tcPr>
          <w:p w14:paraId="54E45F14" w14:textId="5DF1ADA6"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tcBorders>
              <w:bottom w:val="double" w:sz="4" w:space="0" w:color="000000" w:themeColor="text1"/>
            </w:tcBorders>
            <w:vAlign w:val="center"/>
          </w:tcPr>
          <w:p w14:paraId="58206073" w14:textId="478E3A91" w:rsidR="004A1221" w:rsidRPr="001F6E18" w:rsidRDefault="004A1221" w:rsidP="009E494D">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Massnahmen, mit denen sichergestellt wird, dass Betreiber Dienstleister die zuständige Behörde bei der Ausübung ihrer Aufsichtsbefugnisse unterstützen</w:t>
            </w:r>
          </w:p>
        </w:tc>
        <w:tc>
          <w:tcPr>
            <w:tcW w:w="203" w:type="pct"/>
            <w:tcBorders>
              <w:bottom w:val="double" w:sz="4" w:space="0" w:color="000000" w:themeColor="text1"/>
            </w:tcBorders>
            <w:noWrap/>
          </w:tcPr>
          <w:sdt>
            <w:sdtPr>
              <w:rPr>
                <w:color w:val="808080" w:themeColor="background1" w:themeShade="80"/>
                <w:sz w:val="16"/>
                <w:lang w:val="de-LI"/>
              </w:rPr>
              <w:id w:val="-1061933178"/>
            </w:sdtPr>
            <w:sdtEndPr/>
            <w:sdtContent>
              <w:p w14:paraId="42AA9730" w14:textId="77777777" w:rsidR="00684E3D" w:rsidRPr="008E32DE" w:rsidRDefault="00684E3D" w:rsidP="00684E3D">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D2101FA" w14:textId="77777777" w:rsidR="004A1221" w:rsidRPr="008E32DE" w:rsidRDefault="004A1221" w:rsidP="00BF77EA">
            <w:pPr>
              <w:spacing w:line="240" w:lineRule="auto"/>
              <w:jc w:val="left"/>
              <w:rPr>
                <w:color w:val="808080" w:themeColor="background1" w:themeShade="80"/>
                <w:sz w:val="16"/>
                <w:lang w:val="de-LI"/>
              </w:rPr>
            </w:pPr>
          </w:p>
        </w:tc>
        <w:tc>
          <w:tcPr>
            <w:tcW w:w="197" w:type="pct"/>
            <w:tcBorders>
              <w:bottom w:val="double" w:sz="4" w:space="0" w:color="000000" w:themeColor="text1"/>
            </w:tcBorders>
            <w:noWrap/>
            <w:vAlign w:val="center"/>
          </w:tcPr>
          <w:p w14:paraId="2655CABC" w14:textId="254760FC" w:rsidR="004A1221" w:rsidRPr="001F6E18" w:rsidRDefault="00E4065A" w:rsidP="00BF77EA">
            <w:pPr>
              <w:spacing w:line="240" w:lineRule="auto"/>
              <w:jc w:val="center"/>
              <w:rPr>
                <w:rFonts w:cs="Arial"/>
                <w:lang w:val="de-LI"/>
              </w:rPr>
            </w:pPr>
            <w:sdt>
              <w:sdtPr>
                <w:rPr>
                  <w:rFonts w:cs="Arial"/>
                  <w:lang w:val="de-LI"/>
                </w:rPr>
                <w:id w:val="1903255054"/>
                <w14:checkbox>
                  <w14:checked w14:val="0"/>
                  <w14:checkedState w14:val="2612" w14:font="MS Gothic"/>
                  <w14:uncheckedState w14:val="2610" w14:font="MS Gothic"/>
                </w14:checkbox>
              </w:sdtPr>
              <w:sdtEndPr/>
              <w:sdtContent>
                <w:r w:rsidR="004A1221" w:rsidRPr="001F6E18">
                  <w:rPr>
                    <w:rFonts w:ascii="MS Gothic" w:eastAsia="MS Gothic" w:hAnsi="MS Gothic" w:cs="Arial" w:hint="eastAsia"/>
                    <w:lang w:val="de-LI"/>
                  </w:rPr>
                  <w:t>☐</w:t>
                </w:r>
              </w:sdtContent>
            </w:sdt>
          </w:p>
        </w:tc>
        <w:tc>
          <w:tcPr>
            <w:tcW w:w="201" w:type="pct"/>
            <w:tcBorders>
              <w:bottom w:val="double" w:sz="4" w:space="0" w:color="000000" w:themeColor="text1"/>
            </w:tcBorders>
            <w:noWrap/>
            <w:vAlign w:val="center"/>
          </w:tcPr>
          <w:p w14:paraId="444F4BF7" w14:textId="3E6079F1" w:rsidR="004A1221" w:rsidRPr="001F6E18" w:rsidRDefault="00E4065A" w:rsidP="00BF77EA">
            <w:pPr>
              <w:spacing w:line="240" w:lineRule="auto"/>
              <w:jc w:val="center"/>
              <w:rPr>
                <w:rFonts w:cs="Arial"/>
                <w:lang w:val="de-LI"/>
              </w:rPr>
            </w:pPr>
            <w:sdt>
              <w:sdtPr>
                <w:rPr>
                  <w:rFonts w:cs="Arial"/>
                  <w:lang w:val="de-LI"/>
                </w:rPr>
                <w:id w:val="-1860197012"/>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bottom w:val="double" w:sz="4" w:space="0" w:color="000000" w:themeColor="text1"/>
            </w:tcBorders>
            <w:noWrap/>
            <w:vAlign w:val="center"/>
          </w:tcPr>
          <w:p w14:paraId="31220904" w14:textId="1632D697" w:rsidR="004A1221" w:rsidRPr="001F6E18" w:rsidRDefault="00E4065A" w:rsidP="00BF77EA">
            <w:pPr>
              <w:spacing w:line="240" w:lineRule="auto"/>
              <w:jc w:val="center"/>
              <w:rPr>
                <w:rFonts w:cs="Arial"/>
                <w:lang w:val="de-LI"/>
              </w:rPr>
            </w:pPr>
            <w:sdt>
              <w:sdtPr>
                <w:rPr>
                  <w:rFonts w:cs="Arial"/>
                  <w:lang w:val="de-LI"/>
                </w:rPr>
                <w:id w:val="197995126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bottom w:val="double" w:sz="4" w:space="0" w:color="000000" w:themeColor="text1"/>
            </w:tcBorders>
            <w:noWrap/>
          </w:tcPr>
          <w:sdt>
            <w:sdtPr>
              <w:rPr>
                <w:color w:val="808080" w:themeColor="background1" w:themeShade="80"/>
                <w:sz w:val="16"/>
                <w:lang w:val="de-LI"/>
              </w:rPr>
              <w:id w:val="-1035036714"/>
            </w:sdtPr>
            <w:sdtEndPr/>
            <w:sdtContent>
              <w:p w14:paraId="228A6F58"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1C0A078"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bottom w:val="double" w:sz="4" w:space="0" w:color="000000" w:themeColor="text1"/>
            </w:tcBorders>
          </w:tcPr>
          <w:p w14:paraId="55D8D00B" w14:textId="77777777" w:rsidR="004A1221" w:rsidRPr="001F6E18" w:rsidRDefault="004A1221" w:rsidP="00BF77EA">
            <w:pPr>
              <w:spacing w:line="240" w:lineRule="auto"/>
              <w:jc w:val="left"/>
              <w:rPr>
                <w:sz w:val="16"/>
                <w:lang w:val="de-LI"/>
              </w:rPr>
            </w:pPr>
          </w:p>
        </w:tc>
      </w:tr>
      <w:tr w:rsidR="004A1221" w:rsidRPr="001F6E18" w14:paraId="0F9840F6" w14:textId="77777777" w:rsidTr="005104AC">
        <w:trPr>
          <w:trHeight w:val="1059"/>
        </w:trPr>
        <w:tc>
          <w:tcPr>
            <w:tcW w:w="344" w:type="pct"/>
            <w:vMerge w:val="restart"/>
            <w:tcBorders>
              <w:top w:val="doub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8E0438A" w14:textId="326DAE1F"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 xml:space="preserve">Art. 7 Abs. 1 </w:t>
            </w:r>
          </w:p>
        </w:tc>
        <w:tc>
          <w:tcPr>
            <w:tcW w:w="547" w:type="pct"/>
            <w:tcBorders>
              <w:top w:val="double" w:sz="4" w:space="0" w:color="000000" w:themeColor="text1"/>
              <w:left w:val="single" w:sz="4" w:space="0" w:color="BFBFBF" w:themeColor="background1" w:themeShade="BF"/>
            </w:tcBorders>
            <w:noWrap/>
            <w:vAlign w:val="center"/>
            <w:hideMark/>
          </w:tcPr>
          <w:p w14:paraId="7E8BFB37" w14:textId="77777777"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tcBorders>
              <w:top w:val="double" w:sz="4" w:space="0" w:color="000000" w:themeColor="text1"/>
            </w:tcBorders>
            <w:vAlign w:val="center"/>
            <w:hideMark/>
          </w:tcPr>
          <w:p w14:paraId="0A8C6AFB" w14:textId="34126D3B"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Festlegung, unter welchen Bedingungen Mitglieder elektronische Auftragseingabesysteme verwenden dürfen.</w:t>
            </w:r>
          </w:p>
          <w:p w14:paraId="47F0DD60" w14:textId="77777777" w:rsidR="004A1221" w:rsidRPr="001F6E18" w:rsidRDefault="004A1221" w:rsidP="00BF77EA">
            <w:pPr>
              <w:spacing w:line="240" w:lineRule="auto"/>
              <w:jc w:val="left"/>
              <w:rPr>
                <w:rFonts w:eastAsia="Times New Roman" w:cs="Arial"/>
                <w:sz w:val="16"/>
                <w:szCs w:val="16"/>
                <w:lang w:val="de-LI" w:eastAsia="de-AT"/>
              </w:rPr>
            </w:pPr>
          </w:p>
          <w:p w14:paraId="5B31775F" w14:textId="7E697C92"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Die Bedingungen umfassen mind. folgende Aspekte:</w:t>
            </w:r>
          </w:p>
        </w:tc>
        <w:tc>
          <w:tcPr>
            <w:tcW w:w="203" w:type="pct"/>
            <w:tcBorders>
              <w:top w:val="double" w:sz="4" w:space="0" w:color="000000" w:themeColor="text1"/>
            </w:tcBorders>
            <w:noWrap/>
            <w:hideMark/>
          </w:tcPr>
          <w:sdt>
            <w:sdtPr>
              <w:rPr>
                <w:color w:val="808080" w:themeColor="background1" w:themeShade="80"/>
                <w:sz w:val="16"/>
                <w:lang w:val="de-LI"/>
              </w:rPr>
              <w:id w:val="589280092"/>
            </w:sdtPr>
            <w:sdtEndPr/>
            <w:sdtContent>
              <w:p w14:paraId="13BD643C" w14:textId="77777777" w:rsidR="004A1221" w:rsidRPr="008E32DE" w:rsidRDefault="004A1221" w:rsidP="00BF77EA">
                <w:pPr>
                  <w:spacing w:line="240" w:lineRule="auto"/>
                  <w:jc w:val="left"/>
                  <w:rPr>
                    <w:rFonts w:eastAsia="Times New Roman" w:cs="Arial"/>
                    <w:color w:val="808080" w:themeColor="background1" w:themeShade="80"/>
                    <w:sz w:val="16"/>
                    <w:szCs w:val="16"/>
                    <w:lang w:val="de-LI" w:eastAsia="de-AT"/>
                  </w:rPr>
                </w:pPr>
                <w:r w:rsidRPr="008E32DE">
                  <w:rPr>
                    <w:color w:val="808080" w:themeColor="background1" w:themeShade="80"/>
                    <w:sz w:val="16"/>
                    <w:lang w:val="de-LI"/>
                  </w:rPr>
                  <w:t xml:space="preserve"> </w:t>
                </w:r>
              </w:p>
            </w:sdtContent>
          </w:sdt>
        </w:tc>
        <w:tc>
          <w:tcPr>
            <w:tcW w:w="197" w:type="pct"/>
            <w:tcBorders>
              <w:top w:val="double" w:sz="4" w:space="0" w:color="000000" w:themeColor="text1"/>
            </w:tcBorders>
            <w:noWrap/>
            <w:vAlign w:val="center"/>
            <w:hideMark/>
          </w:tcPr>
          <w:p w14:paraId="63BB1AC6" w14:textId="77777777" w:rsidR="004A1221" w:rsidRPr="001F6E18" w:rsidRDefault="00E4065A" w:rsidP="00BF77EA">
            <w:pPr>
              <w:spacing w:line="240" w:lineRule="auto"/>
              <w:jc w:val="center"/>
              <w:rPr>
                <w:rFonts w:cs="Arial"/>
                <w:lang w:val="de-LI"/>
              </w:rPr>
            </w:pPr>
            <w:sdt>
              <w:sdtPr>
                <w:rPr>
                  <w:rFonts w:cs="Arial"/>
                  <w:lang w:val="de-LI"/>
                </w:rPr>
                <w:id w:val="95414401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double" w:sz="4" w:space="0" w:color="000000" w:themeColor="text1"/>
            </w:tcBorders>
            <w:noWrap/>
            <w:vAlign w:val="center"/>
            <w:hideMark/>
          </w:tcPr>
          <w:p w14:paraId="1BFF1AFD" w14:textId="77777777" w:rsidR="004A1221" w:rsidRPr="001F6E18" w:rsidRDefault="00E4065A" w:rsidP="00BF77EA">
            <w:pPr>
              <w:spacing w:line="240" w:lineRule="auto"/>
              <w:jc w:val="center"/>
              <w:rPr>
                <w:rFonts w:cs="Arial"/>
                <w:lang w:val="de-LI"/>
              </w:rPr>
            </w:pPr>
            <w:sdt>
              <w:sdtPr>
                <w:rPr>
                  <w:rFonts w:cs="Arial"/>
                  <w:lang w:val="de-LI"/>
                </w:rPr>
                <w:id w:val="-2121830133"/>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double" w:sz="4" w:space="0" w:color="000000" w:themeColor="text1"/>
            </w:tcBorders>
            <w:noWrap/>
            <w:vAlign w:val="center"/>
            <w:hideMark/>
          </w:tcPr>
          <w:p w14:paraId="24BB1575" w14:textId="77777777" w:rsidR="004A1221" w:rsidRPr="001F6E18" w:rsidRDefault="00E4065A" w:rsidP="00BF77EA">
            <w:pPr>
              <w:spacing w:line="240" w:lineRule="auto"/>
              <w:jc w:val="center"/>
              <w:rPr>
                <w:rFonts w:cs="Arial"/>
                <w:lang w:val="de-LI"/>
              </w:rPr>
            </w:pPr>
            <w:sdt>
              <w:sdtPr>
                <w:rPr>
                  <w:rFonts w:cs="Arial"/>
                  <w:lang w:val="de-LI"/>
                </w:rPr>
                <w:id w:val="50186299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double" w:sz="4" w:space="0" w:color="000000" w:themeColor="text1"/>
            </w:tcBorders>
            <w:noWrap/>
            <w:hideMark/>
          </w:tcPr>
          <w:sdt>
            <w:sdtPr>
              <w:rPr>
                <w:color w:val="808080" w:themeColor="background1" w:themeShade="80"/>
                <w:sz w:val="16"/>
                <w:lang w:val="de-LI"/>
              </w:rPr>
              <w:id w:val="1742128389"/>
            </w:sdtPr>
            <w:sdtEndPr/>
            <w:sdtContent>
              <w:p w14:paraId="3832F029" w14:textId="77777777" w:rsidR="004A1221" w:rsidRPr="008E32DE" w:rsidRDefault="004A1221" w:rsidP="00BF77EA">
                <w:pPr>
                  <w:spacing w:line="240" w:lineRule="auto"/>
                  <w:jc w:val="left"/>
                  <w:rPr>
                    <w:rFonts w:ascii="Times New Roman" w:eastAsia="Times New Roman" w:hAnsi="Times New Roman"/>
                    <w:color w:val="808080" w:themeColor="background1" w:themeShade="80"/>
                    <w:szCs w:val="20"/>
                    <w:lang w:val="de-LI" w:eastAsia="de-AT"/>
                  </w:rPr>
                </w:pPr>
                <w:r w:rsidRPr="008E32DE">
                  <w:rPr>
                    <w:color w:val="808080" w:themeColor="background1" w:themeShade="80"/>
                    <w:sz w:val="16"/>
                    <w:lang w:val="de-LI"/>
                  </w:rPr>
                  <w:t xml:space="preserve"> </w:t>
                </w:r>
              </w:p>
            </w:sdtContent>
          </w:sdt>
        </w:tc>
        <w:tc>
          <w:tcPr>
            <w:tcW w:w="711" w:type="pct"/>
            <w:tcBorders>
              <w:top w:val="double" w:sz="4" w:space="0" w:color="000000" w:themeColor="text1"/>
            </w:tcBorders>
          </w:tcPr>
          <w:p w14:paraId="153439C0" w14:textId="77777777" w:rsidR="004A1221" w:rsidRPr="001F6E18" w:rsidRDefault="004A1221" w:rsidP="00BF77EA">
            <w:pPr>
              <w:spacing w:line="240" w:lineRule="auto"/>
              <w:jc w:val="left"/>
              <w:rPr>
                <w:sz w:val="16"/>
                <w:lang w:val="de-LI"/>
              </w:rPr>
            </w:pPr>
          </w:p>
        </w:tc>
      </w:tr>
      <w:tr w:rsidR="004A1221" w:rsidRPr="001F6E18" w14:paraId="66843A29" w14:textId="77777777" w:rsidTr="005104AC">
        <w:trPr>
          <w:trHeight w:val="839"/>
        </w:trPr>
        <w:tc>
          <w:tcPr>
            <w:tcW w:w="344" w:type="pct"/>
            <w:vMerge/>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00D869"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hideMark/>
          </w:tcPr>
          <w:p w14:paraId="3E7B1314" w14:textId="47612DE5"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vAlign w:val="center"/>
            <w:hideMark/>
          </w:tcPr>
          <w:p w14:paraId="1297C56D" w14:textId="5593C292"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Vorhandelskontrollen von Preis, Volumen und Wert der Aufträge sowie der Systemverwendung und Nachhandelskontrollen der von den Mitgliedern ausgeführten Handelsaktivitäten</w:t>
            </w:r>
          </w:p>
        </w:tc>
        <w:tc>
          <w:tcPr>
            <w:tcW w:w="203" w:type="pct"/>
            <w:noWrap/>
            <w:hideMark/>
          </w:tcPr>
          <w:sdt>
            <w:sdtPr>
              <w:rPr>
                <w:color w:val="808080" w:themeColor="background1" w:themeShade="80"/>
                <w:sz w:val="16"/>
                <w:lang w:val="de-LI"/>
              </w:rPr>
              <w:id w:val="-1167554512"/>
            </w:sdtPr>
            <w:sdtEndPr/>
            <w:sdtContent>
              <w:p w14:paraId="637DB44C" w14:textId="77777777" w:rsidR="004A1221" w:rsidRPr="008E32DE" w:rsidRDefault="004A1221" w:rsidP="00BF77EA">
                <w:pPr>
                  <w:spacing w:line="240" w:lineRule="auto"/>
                  <w:jc w:val="left"/>
                  <w:rPr>
                    <w:rFonts w:eastAsia="Times New Roman" w:cs="Arial"/>
                    <w:color w:val="808080" w:themeColor="background1" w:themeShade="80"/>
                    <w:sz w:val="16"/>
                    <w:szCs w:val="16"/>
                    <w:lang w:val="de-LI" w:eastAsia="de-AT"/>
                  </w:rPr>
                </w:pPr>
                <w:r w:rsidRPr="008E32DE">
                  <w:rPr>
                    <w:color w:val="808080" w:themeColor="background1" w:themeShade="80"/>
                    <w:sz w:val="16"/>
                    <w:lang w:val="de-LI"/>
                  </w:rPr>
                  <w:t xml:space="preserve"> </w:t>
                </w:r>
              </w:p>
            </w:sdtContent>
          </w:sdt>
        </w:tc>
        <w:tc>
          <w:tcPr>
            <w:tcW w:w="197" w:type="pct"/>
            <w:noWrap/>
            <w:vAlign w:val="center"/>
            <w:hideMark/>
          </w:tcPr>
          <w:p w14:paraId="687AAF4F" w14:textId="77777777" w:rsidR="004A1221" w:rsidRPr="001F6E18" w:rsidRDefault="00E4065A" w:rsidP="00BF77EA">
            <w:pPr>
              <w:spacing w:line="240" w:lineRule="auto"/>
              <w:jc w:val="center"/>
              <w:rPr>
                <w:rFonts w:cs="Arial"/>
                <w:lang w:val="de-LI"/>
              </w:rPr>
            </w:pPr>
            <w:sdt>
              <w:sdtPr>
                <w:rPr>
                  <w:rFonts w:cs="Arial"/>
                  <w:lang w:val="de-LI"/>
                </w:rPr>
                <w:id w:val="13816582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hideMark/>
          </w:tcPr>
          <w:p w14:paraId="45A45286" w14:textId="77777777" w:rsidR="004A1221" w:rsidRPr="001F6E18" w:rsidRDefault="00E4065A" w:rsidP="00BF77EA">
            <w:pPr>
              <w:spacing w:line="240" w:lineRule="auto"/>
              <w:jc w:val="center"/>
              <w:rPr>
                <w:rFonts w:cs="Arial"/>
                <w:lang w:val="de-LI"/>
              </w:rPr>
            </w:pPr>
            <w:sdt>
              <w:sdtPr>
                <w:rPr>
                  <w:rFonts w:cs="Arial"/>
                  <w:lang w:val="de-LI"/>
                </w:rPr>
                <w:id w:val="-1877143039"/>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hideMark/>
          </w:tcPr>
          <w:p w14:paraId="4BFEBCF0" w14:textId="77777777" w:rsidR="004A1221" w:rsidRPr="001F6E18" w:rsidRDefault="00E4065A" w:rsidP="00BF77EA">
            <w:pPr>
              <w:spacing w:line="240" w:lineRule="auto"/>
              <w:jc w:val="center"/>
              <w:rPr>
                <w:rFonts w:cs="Arial"/>
                <w:lang w:val="de-LI"/>
              </w:rPr>
            </w:pPr>
            <w:sdt>
              <w:sdtPr>
                <w:rPr>
                  <w:rFonts w:cs="Arial"/>
                  <w:lang w:val="de-LI"/>
                </w:rPr>
                <w:id w:val="-6965887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hideMark/>
          </w:tcPr>
          <w:sdt>
            <w:sdtPr>
              <w:rPr>
                <w:color w:val="808080" w:themeColor="background1" w:themeShade="80"/>
                <w:sz w:val="16"/>
                <w:lang w:val="de-LI"/>
              </w:rPr>
              <w:id w:val="777758181"/>
            </w:sdtPr>
            <w:sdtEndPr/>
            <w:sdtContent>
              <w:p w14:paraId="06A3305D" w14:textId="77777777" w:rsidR="004A1221" w:rsidRPr="008E32DE" w:rsidRDefault="004A1221" w:rsidP="00BF77EA">
                <w:pPr>
                  <w:spacing w:line="240" w:lineRule="auto"/>
                  <w:jc w:val="left"/>
                  <w:rPr>
                    <w:rFonts w:ascii="Times New Roman" w:eastAsia="Times New Roman" w:hAnsi="Times New Roman"/>
                    <w:color w:val="808080" w:themeColor="background1" w:themeShade="80"/>
                    <w:szCs w:val="20"/>
                    <w:lang w:val="de-LI" w:eastAsia="de-AT"/>
                  </w:rPr>
                </w:pPr>
                <w:r w:rsidRPr="008E32DE">
                  <w:rPr>
                    <w:color w:val="808080" w:themeColor="background1" w:themeShade="80"/>
                    <w:sz w:val="16"/>
                    <w:lang w:val="de-LI"/>
                  </w:rPr>
                  <w:t xml:space="preserve"> </w:t>
                </w:r>
              </w:p>
            </w:sdtContent>
          </w:sdt>
        </w:tc>
        <w:tc>
          <w:tcPr>
            <w:tcW w:w="711" w:type="pct"/>
          </w:tcPr>
          <w:p w14:paraId="3D8305D9" w14:textId="77777777" w:rsidR="004A1221" w:rsidRPr="001F6E18" w:rsidRDefault="004A1221" w:rsidP="00BF77EA">
            <w:pPr>
              <w:spacing w:line="240" w:lineRule="auto"/>
              <w:jc w:val="left"/>
              <w:rPr>
                <w:sz w:val="16"/>
                <w:lang w:val="de-LI"/>
              </w:rPr>
            </w:pPr>
          </w:p>
        </w:tc>
      </w:tr>
      <w:tr w:rsidR="004A1221" w:rsidRPr="001F6E18" w14:paraId="5F5F8D2B" w14:textId="77777777" w:rsidTr="005104AC">
        <w:trPr>
          <w:cantSplit/>
          <w:trHeight w:val="567"/>
        </w:trPr>
        <w:tc>
          <w:tcPr>
            <w:tcW w:w="344" w:type="pct"/>
            <w:vMerge/>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B8190C"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hideMark/>
          </w:tcPr>
          <w:p w14:paraId="26A5DF9E" w14:textId="0D76FC82"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vAlign w:val="center"/>
            <w:hideMark/>
          </w:tcPr>
          <w:p w14:paraId="4480666C" w14:textId="209C47B0"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Qualifikationsanforderungen an Mitarbeiter, die bei den Mitgliedern Schlüsselpositionen bekleiden</w:t>
            </w:r>
          </w:p>
        </w:tc>
        <w:tc>
          <w:tcPr>
            <w:tcW w:w="203" w:type="pct"/>
            <w:noWrap/>
            <w:hideMark/>
          </w:tcPr>
          <w:sdt>
            <w:sdtPr>
              <w:rPr>
                <w:color w:val="808080" w:themeColor="background1" w:themeShade="80"/>
                <w:sz w:val="16"/>
                <w:lang w:val="de-LI"/>
              </w:rPr>
              <w:id w:val="1851989132"/>
            </w:sdtPr>
            <w:sdtEndPr/>
            <w:sdtContent>
              <w:p w14:paraId="0CE615A7" w14:textId="77777777" w:rsidR="004A1221" w:rsidRPr="008E32DE" w:rsidRDefault="004A1221" w:rsidP="00BF77EA">
                <w:pPr>
                  <w:spacing w:line="240" w:lineRule="auto"/>
                  <w:jc w:val="left"/>
                  <w:rPr>
                    <w:rFonts w:eastAsia="Times New Roman" w:cs="Arial"/>
                    <w:color w:val="808080" w:themeColor="background1" w:themeShade="80"/>
                    <w:sz w:val="16"/>
                    <w:szCs w:val="16"/>
                    <w:lang w:val="de-LI" w:eastAsia="de-AT"/>
                  </w:rPr>
                </w:pPr>
                <w:r w:rsidRPr="008E32DE">
                  <w:rPr>
                    <w:color w:val="808080" w:themeColor="background1" w:themeShade="80"/>
                    <w:sz w:val="16"/>
                    <w:lang w:val="de-LI"/>
                  </w:rPr>
                  <w:t xml:space="preserve"> </w:t>
                </w:r>
              </w:p>
            </w:sdtContent>
          </w:sdt>
        </w:tc>
        <w:tc>
          <w:tcPr>
            <w:tcW w:w="197" w:type="pct"/>
            <w:noWrap/>
            <w:vAlign w:val="center"/>
            <w:hideMark/>
          </w:tcPr>
          <w:p w14:paraId="71D96807" w14:textId="77777777" w:rsidR="004A1221" w:rsidRPr="001F6E18" w:rsidRDefault="00E4065A" w:rsidP="00BF77EA">
            <w:pPr>
              <w:spacing w:line="240" w:lineRule="auto"/>
              <w:jc w:val="center"/>
              <w:rPr>
                <w:rFonts w:cs="Arial"/>
                <w:lang w:val="de-LI"/>
              </w:rPr>
            </w:pPr>
            <w:sdt>
              <w:sdtPr>
                <w:rPr>
                  <w:rFonts w:cs="Arial"/>
                  <w:lang w:val="de-LI"/>
                </w:rPr>
                <w:id w:val="1849985503"/>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hideMark/>
          </w:tcPr>
          <w:p w14:paraId="3C78D5DF" w14:textId="77777777" w:rsidR="004A1221" w:rsidRPr="001F6E18" w:rsidRDefault="00E4065A" w:rsidP="00BF77EA">
            <w:pPr>
              <w:spacing w:line="240" w:lineRule="auto"/>
              <w:jc w:val="center"/>
              <w:rPr>
                <w:rFonts w:cs="Arial"/>
                <w:lang w:val="de-LI"/>
              </w:rPr>
            </w:pPr>
            <w:sdt>
              <w:sdtPr>
                <w:rPr>
                  <w:rFonts w:cs="Arial"/>
                  <w:lang w:val="de-LI"/>
                </w:rPr>
                <w:id w:val="2059972669"/>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hideMark/>
          </w:tcPr>
          <w:p w14:paraId="02B1931F" w14:textId="77777777" w:rsidR="004A1221" w:rsidRPr="001F6E18" w:rsidRDefault="00E4065A" w:rsidP="00BF77EA">
            <w:pPr>
              <w:spacing w:line="240" w:lineRule="auto"/>
              <w:jc w:val="center"/>
              <w:rPr>
                <w:rFonts w:cs="Arial"/>
                <w:lang w:val="de-LI"/>
              </w:rPr>
            </w:pPr>
            <w:sdt>
              <w:sdtPr>
                <w:rPr>
                  <w:rFonts w:cs="Arial"/>
                  <w:lang w:val="de-LI"/>
                </w:rPr>
                <w:id w:val="179185388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hideMark/>
          </w:tcPr>
          <w:sdt>
            <w:sdtPr>
              <w:rPr>
                <w:color w:val="808080" w:themeColor="background1" w:themeShade="80"/>
                <w:sz w:val="16"/>
                <w:lang w:val="de-LI"/>
              </w:rPr>
              <w:id w:val="-1257520068"/>
            </w:sdtPr>
            <w:sdtEndPr/>
            <w:sdtContent>
              <w:p w14:paraId="7165CE32" w14:textId="77777777" w:rsidR="004A1221" w:rsidRPr="008E32DE" w:rsidRDefault="004A1221" w:rsidP="00BF77EA">
                <w:pPr>
                  <w:spacing w:line="240" w:lineRule="auto"/>
                  <w:jc w:val="left"/>
                  <w:rPr>
                    <w:rFonts w:ascii="Times New Roman" w:eastAsia="Times New Roman" w:hAnsi="Times New Roman"/>
                    <w:color w:val="808080" w:themeColor="background1" w:themeShade="80"/>
                    <w:szCs w:val="20"/>
                    <w:lang w:val="de-LI" w:eastAsia="de-AT"/>
                  </w:rPr>
                </w:pPr>
                <w:r w:rsidRPr="008E32DE">
                  <w:rPr>
                    <w:color w:val="808080" w:themeColor="background1" w:themeShade="80"/>
                    <w:sz w:val="16"/>
                    <w:lang w:val="de-LI"/>
                  </w:rPr>
                  <w:t xml:space="preserve"> </w:t>
                </w:r>
              </w:p>
            </w:sdtContent>
          </w:sdt>
        </w:tc>
        <w:tc>
          <w:tcPr>
            <w:tcW w:w="711" w:type="pct"/>
          </w:tcPr>
          <w:p w14:paraId="69A44E5F" w14:textId="77777777" w:rsidR="004A1221" w:rsidRPr="001F6E18" w:rsidRDefault="004A1221" w:rsidP="00BF77EA">
            <w:pPr>
              <w:spacing w:line="240" w:lineRule="auto"/>
              <w:jc w:val="left"/>
              <w:rPr>
                <w:sz w:val="16"/>
                <w:lang w:val="de-LI"/>
              </w:rPr>
            </w:pPr>
          </w:p>
        </w:tc>
      </w:tr>
      <w:tr w:rsidR="004A1221" w:rsidRPr="001F6E18" w14:paraId="076FB076" w14:textId="77777777" w:rsidTr="005104AC">
        <w:trPr>
          <w:cantSplit/>
          <w:trHeight w:val="417"/>
        </w:trPr>
        <w:tc>
          <w:tcPr>
            <w:tcW w:w="344"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F50EAD5"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2E4DAB1F" w14:textId="62D154BD"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vAlign w:val="center"/>
          </w:tcPr>
          <w:p w14:paraId="74AA9183" w14:textId="2676ECF4"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technische und funktionelle Konformitätstests</w:t>
            </w:r>
          </w:p>
        </w:tc>
        <w:tc>
          <w:tcPr>
            <w:tcW w:w="203" w:type="pct"/>
            <w:noWrap/>
          </w:tcPr>
          <w:sdt>
            <w:sdtPr>
              <w:rPr>
                <w:color w:val="808080" w:themeColor="background1" w:themeShade="80"/>
                <w:sz w:val="16"/>
                <w:lang w:val="de-LI"/>
              </w:rPr>
              <w:id w:val="793021911"/>
            </w:sdtPr>
            <w:sdtEndPr/>
            <w:sdtContent>
              <w:p w14:paraId="4E9D32D8" w14:textId="6521F501"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7FB463A7" w14:textId="62C10D7D" w:rsidR="004A1221" w:rsidRPr="001F6E18" w:rsidRDefault="00E4065A" w:rsidP="00BF77EA">
            <w:pPr>
              <w:spacing w:line="240" w:lineRule="auto"/>
              <w:jc w:val="center"/>
              <w:rPr>
                <w:rFonts w:cs="Arial"/>
                <w:lang w:val="de-LI"/>
              </w:rPr>
            </w:pPr>
            <w:sdt>
              <w:sdtPr>
                <w:rPr>
                  <w:rFonts w:cs="Arial"/>
                  <w:lang w:val="de-LI"/>
                </w:rPr>
                <w:id w:val="-61151080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4660000B" w14:textId="232F645B" w:rsidR="004A1221" w:rsidRPr="001F6E18" w:rsidRDefault="00E4065A" w:rsidP="00BF77EA">
            <w:pPr>
              <w:spacing w:line="240" w:lineRule="auto"/>
              <w:jc w:val="center"/>
              <w:rPr>
                <w:rFonts w:cs="Arial"/>
                <w:lang w:val="de-LI"/>
              </w:rPr>
            </w:pPr>
            <w:sdt>
              <w:sdtPr>
                <w:rPr>
                  <w:rFonts w:cs="Arial"/>
                  <w:lang w:val="de-LI"/>
                </w:rPr>
                <w:id w:val="241068564"/>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6BEE81EE" w14:textId="6C29B8C5" w:rsidR="004A1221" w:rsidRPr="001F6E18" w:rsidRDefault="00E4065A" w:rsidP="00BF77EA">
            <w:pPr>
              <w:spacing w:line="240" w:lineRule="auto"/>
              <w:jc w:val="center"/>
              <w:rPr>
                <w:rFonts w:cs="Arial"/>
                <w:lang w:val="de-LI"/>
              </w:rPr>
            </w:pPr>
            <w:sdt>
              <w:sdtPr>
                <w:rPr>
                  <w:rFonts w:cs="Arial"/>
                  <w:lang w:val="de-LI"/>
                </w:rPr>
                <w:id w:val="-59092735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740432504"/>
            </w:sdtPr>
            <w:sdtEndPr/>
            <w:sdtContent>
              <w:p w14:paraId="1F57F779"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7FB82CB"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46D57ED6" w14:textId="77777777" w:rsidR="004A1221" w:rsidRPr="001F6E18" w:rsidRDefault="004A1221" w:rsidP="00BF77EA">
            <w:pPr>
              <w:spacing w:line="240" w:lineRule="auto"/>
              <w:jc w:val="left"/>
              <w:rPr>
                <w:sz w:val="16"/>
                <w:lang w:val="de-LI"/>
              </w:rPr>
            </w:pPr>
          </w:p>
        </w:tc>
      </w:tr>
      <w:tr w:rsidR="004A1221" w:rsidRPr="001F6E18" w14:paraId="232B3E0F" w14:textId="77777777" w:rsidTr="009E494D">
        <w:trPr>
          <w:cantSplit/>
          <w:trHeight w:val="423"/>
        </w:trPr>
        <w:tc>
          <w:tcPr>
            <w:tcW w:w="344" w:type="pct"/>
            <w:vMerge/>
            <w:tcBorders>
              <w:top w:val="nil"/>
              <w:left w:val="single" w:sz="4" w:space="0" w:color="BFBFBF" w:themeColor="background1" w:themeShade="BF"/>
              <w:right w:val="single" w:sz="4" w:space="0" w:color="BFBFBF" w:themeColor="background1" w:themeShade="BF"/>
            </w:tcBorders>
          </w:tcPr>
          <w:p w14:paraId="7C0BB78C"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688D64E7" w14:textId="4CF880A4"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d</w:t>
            </w:r>
          </w:p>
        </w:tc>
        <w:tc>
          <w:tcPr>
            <w:tcW w:w="1972" w:type="pct"/>
            <w:vAlign w:val="center"/>
          </w:tcPr>
          <w:p w14:paraId="1364D31A" w14:textId="3B6D0117"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Richtlinien für die Verwendung der Kill-Funktion</w:t>
            </w:r>
          </w:p>
        </w:tc>
        <w:tc>
          <w:tcPr>
            <w:tcW w:w="203" w:type="pct"/>
            <w:noWrap/>
          </w:tcPr>
          <w:sdt>
            <w:sdtPr>
              <w:rPr>
                <w:color w:val="808080" w:themeColor="background1" w:themeShade="80"/>
                <w:sz w:val="16"/>
                <w:lang w:val="de-LI"/>
              </w:rPr>
              <w:id w:val="-373777495"/>
            </w:sdtPr>
            <w:sdtEndPr/>
            <w:sdtContent>
              <w:p w14:paraId="1E03567A" w14:textId="65153821"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01194B7C" w14:textId="7A173F19" w:rsidR="004A1221" w:rsidRPr="001F6E18" w:rsidRDefault="00E4065A" w:rsidP="00BF77EA">
            <w:pPr>
              <w:spacing w:line="240" w:lineRule="auto"/>
              <w:jc w:val="center"/>
              <w:rPr>
                <w:rFonts w:cs="Arial"/>
                <w:lang w:val="de-LI"/>
              </w:rPr>
            </w:pPr>
            <w:sdt>
              <w:sdtPr>
                <w:rPr>
                  <w:rFonts w:cs="Arial"/>
                  <w:lang w:val="de-LI"/>
                </w:rPr>
                <w:id w:val="8689451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42717A43" w14:textId="68DC9E9C" w:rsidR="004A1221" w:rsidRPr="001F6E18" w:rsidRDefault="00E4065A" w:rsidP="00BF77EA">
            <w:pPr>
              <w:spacing w:line="240" w:lineRule="auto"/>
              <w:jc w:val="center"/>
              <w:rPr>
                <w:rFonts w:cs="Arial"/>
                <w:lang w:val="de-LI"/>
              </w:rPr>
            </w:pPr>
            <w:sdt>
              <w:sdtPr>
                <w:rPr>
                  <w:rFonts w:cs="Arial"/>
                  <w:lang w:val="de-LI"/>
                </w:rPr>
                <w:id w:val="283707860"/>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166C283F" w14:textId="72BDC287" w:rsidR="004A1221" w:rsidRPr="001F6E18" w:rsidRDefault="00E4065A" w:rsidP="00BF77EA">
            <w:pPr>
              <w:spacing w:line="240" w:lineRule="auto"/>
              <w:jc w:val="center"/>
              <w:rPr>
                <w:rFonts w:cs="Arial"/>
                <w:lang w:val="de-LI"/>
              </w:rPr>
            </w:pPr>
            <w:sdt>
              <w:sdtPr>
                <w:rPr>
                  <w:rFonts w:cs="Arial"/>
                  <w:lang w:val="de-LI"/>
                </w:rPr>
                <w:id w:val="148989381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427542022"/>
            </w:sdtPr>
            <w:sdtEndPr/>
            <w:sdtContent>
              <w:p w14:paraId="25C8BF62"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E50B7E7"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09ABE98B" w14:textId="77777777" w:rsidR="004A1221" w:rsidRPr="001F6E18" w:rsidRDefault="004A1221" w:rsidP="00BF77EA">
            <w:pPr>
              <w:spacing w:line="240" w:lineRule="auto"/>
              <w:jc w:val="left"/>
              <w:rPr>
                <w:sz w:val="16"/>
                <w:lang w:val="de-LI"/>
              </w:rPr>
            </w:pPr>
          </w:p>
        </w:tc>
      </w:tr>
      <w:tr w:rsidR="004A1221" w:rsidRPr="001F6E18" w14:paraId="0A5BFEC9" w14:textId="77777777" w:rsidTr="009E494D">
        <w:trPr>
          <w:cantSplit/>
          <w:trHeight w:val="840"/>
        </w:trPr>
        <w:tc>
          <w:tcPr>
            <w:tcW w:w="344" w:type="pct"/>
            <w:vMerge/>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0FB6992"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580DDCC4" w14:textId="064A0AB6"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e</w:t>
            </w:r>
          </w:p>
        </w:tc>
        <w:tc>
          <w:tcPr>
            <w:tcW w:w="1972" w:type="pct"/>
            <w:vAlign w:val="center"/>
          </w:tcPr>
          <w:p w14:paraId="26DB41D1" w14:textId="1A5A0078"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Bestimmungen darüber, ob das Mitglied seinen eigenen Kunden direkten elektronischen Zugang zum System gewähren darf, und — wenn ja — welche Bedingungen für diese Kunden gelten</w:t>
            </w:r>
          </w:p>
        </w:tc>
        <w:tc>
          <w:tcPr>
            <w:tcW w:w="203" w:type="pct"/>
            <w:noWrap/>
          </w:tcPr>
          <w:sdt>
            <w:sdtPr>
              <w:rPr>
                <w:color w:val="808080" w:themeColor="background1" w:themeShade="80"/>
                <w:sz w:val="16"/>
                <w:lang w:val="de-LI"/>
              </w:rPr>
              <w:id w:val="-289288810"/>
            </w:sdtPr>
            <w:sdtEndPr/>
            <w:sdtContent>
              <w:p w14:paraId="4478B702" w14:textId="30D10E28"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66119786" w14:textId="5F18DF15" w:rsidR="004A1221" w:rsidRPr="001F6E18" w:rsidRDefault="00E4065A" w:rsidP="00BF77EA">
            <w:pPr>
              <w:spacing w:line="240" w:lineRule="auto"/>
              <w:jc w:val="center"/>
              <w:rPr>
                <w:rFonts w:cs="Arial"/>
                <w:lang w:val="de-LI"/>
              </w:rPr>
            </w:pPr>
            <w:sdt>
              <w:sdtPr>
                <w:rPr>
                  <w:rFonts w:cs="Arial"/>
                  <w:lang w:val="de-LI"/>
                </w:rPr>
                <w:id w:val="136140276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4BEEDAAD" w14:textId="58331E91" w:rsidR="004A1221" w:rsidRPr="001F6E18" w:rsidRDefault="00E4065A" w:rsidP="00BF77EA">
            <w:pPr>
              <w:spacing w:line="240" w:lineRule="auto"/>
              <w:jc w:val="center"/>
              <w:rPr>
                <w:rFonts w:cs="Arial"/>
                <w:lang w:val="de-LI"/>
              </w:rPr>
            </w:pPr>
            <w:sdt>
              <w:sdtPr>
                <w:rPr>
                  <w:rFonts w:cs="Arial"/>
                  <w:lang w:val="de-LI"/>
                </w:rPr>
                <w:id w:val="-1180271031"/>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25480760" w14:textId="3C2876C5" w:rsidR="004A1221" w:rsidRPr="001F6E18" w:rsidRDefault="00E4065A" w:rsidP="00BF77EA">
            <w:pPr>
              <w:spacing w:line="240" w:lineRule="auto"/>
              <w:jc w:val="center"/>
              <w:rPr>
                <w:rFonts w:cs="Arial"/>
                <w:lang w:val="de-LI"/>
              </w:rPr>
            </w:pPr>
            <w:sdt>
              <w:sdtPr>
                <w:rPr>
                  <w:rFonts w:cs="Arial"/>
                  <w:lang w:val="de-LI"/>
                </w:rPr>
                <w:id w:val="35671501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120261323"/>
            </w:sdtPr>
            <w:sdtEndPr/>
            <w:sdtContent>
              <w:p w14:paraId="6B976344"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74FB043"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2729D1A2" w14:textId="77777777" w:rsidR="004A1221" w:rsidRPr="001F6E18" w:rsidRDefault="004A1221" w:rsidP="00BF77EA">
            <w:pPr>
              <w:spacing w:line="240" w:lineRule="auto"/>
              <w:jc w:val="left"/>
              <w:rPr>
                <w:sz w:val="16"/>
                <w:lang w:val="de-LI"/>
              </w:rPr>
            </w:pPr>
          </w:p>
        </w:tc>
      </w:tr>
      <w:tr w:rsidR="004A1221" w:rsidRPr="001F6E18" w14:paraId="5327A709" w14:textId="77777777" w:rsidTr="00DA5DDB">
        <w:trPr>
          <w:cantSplit/>
          <w:trHeight w:val="682"/>
        </w:trPr>
        <w:tc>
          <w:tcPr>
            <w:tcW w:w="344"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21E65EF" w14:textId="1C5EE3D8" w:rsidR="004A1221" w:rsidRPr="001F6E18" w:rsidRDefault="004A1221" w:rsidP="00DA5DDB">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7 Abs. 2</w:t>
            </w:r>
          </w:p>
        </w:tc>
        <w:tc>
          <w:tcPr>
            <w:tcW w:w="547" w:type="pct"/>
            <w:tcBorders>
              <w:left w:val="single" w:sz="4" w:space="0" w:color="BFBFBF" w:themeColor="background1" w:themeShade="BF"/>
            </w:tcBorders>
            <w:noWrap/>
            <w:vAlign w:val="center"/>
          </w:tcPr>
          <w:p w14:paraId="73395152"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vAlign w:val="center"/>
          </w:tcPr>
          <w:p w14:paraId="78F1AC46" w14:textId="7F57A052"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Durchführung von Due-Diligence-Prüfungen von Mitgliedsanwärtern sowie Festlegung des Verfahrens für diese Prüfung</w:t>
            </w:r>
          </w:p>
        </w:tc>
        <w:tc>
          <w:tcPr>
            <w:tcW w:w="203" w:type="pct"/>
            <w:noWrap/>
          </w:tcPr>
          <w:sdt>
            <w:sdtPr>
              <w:rPr>
                <w:color w:val="808080" w:themeColor="background1" w:themeShade="80"/>
                <w:sz w:val="16"/>
                <w:lang w:val="de-LI"/>
              </w:rPr>
              <w:id w:val="2122564281"/>
            </w:sdtPr>
            <w:sdtEndPr/>
            <w:sdtContent>
              <w:p w14:paraId="6A6AF270" w14:textId="495A00B0"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23E39A04" w14:textId="1CD946AB" w:rsidR="004A1221" w:rsidRPr="001F6E18" w:rsidRDefault="00E4065A" w:rsidP="00BF77EA">
            <w:pPr>
              <w:spacing w:line="240" w:lineRule="auto"/>
              <w:jc w:val="center"/>
              <w:rPr>
                <w:rFonts w:cs="Arial"/>
                <w:lang w:val="de-LI"/>
              </w:rPr>
            </w:pPr>
            <w:sdt>
              <w:sdtPr>
                <w:rPr>
                  <w:rFonts w:cs="Arial"/>
                  <w:lang w:val="de-LI"/>
                </w:rPr>
                <w:id w:val="-164357350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6D98516F" w14:textId="5678D9B9" w:rsidR="004A1221" w:rsidRPr="001F6E18" w:rsidRDefault="00E4065A" w:rsidP="00BF77EA">
            <w:pPr>
              <w:spacing w:line="240" w:lineRule="auto"/>
              <w:jc w:val="center"/>
              <w:rPr>
                <w:rFonts w:cs="Arial"/>
                <w:lang w:val="de-LI"/>
              </w:rPr>
            </w:pPr>
            <w:sdt>
              <w:sdtPr>
                <w:rPr>
                  <w:rFonts w:cs="Arial"/>
                  <w:lang w:val="de-LI"/>
                </w:rPr>
                <w:id w:val="1606611637"/>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07790231" w14:textId="7545729C" w:rsidR="004A1221" w:rsidRPr="001F6E18" w:rsidRDefault="00E4065A" w:rsidP="00BF77EA">
            <w:pPr>
              <w:spacing w:line="240" w:lineRule="auto"/>
              <w:jc w:val="center"/>
              <w:rPr>
                <w:rFonts w:cs="Arial"/>
                <w:lang w:val="de-LI"/>
              </w:rPr>
            </w:pPr>
            <w:sdt>
              <w:sdtPr>
                <w:rPr>
                  <w:rFonts w:cs="Arial"/>
                  <w:lang w:val="de-LI"/>
                </w:rPr>
                <w:id w:val="-209538119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401942794"/>
            </w:sdtPr>
            <w:sdtEndPr/>
            <w:sdtContent>
              <w:p w14:paraId="1106C433"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855D6CF"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201EA834" w14:textId="77777777" w:rsidR="004A1221" w:rsidRPr="001F6E18" w:rsidRDefault="004A1221" w:rsidP="00BF77EA">
            <w:pPr>
              <w:spacing w:line="240" w:lineRule="auto"/>
              <w:jc w:val="left"/>
              <w:rPr>
                <w:sz w:val="16"/>
                <w:lang w:val="de-LI"/>
              </w:rPr>
            </w:pPr>
          </w:p>
        </w:tc>
      </w:tr>
      <w:tr w:rsidR="004A1221" w:rsidRPr="001F6E18" w14:paraId="6AAFBEC7" w14:textId="77777777" w:rsidTr="009E494D">
        <w:trPr>
          <w:cantSplit/>
          <w:trHeight w:val="682"/>
        </w:trPr>
        <w:tc>
          <w:tcPr>
            <w:tcW w:w="344" w:type="pct"/>
            <w:tcBorders>
              <w:top w:val="single" w:sz="4" w:space="0" w:color="BFBFBF" w:themeColor="background1" w:themeShade="BF"/>
              <w:left w:val="single" w:sz="4" w:space="0" w:color="BFBFBF" w:themeColor="background1" w:themeShade="BF"/>
              <w:bottom w:val="double" w:sz="4" w:space="0" w:color="000000" w:themeColor="text1"/>
              <w:right w:val="single" w:sz="4" w:space="0" w:color="BFBFBF" w:themeColor="background1" w:themeShade="BF"/>
            </w:tcBorders>
          </w:tcPr>
          <w:p w14:paraId="2EE66F8F" w14:textId="21994250"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7 Abs. 5</w:t>
            </w:r>
          </w:p>
        </w:tc>
        <w:tc>
          <w:tcPr>
            <w:tcW w:w="547" w:type="pct"/>
            <w:tcBorders>
              <w:left w:val="single" w:sz="4" w:space="0" w:color="BFBFBF" w:themeColor="background1" w:themeShade="BF"/>
              <w:bottom w:val="double" w:sz="4" w:space="0" w:color="000000" w:themeColor="text1"/>
            </w:tcBorders>
            <w:noWrap/>
            <w:vAlign w:val="center"/>
          </w:tcPr>
          <w:p w14:paraId="59527B2B"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bottom w:val="double" w:sz="4" w:space="0" w:color="000000" w:themeColor="text1"/>
            </w:tcBorders>
            <w:vAlign w:val="center"/>
          </w:tcPr>
          <w:p w14:paraId="4C4BFFA1" w14:textId="66981024"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Festlegung, nach welchen Kriterien und Verfahren bei Nichterfüllung Sanktionen gegen Mitglieder verhängt werden</w:t>
            </w:r>
          </w:p>
        </w:tc>
        <w:tc>
          <w:tcPr>
            <w:tcW w:w="203" w:type="pct"/>
            <w:tcBorders>
              <w:bottom w:val="double" w:sz="4" w:space="0" w:color="000000" w:themeColor="text1"/>
            </w:tcBorders>
            <w:noWrap/>
          </w:tcPr>
          <w:sdt>
            <w:sdtPr>
              <w:rPr>
                <w:color w:val="808080" w:themeColor="background1" w:themeShade="80"/>
                <w:sz w:val="16"/>
                <w:lang w:val="de-LI"/>
              </w:rPr>
              <w:id w:val="-2006502885"/>
            </w:sdtPr>
            <w:sdtEndPr/>
            <w:sdtContent>
              <w:p w14:paraId="1A9AA99E" w14:textId="0A6B9379"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bottom w:val="double" w:sz="4" w:space="0" w:color="000000" w:themeColor="text1"/>
            </w:tcBorders>
            <w:noWrap/>
            <w:vAlign w:val="center"/>
          </w:tcPr>
          <w:p w14:paraId="3A69DBFB" w14:textId="5C053F81" w:rsidR="004A1221" w:rsidRPr="001F6E18" w:rsidRDefault="00E4065A" w:rsidP="00BF77EA">
            <w:pPr>
              <w:spacing w:line="240" w:lineRule="auto"/>
              <w:jc w:val="center"/>
              <w:rPr>
                <w:rFonts w:cs="Arial"/>
                <w:lang w:val="de-LI"/>
              </w:rPr>
            </w:pPr>
            <w:sdt>
              <w:sdtPr>
                <w:rPr>
                  <w:rFonts w:cs="Arial"/>
                  <w:lang w:val="de-LI"/>
                </w:rPr>
                <w:id w:val="-210017002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bottom w:val="double" w:sz="4" w:space="0" w:color="000000" w:themeColor="text1"/>
            </w:tcBorders>
            <w:noWrap/>
            <w:vAlign w:val="center"/>
          </w:tcPr>
          <w:p w14:paraId="0A28EDE6" w14:textId="50621AB1" w:rsidR="004A1221" w:rsidRPr="001F6E18" w:rsidRDefault="00E4065A" w:rsidP="00BF77EA">
            <w:pPr>
              <w:spacing w:line="240" w:lineRule="auto"/>
              <w:jc w:val="center"/>
              <w:rPr>
                <w:rFonts w:cs="Arial"/>
                <w:lang w:val="de-LI"/>
              </w:rPr>
            </w:pPr>
            <w:sdt>
              <w:sdtPr>
                <w:rPr>
                  <w:rFonts w:cs="Arial"/>
                  <w:lang w:val="de-LI"/>
                </w:rPr>
                <w:id w:val="269362582"/>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bottom w:val="double" w:sz="4" w:space="0" w:color="000000" w:themeColor="text1"/>
            </w:tcBorders>
            <w:noWrap/>
            <w:vAlign w:val="center"/>
          </w:tcPr>
          <w:p w14:paraId="5F3B4F7E" w14:textId="5EA6E88B" w:rsidR="004A1221" w:rsidRPr="001F6E18" w:rsidRDefault="00E4065A" w:rsidP="00BF77EA">
            <w:pPr>
              <w:spacing w:line="240" w:lineRule="auto"/>
              <w:jc w:val="center"/>
              <w:rPr>
                <w:rFonts w:cs="Arial"/>
                <w:lang w:val="de-LI"/>
              </w:rPr>
            </w:pPr>
            <w:sdt>
              <w:sdtPr>
                <w:rPr>
                  <w:rFonts w:cs="Arial"/>
                  <w:lang w:val="de-LI"/>
                </w:rPr>
                <w:id w:val="86533916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bottom w:val="double" w:sz="4" w:space="0" w:color="000000" w:themeColor="text1"/>
            </w:tcBorders>
            <w:noWrap/>
          </w:tcPr>
          <w:sdt>
            <w:sdtPr>
              <w:rPr>
                <w:color w:val="808080" w:themeColor="background1" w:themeShade="80"/>
                <w:sz w:val="16"/>
                <w:lang w:val="de-LI"/>
              </w:rPr>
              <w:id w:val="-1757274072"/>
            </w:sdtPr>
            <w:sdtEndPr/>
            <w:sdtContent>
              <w:p w14:paraId="7F87E530"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16584CC"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bottom w:val="double" w:sz="4" w:space="0" w:color="000000" w:themeColor="text1"/>
            </w:tcBorders>
          </w:tcPr>
          <w:p w14:paraId="2EA4286E" w14:textId="77777777" w:rsidR="004A1221" w:rsidRPr="001F6E18" w:rsidRDefault="004A1221" w:rsidP="00BF77EA">
            <w:pPr>
              <w:spacing w:line="240" w:lineRule="auto"/>
              <w:jc w:val="left"/>
              <w:rPr>
                <w:sz w:val="16"/>
                <w:lang w:val="de-LI"/>
              </w:rPr>
            </w:pPr>
          </w:p>
        </w:tc>
      </w:tr>
      <w:tr w:rsidR="004A1221" w:rsidRPr="001F6E18" w14:paraId="572B550A" w14:textId="77777777" w:rsidTr="00DA5DDB">
        <w:trPr>
          <w:cantSplit/>
          <w:trHeight w:val="696"/>
        </w:trPr>
        <w:tc>
          <w:tcPr>
            <w:tcW w:w="344" w:type="pct"/>
            <w:vMerge w:val="restart"/>
            <w:tcBorders>
              <w:top w:val="double" w:sz="4" w:space="0" w:color="000000" w:themeColor="text1"/>
              <w:left w:val="single" w:sz="4" w:space="0" w:color="BFBFBF" w:themeColor="background1" w:themeShade="BF"/>
              <w:right w:val="single" w:sz="4" w:space="0" w:color="BFBFBF" w:themeColor="background1" w:themeShade="BF"/>
            </w:tcBorders>
          </w:tcPr>
          <w:p w14:paraId="191CF726" w14:textId="61D60F39"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8 Abs. 1</w:t>
            </w:r>
          </w:p>
        </w:tc>
        <w:tc>
          <w:tcPr>
            <w:tcW w:w="547" w:type="pct"/>
            <w:tcBorders>
              <w:top w:val="double" w:sz="4" w:space="0" w:color="000000" w:themeColor="text1"/>
              <w:left w:val="single" w:sz="4" w:space="0" w:color="BFBFBF" w:themeColor="background1" w:themeShade="BF"/>
            </w:tcBorders>
            <w:noWrap/>
            <w:vAlign w:val="center"/>
          </w:tcPr>
          <w:p w14:paraId="0742296D"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double" w:sz="4" w:space="0" w:color="000000" w:themeColor="text1"/>
            </w:tcBorders>
            <w:vAlign w:val="center"/>
          </w:tcPr>
          <w:p w14:paraId="103BEC0E" w14:textId="29F806A1"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Gewährleistung durch eindeutig festgelegte Entwicklungs- und Testmethoden, dass mind. folgende Voraussetzungen erfüllt sind:</w:t>
            </w:r>
          </w:p>
        </w:tc>
        <w:tc>
          <w:tcPr>
            <w:tcW w:w="203" w:type="pct"/>
            <w:tcBorders>
              <w:top w:val="double" w:sz="4" w:space="0" w:color="000000" w:themeColor="text1"/>
            </w:tcBorders>
            <w:noWrap/>
          </w:tcPr>
          <w:sdt>
            <w:sdtPr>
              <w:rPr>
                <w:color w:val="808080" w:themeColor="background1" w:themeShade="80"/>
                <w:sz w:val="16"/>
                <w:lang w:val="de-LI"/>
              </w:rPr>
              <w:id w:val="-1694064101"/>
            </w:sdtPr>
            <w:sdtEndPr/>
            <w:sdtContent>
              <w:p w14:paraId="65DB8410" w14:textId="738E249E"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double" w:sz="4" w:space="0" w:color="000000" w:themeColor="text1"/>
            </w:tcBorders>
            <w:noWrap/>
            <w:vAlign w:val="center"/>
          </w:tcPr>
          <w:p w14:paraId="316655BF" w14:textId="2F1FA787" w:rsidR="004A1221" w:rsidRPr="001F6E18" w:rsidRDefault="00E4065A" w:rsidP="00BF77EA">
            <w:pPr>
              <w:spacing w:line="240" w:lineRule="auto"/>
              <w:jc w:val="center"/>
              <w:rPr>
                <w:rFonts w:cs="Arial"/>
                <w:lang w:val="de-LI"/>
              </w:rPr>
            </w:pPr>
            <w:sdt>
              <w:sdtPr>
                <w:rPr>
                  <w:rFonts w:cs="Arial"/>
                  <w:lang w:val="de-LI"/>
                </w:rPr>
                <w:id w:val="947040473"/>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double" w:sz="4" w:space="0" w:color="000000" w:themeColor="text1"/>
            </w:tcBorders>
            <w:noWrap/>
            <w:vAlign w:val="center"/>
          </w:tcPr>
          <w:p w14:paraId="3DF4447F" w14:textId="6C6AAFB2" w:rsidR="004A1221" w:rsidRPr="001F6E18" w:rsidRDefault="00E4065A" w:rsidP="00BF77EA">
            <w:pPr>
              <w:spacing w:line="240" w:lineRule="auto"/>
              <w:jc w:val="center"/>
              <w:rPr>
                <w:rFonts w:cs="Arial"/>
                <w:lang w:val="de-LI"/>
              </w:rPr>
            </w:pPr>
            <w:sdt>
              <w:sdtPr>
                <w:rPr>
                  <w:rFonts w:cs="Arial"/>
                  <w:lang w:val="de-LI"/>
                </w:rPr>
                <w:id w:val="-635569316"/>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double" w:sz="4" w:space="0" w:color="000000" w:themeColor="text1"/>
            </w:tcBorders>
            <w:noWrap/>
            <w:vAlign w:val="center"/>
          </w:tcPr>
          <w:p w14:paraId="5EF49A3F" w14:textId="53E32EB5" w:rsidR="004A1221" w:rsidRPr="001F6E18" w:rsidRDefault="00E4065A" w:rsidP="00BF77EA">
            <w:pPr>
              <w:spacing w:line="240" w:lineRule="auto"/>
              <w:jc w:val="center"/>
              <w:rPr>
                <w:rFonts w:cs="Arial"/>
                <w:lang w:val="de-LI"/>
              </w:rPr>
            </w:pPr>
            <w:sdt>
              <w:sdtPr>
                <w:rPr>
                  <w:rFonts w:cs="Arial"/>
                  <w:lang w:val="de-LI"/>
                </w:rPr>
                <w:id w:val="175377250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double" w:sz="4" w:space="0" w:color="000000" w:themeColor="text1"/>
            </w:tcBorders>
            <w:noWrap/>
          </w:tcPr>
          <w:sdt>
            <w:sdtPr>
              <w:rPr>
                <w:color w:val="808080" w:themeColor="background1" w:themeShade="80"/>
                <w:sz w:val="16"/>
                <w:lang w:val="de-LI"/>
              </w:rPr>
              <w:id w:val="920683819"/>
            </w:sdtPr>
            <w:sdtEndPr/>
            <w:sdtContent>
              <w:p w14:paraId="12625F41"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8CE421E"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double" w:sz="4" w:space="0" w:color="000000" w:themeColor="text1"/>
            </w:tcBorders>
          </w:tcPr>
          <w:p w14:paraId="4BCB73EE" w14:textId="77777777" w:rsidR="004A1221" w:rsidRPr="001F6E18" w:rsidRDefault="004A1221" w:rsidP="00BF77EA">
            <w:pPr>
              <w:spacing w:line="240" w:lineRule="auto"/>
              <w:jc w:val="left"/>
              <w:rPr>
                <w:sz w:val="16"/>
                <w:lang w:val="de-LI"/>
              </w:rPr>
            </w:pPr>
          </w:p>
        </w:tc>
      </w:tr>
      <w:tr w:rsidR="004A1221" w:rsidRPr="001F6E18" w14:paraId="7D0C254B" w14:textId="77777777" w:rsidTr="00DA5DDB">
        <w:trPr>
          <w:cantSplit/>
          <w:trHeight w:val="570"/>
        </w:trPr>
        <w:tc>
          <w:tcPr>
            <w:tcW w:w="344" w:type="pct"/>
            <w:vMerge/>
            <w:tcBorders>
              <w:left w:val="single" w:sz="4" w:space="0" w:color="BFBFBF" w:themeColor="background1" w:themeShade="BF"/>
              <w:right w:val="single" w:sz="4" w:space="0" w:color="BFBFBF" w:themeColor="background1" w:themeShade="BF"/>
            </w:tcBorders>
          </w:tcPr>
          <w:p w14:paraId="5EAD5716"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3AF2D19E" w14:textId="2B230B1B"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vAlign w:val="center"/>
          </w:tcPr>
          <w:p w14:paraId="10606016" w14:textId="3E9FD143"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Handelssystem zeigt keine außerplanmässigen Verhaltensweisen</w:t>
            </w:r>
          </w:p>
        </w:tc>
        <w:tc>
          <w:tcPr>
            <w:tcW w:w="203" w:type="pct"/>
            <w:noWrap/>
          </w:tcPr>
          <w:sdt>
            <w:sdtPr>
              <w:rPr>
                <w:color w:val="808080" w:themeColor="background1" w:themeShade="80"/>
                <w:sz w:val="16"/>
                <w:lang w:val="de-LI"/>
              </w:rPr>
              <w:id w:val="-2139090322"/>
            </w:sdtPr>
            <w:sdtEndPr/>
            <w:sdtContent>
              <w:p w14:paraId="5C52DC9F" w14:textId="1AF0F154"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71E6952D" w14:textId="2866E0BC" w:rsidR="004A1221" w:rsidRPr="001F6E18" w:rsidRDefault="00E4065A" w:rsidP="00BF77EA">
            <w:pPr>
              <w:spacing w:line="240" w:lineRule="auto"/>
              <w:jc w:val="center"/>
              <w:rPr>
                <w:rFonts w:cs="Arial"/>
                <w:lang w:val="de-LI"/>
              </w:rPr>
            </w:pPr>
            <w:sdt>
              <w:sdtPr>
                <w:rPr>
                  <w:rFonts w:cs="Arial"/>
                  <w:lang w:val="de-LI"/>
                </w:rPr>
                <w:id w:val="151064117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35F5E240" w14:textId="0DC84F23" w:rsidR="004A1221" w:rsidRPr="001F6E18" w:rsidRDefault="00E4065A" w:rsidP="00BF77EA">
            <w:pPr>
              <w:spacing w:line="240" w:lineRule="auto"/>
              <w:jc w:val="center"/>
              <w:rPr>
                <w:rFonts w:cs="Arial"/>
                <w:lang w:val="de-LI"/>
              </w:rPr>
            </w:pPr>
            <w:sdt>
              <w:sdtPr>
                <w:rPr>
                  <w:rFonts w:cs="Arial"/>
                  <w:lang w:val="de-LI"/>
                </w:rPr>
                <w:id w:val="1666971441"/>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34F57151" w14:textId="5890A617" w:rsidR="004A1221" w:rsidRPr="001F6E18" w:rsidRDefault="00E4065A" w:rsidP="00BF77EA">
            <w:pPr>
              <w:spacing w:line="240" w:lineRule="auto"/>
              <w:jc w:val="center"/>
              <w:rPr>
                <w:rFonts w:cs="Arial"/>
                <w:lang w:val="de-LI"/>
              </w:rPr>
            </w:pPr>
            <w:sdt>
              <w:sdtPr>
                <w:rPr>
                  <w:rFonts w:cs="Arial"/>
                  <w:lang w:val="de-LI"/>
                </w:rPr>
                <w:id w:val="184597595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975604247"/>
            </w:sdtPr>
            <w:sdtEndPr/>
            <w:sdtContent>
              <w:p w14:paraId="5A428AF1"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708EF84"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3CD9728B" w14:textId="77777777" w:rsidR="004A1221" w:rsidRPr="001F6E18" w:rsidRDefault="004A1221" w:rsidP="00BF77EA">
            <w:pPr>
              <w:spacing w:line="240" w:lineRule="auto"/>
              <w:jc w:val="left"/>
              <w:rPr>
                <w:sz w:val="16"/>
                <w:lang w:val="de-LI"/>
              </w:rPr>
            </w:pPr>
          </w:p>
        </w:tc>
      </w:tr>
      <w:tr w:rsidR="004A1221" w:rsidRPr="001F6E18" w14:paraId="4F7B9D0F" w14:textId="77777777" w:rsidTr="00DA5DDB">
        <w:trPr>
          <w:cantSplit/>
          <w:trHeight w:val="833"/>
        </w:trPr>
        <w:tc>
          <w:tcPr>
            <w:tcW w:w="344" w:type="pct"/>
            <w:vMerge/>
            <w:tcBorders>
              <w:left w:val="single" w:sz="4" w:space="0" w:color="BFBFBF" w:themeColor="background1" w:themeShade="BF"/>
              <w:right w:val="single" w:sz="4" w:space="0" w:color="BFBFBF" w:themeColor="background1" w:themeShade="BF"/>
            </w:tcBorders>
          </w:tcPr>
          <w:p w14:paraId="24D2F3F9"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4BE65A25" w14:textId="5859CC7D"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vAlign w:val="center"/>
          </w:tcPr>
          <w:p w14:paraId="5F1D0A3E" w14:textId="142BD0CF"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Die in das System eingebetteten Kontrollen für die Compliance und das Risikomanagement funktionieren einwandfrei und erzeugen automatisch Fehlermeldungen</w:t>
            </w:r>
          </w:p>
        </w:tc>
        <w:tc>
          <w:tcPr>
            <w:tcW w:w="203" w:type="pct"/>
            <w:noWrap/>
          </w:tcPr>
          <w:sdt>
            <w:sdtPr>
              <w:rPr>
                <w:color w:val="808080" w:themeColor="background1" w:themeShade="80"/>
                <w:sz w:val="16"/>
                <w:lang w:val="de-LI"/>
              </w:rPr>
              <w:id w:val="-90936581"/>
            </w:sdtPr>
            <w:sdtEndPr/>
            <w:sdtContent>
              <w:p w14:paraId="781ECD54" w14:textId="43B941BD"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50B8036E" w14:textId="351BC143" w:rsidR="004A1221" w:rsidRPr="001F6E18" w:rsidRDefault="00E4065A" w:rsidP="00BF77EA">
            <w:pPr>
              <w:spacing w:line="240" w:lineRule="auto"/>
              <w:jc w:val="center"/>
              <w:rPr>
                <w:rFonts w:cs="Arial"/>
                <w:lang w:val="de-LI"/>
              </w:rPr>
            </w:pPr>
            <w:sdt>
              <w:sdtPr>
                <w:rPr>
                  <w:rFonts w:cs="Arial"/>
                  <w:lang w:val="de-LI"/>
                </w:rPr>
                <w:id w:val="201333886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3E686CCD" w14:textId="04D1EA68" w:rsidR="004A1221" w:rsidRPr="001F6E18" w:rsidRDefault="00E4065A" w:rsidP="00BF77EA">
            <w:pPr>
              <w:spacing w:line="240" w:lineRule="auto"/>
              <w:jc w:val="center"/>
              <w:rPr>
                <w:rFonts w:cs="Arial"/>
                <w:lang w:val="de-LI"/>
              </w:rPr>
            </w:pPr>
            <w:sdt>
              <w:sdtPr>
                <w:rPr>
                  <w:rFonts w:cs="Arial"/>
                  <w:lang w:val="de-LI"/>
                </w:rPr>
                <w:id w:val="-1021853741"/>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4722C625" w14:textId="041A3AB4" w:rsidR="004A1221" w:rsidRPr="001F6E18" w:rsidRDefault="00E4065A" w:rsidP="00BF77EA">
            <w:pPr>
              <w:spacing w:line="240" w:lineRule="auto"/>
              <w:jc w:val="center"/>
              <w:rPr>
                <w:rFonts w:cs="Arial"/>
                <w:lang w:val="de-LI"/>
              </w:rPr>
            </w:pPr>
            <w:sdt>
              <w:sdtPr>
                <w:rPr>
                  <w:rFonts w:cs="Arial"/>
                  <w:lang w:val="de-LI"/>
                </w:rPr>
                <w:id w:val="1737663398"/>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951305005"/>
            </w:sdtPr>
            <w:sdtEndPr/>
            <w:sdtContent>
              <w:p w14:paraId="3470745C"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C1852D5"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6C2E839A" w14:textId="77777777" w:rsidR="004A1221" w:rsidRPr="001F6E18" w:rsidRDefault="004A1221" w:rsidP="00BF77EA">
            <w:pPr>
              <w:spacing w:line="240" w:lineRule="auto"/>
              <w:jc w:val="left"/>
              <w:rPr>
                <w:sz w:val="16"/>
                <w:lang w:val="de-LI"/>
              </w:rPr>
            </w:pPr>
          </w:p>
        </w:tc>
      </w:tr>
      <w:tr w:rsidR="004A1221" w:rsidRPr="001F6E18" w14:paraId="685DB7EC" w14:textId="77777777" w:rsidTr="00584B82">
        <w:trPr>
          <w:cantSplit/>
          <w:trHeight w:val="567"/>
        </w:trPr>
        <w:tc>
          <w:tcPr>
            <w:tcW w:w="34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79CBEE5"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53545020" w14:textId="07F9CD65"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vAlign w:val="center"/>
          </w:tcPr>
          <w:p w14:paraId="6492BBE8" w14:textId="63E97635"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Auch bei deutlich erhöhtem Mitteilungseingang arbeitet das Handelssystem effektiv weiter</w:t>
            </w:r>
          </w:p>
        </w:tc>
        <w:tc>
          <w:tcPr>
            <w:tcW w:w="203" w:type="pct"/>
            <w:noWrap/>
          </w:tcPr>
          <w:sdt>
            <w:sdtPr>
              <w:rPr>
                <w:color w:val="808080" w:themeColor="background1" w:themeShade="80"/>
                <w:sz w:val="16"/>
                <w:lang w:val="de-LI"/>
              </w:rPr>
              <w:id w:val="764499652"/>
            </w:sdtPr>
            <w:sdtEndPr/>
            <w:sdtContent>
              <w:p w14:paraId="6C3F9CC7" w14:textId="79097E5D"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5F6E74E7" w14:textId="7C41B9A8" w:rsidR="004A1221" w:rsidRPr="001F6E18" w:rsidRDefault="00E4065A" w:rsidP="00BF77EA">
            <w:pPr>
              <w:spacing w:line="240" w:lineRule="auto"/>
              <w:jc w:val="center"/>
              <w:rPr>
                <w:rFonts w:cs="Arial"/>
                <w:lang w:val="de-LI"/>
              </w:rPr>
            </w:pPr>
            <w:sdt>
              <w:sdtPr>
                <w:rPr>
                  <w:rFonts w:cs="Arial"/>
                  <w:lang w:val="de-LI"/>
                </w:rPr>
                <w:id w:val="-28890305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2B87B070" w14:textId="007C5640" w:rsidR="004A1221" w:rsidRPr="001F6E18" w:rsidRDefault="00E4065A" w:rsidP="00BF77EA">
            <w:pPr>
              <w:spacing w:line="240" w:lineRule="auto"/>
              <w:jc w:val="center"/>
              <w:rPr>
                <w:rFonts w:cs="Arial"/>
                <w:lang w:val="de-LI"/>
              </w:rPr>
            </w:pPr>
            <w:sdt>
              <w:sdtPr>
                <w:rPr>
                  <w:rFonts w:cs="Arial"/>
                  <w:lang w:val="de-LI"/>
                </w:rPr>
                <w:id w:val="-369225796"/>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0F888F75" w14:textId="3D057E3C" w:rsidR="004A1221" w:rsidRPr="001F6E18" w:rsidRDefault="00E4065A" w:rsidP="00BF77EA">
            <w:pPr>
              <w:spacing w:line="240" w:lineRule="auto"/>
              <w:jc w:val="center"/>
              <w:rPr>
                <w:rFonts w:cs="Arial"/>
                <w:lang w:val="de-LI"/>
              </w:rPr>
            </w:pPr>
            <w:sdt>
              <w:sdtPr>
                <w:rPr>
                  <w:rFonts w:cs="Arial"/>
                  <w:lang w:val="de-LI"/>
                </w:rPr>
                <w:id w:val="-53257566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302836842"/>
            </w:sdtPr>
            <w:sdtEndPr/>
            <w:sdtContent>
              <w:p w14:paraId="2C21EE32"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4F43C05"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28AF4E5B" w14:textId="77777777" w:rsidR="004A1221" w:rsidRPr="001F6E18" w:rsidRDefault="004A1221" w:rsidP="00BF77EA">
            <w:pPr>
              <w:spacing w:line="240" w:lineRule="auto"/>
              <w:jc w:val="left"/>
              <w:rPr>
                <w:sz w:val="16"/>
                <w:lang w:val="de-LI"/>
              </w:rPr>
            </w:pPr>
          </w:p>
        </w:tc>
      </w:tr>
      <w:tr w:rsidR="004A1221" w:rsidRPr="001F6E18" w14:paraId="26DA701F" w14:textId="77777777" w:rsidTr="004A1221">
        <w:trPr>
          <w:cantSplit/>
          <w:trHeight w:val="1032"/>
        </w:trPr>
        <w:tc>
          <w:tcPr>
            <w:tcW w:w="3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B99FF7" w14:textId="04281C92"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8 Abs. 2</w:t>
            </w:r>
          </w:p>
        </w:tc>
        <w:tc>
          <w:tcPr>
            <w:tcW w:w="547" w:type="pct"/>
            <w:tcBorders>
              <w:left w:val="single" w:sz="4" w:space="0" w:color="BFBFBF" w:themeColor="background1" w:themeShade="BF"/>
              <w:bottom w:val="single" w:sz="4" w:space="0" w:color="BFBFBF" w:themeColor="background1" w:themeShade="BF"/>
            </w:tcBorders>
            <w:noWrap/>
            <w:vAlign w:val="center"/>
          </w:tcPr>
          <w:p w14:paraId="773A6C0B"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bottom w:val="single" w:sz="4" w:space="0" w:color="BFBFBF" w:themeColor="background1" w:themeShade="BF"/>
            </w:tcBorders>
            <w:vAlign w:val="center"/>
          </w:tcPr>
          <w:p w14:paraId="174FCD5F" w14:textId="41F537B1" w:rsidR="004A1221" w:rsidRPr="001F6E18" w:rsidRDefault="004A1221" w:rsidP="00DA5DDB">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Betreiber ist jederzeit in der Lage nachzuweisen, dass alle angemessenen Vorkehrungen getroffen wurden, um zu vermeiden, dass das Handelssystem zur Entstehung marktstörender Handelsbedingungen beiträgt</w:t>
            </w:r>
          </w:p>
        </w:tc>
        <w:tc>
          <w:tcPr>
            <w:tcW w:w="203" w:type="pct"/>
            <w:tcBorders>
              <w:bottom w:val="single" w:sz="4" w:space="0" w:color="BFBFBF" w:themeColor="background1" w:themeShade="BF"/>
            </w:tcBorders>
            <w:noWrap/>
          </w:tcPr>
          <w:sdt>
            <w:sdtPr>
              <w:rPr>
                <w:color w:val="808080" w:themeColor="background1" w:themeShade="80"/>
                <w:sz w:val="16"/>
                <w:lang w:val="de-LI"/>
              </w:rPr>
              <w:id w:val="-1633632039"/>
            </w:sdtPr>
            <w:sdtEndPr/>
            <w:sdtContent>
              <w:p w14:paraId="6B867439" w14:textId="382123EC"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bottom w:val="single" w:sz="4" w:space="0" w:color="BFBFBF" w:themeColor="background1" w:themeShade="BF"/>
            </w:tcBorders>
            <w:noWrap/>
            <w:vAlign w:val="center"/>
          </w:tcPr>
          <w:p w14:paraId="2025B02F" w14:textId="6A6BD791" w:rsidR="004A1221" w:rsidRPr="001F6E18" w:rsidRDefault="00E4065A" w:rsidP="00BF77EA">
            <w:pPr>
              <w:spacing w:line="240" w:lineRule="auto"/>
              <w:jc w:val="center"/>
              <w:rPr>
                <w:rFonts w:cs="Arial"/>
                <w:lang w:val="de-LI"/>
              </w:rPr>
            </w:pPr>
            <w:sdt>
              <w:sdtPr>
                <w:rPr>
                  <w:rFonts w:cs="Arial"/>
                  <w:lang w:val="de-LI"/>
                </w:rPr>
                <w:id w:val="-165213046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bottom w:val="single" w:sz="4" w:space="0" w:color="BFBFBF" w:themeColor="background1" w:themeShade="BF"/>
            </w:tcBorders>
            <w:noWrap/>
            <w:vAlign w:val="center"/>
          </w:tcPr>
          <w:p w14:paraId="60E4D01E" w14:textId="4639D6C7" w:rsidR="004A1221" w:rsidRPr="001F6E18" w:rsidRDefault="00E4065A" w:rsidP="00BF77EA">
            <w:pPr>
              <w:spacing w:line="240" w:lineRule="auto"/>
              <w:jc w:val="center"/>
              <w:rPr>
                <w:rFonts w:cs="Arial"/>
                <w:lang w:val="de-LI"/>
              </w:rPr>
            </w:pPr>
            <w:sdt>
              <w:sdtPr>
                <w:rPr>
                  <w:rFonts w:cs="Arial"/>
                  <w:lang w:val="de-LI"/>
                </w:rPr>
                <w:id w:val="1748756437"/>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bottom w:val="single" w:sz="4" w:space="0" w:color="BFBFBF" w:themeColor="background1" w:themeShade="BF"/>
            </w:tcBorders>
            <w:noWrap/>
            <w:vAlign w:val="center"/>
          </w:tcPr>
          <w:p w14:paraId="4510EEF5" w14:textId="33F168DC" w:rsidR="004A1221" w:rsidRPr="001F6E18" w:rsidRDefault="00E4065A" w:rsidP="00BF77EA">
            <w:pPr>
              <w:spacing w:line="240" w:lineRule="auto"/>
              <w:jc w:val="center"/>
              <w:rPr>
                <w:rFonts w:cs="Arial"/>
                <w:lang w:val="de-LI"/>
              </w:rPr>
            </w:pPr>
            <w:sdt>
              <w:sdtPr>
                <w:rPr>
                  <w:rFonts w:cs="Arial"/>
                  <w:lang w:val="de-LI"/>
                </w:rPr>
                <w:id w:val="118956854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bottom w:val="single" w:sz="4" w:space="0" w:color="BFBFBF" w:themeColor="background1" w:themeShade="BF"/>
            </w:tcBorders>
            <w:noWrap/>
          </w:tcPr>
          <w:sdt>
            <w:sdtPr>
              <w:rPr>
                <w:color w:val="808080" w:themeColor="background1" w:themeShade="80"/>
                <w:sz w:val="16"/>
                <w:lang w:val="de-LI"/>
              </w:rPr>
              <w:id w:val="1501000888"/>
            </w:sdtPr>
            <w:sdtEndPr/>
            <w:sdtContent>
              <w:p w14:paraId="098A0534"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5AC0199"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bottom w:val="single" w:sz="4" w:space="0" w:color="BFBFBF" w:themeColor="background1" w:themeShade="BF"/>
            </w:tcBorders>
          </w:tcPr>
          <w:p w14:paraId="22C62732" w14:textId="77777777" w:rsidR="004A1221" w:rsidRPr="001F6E18" w:rsidRDefault="004A1221" w:rsidP="00BF77EA">
            <w:pPr>
              <w:spacing w:line="240" w:lineRule="auto"/>
              <w:jc w:val="left"/>
              <w:rPr>
                <w:sz w:val="16"/>
                <w:lang w:val="de-LI"/>
              </w:rPr>
            </w:pPr>
          </w:p>
        </w:tc>
      </w:tr>
      <w:tr w:rsidR="004A1221" w:rsidRPr="001F6E18" w14:paraId="3081674F" w14:textId="77777777" w:rsidTr="00DA5DDB">
        <w:trPr>
          <w:cantSplit/>
          <w:trHeight w:val="1244"/>
        </w:trPr>
        <w:tc>
          <w:tcPr>
            <w:tcW w:w="344" w:type="pct"/>
            <w:tcBorders>
              <w:top w:val="double" w:sz="4" w:space="0" w:color="000000" w:themeColor="text1"/>
              <w:left w:val="single" w:sz="4" w:space="0" w:color="BFBFBF" w:themeColor="background1" w:themeShade="BF"/>
              <w:bottom w:val="double" w:sz="4" w:space="0" w:color="000000" w:themeColor="text1"/>
              <w:right w:val="single" w:sz="4" w:space="0" w:color="BFBFBF" w:themeColor="background1" w:themeShade="BF"/>
            </w:tcBorders>
          </w:tcPr>
          <w:p w14:paraId="1FA95BB4" w14:textId="05B0035B"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lastRenderedPageBreak/>
              <w:t>Art. 9 Abs. 1</w:t>
            </w:r>
          </w:p>
          <w:p w14:paraId="78739991" w14:textId="77777777" w:rsidR="004A1221" w:rsidRPr="001F6E18" w:rsidRDefault="004A1221" w:rsidP="00856036">
            <w:pPr>
              <w:rPr>
                <w:rFonts w:eastAsia="Times New Roman" w:cs="Arial"/>
                <w:sz w:val="16"/>
                <w:szCs w:val="16"/>
                <w:lang w:val="de-LI" w:eastAsia="de-AT"/>
              </w:rPr>
            </w:pPr>
          </w:p>
        </w:tc>
        <w:tc>
          <w:tcPr>
            <w:tcW w:w="547" w:type="pct"/>
            <w:tcBorders>
              <w:top w:val="double" w:sz="4" w:space="0" w:color="000000" w:themeColor="text1"/>
              <w:left w:val="single" w:sz="4" w:space="0" w:color="BFBFBF" w:themeColor="background1" w:themeShade="BF"/>
              <w:bottom w:val="double" w:sz="4" w:space="0" w:color="000000" w:themeColor="text1"/>
            </w:tcBorders>
            <w:noWrap/>
            <w:vAlign w:val="center"/>
          </w:tcPr>
          <w:p w14:paraId="3F2FB98B" w14:textId="69044480"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 b</w:t>
            </w:r>
          </w:p>
        </w:tc>
        <w:tc>
          <w:tcPr>
            <w:tcW w:w="1972" w:type="pct"/>
            <w:tcBorders>
              <w:top w:val="double" w:sz="4" w:space="0" w:color="000000" w:themeColor="text1"/>
              <w:bottom w:val="double" w:sz="4" w:space="0" w:color="000000" w:themeColor="text1"/>
            </w:tcBorders>
            <w:vAlign w:val="center"/>
          </w:tcPr>
          <w:p w14:paraId="1259AF27" w14:textId="6B990F33"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Vorschreibung von Konformitätstests für Mitglieder vor Einführung (oder umfassender Aktualisierung) folgender Elemente:</w:t>
            </w:r>
          </w:p>
          <w:p w14:paraId="0C4DA2F2" w14:textId="1DD9606B" w:rsidR="004A1221" w:rsidRPr="001F6E18" w:rsidRDefault="004A1221" w:rsidP="004F7981">
            <w:pPr>
              <w:pStyle w:val="Listenabsatz"/>
              <w:numPr>
                <w:ilvl w:val="0"/>
                <w:numId w:val="36"/>
              </w:numPr>
              <w:spacing w:line="240" w:lineRule="auto"/>
              <w:ind w:left="460"/>
              <w:jc w:val="left"/>
              <w:rPr>
                <w:rFonts w:eastAsia="Times New Roman" w:cs="Arial"/>
                <w:sz w:val="16"/>
                <w:szCs w:val="16"/>
                <w:lang w:val="de-LI" w:eastAsia="de-AT"/>
              </w:rPr>
            </w:pPr>
            <w:r w:rsidRPr="001F6E18">
              <w:rPr>
                <w:rFonts w:eastAsia="Times New Roman" w:cs="Arial"/>
                <w:sz w:val="16"/>
                <w:szCs w:val="16"/>
                <w:lang w:val="de-LI" w:eastAsia="de-AT"/>
              </w:rPr>
              <w:t>Zugang zum System des Handelsplatzes</w:t>
            </w:r>
          </w:p>
          <w:p w14:paraId="24EDE955" w14:textId="48B33DD1" w:rsidR="004A1221" w:rsidRPr="001F6E18" w:rsidRDefault="004A1221" w:rsidP="004F7981">
            <w:pPr>
              <w:pStyle w:val="Listenabsatz"/>
              <w:numPr>
                <w:ilvl w:val="0"/>
                <w:numId w:val="36"/>
              </w:numPr>
              <w:spacing w:line="240" w:lineRule="auto"/>
              <w:ind w:left="460"/>
              <w:jc w:val="left"/>
              <w:rPr>
                <w:rFonts w:eastAsia="Times New Roman" w:cs="Arial"/>
                <w:sz w:val="16"/>
                <w:szCs w:val="16"/>
                <w:lang w:val="de-LI" w:eastAsia="de-AT"/>
              </w:rPr>
            </w:pPr>
            <w:r w:rsidRPr="001F6E18">
              <w:rPr>
                <w:rFonts w:eastAsia="Times New Roman" w:cs="Arial"/>
                <w:sz w:val="16"/>
                <w:szCs w:val="16"/>
                <w:lang w:val="de-LI" w:eastAsia="de-AT"/>
              </w:rPr>
              <w:t>Handelssystem, Handelsalgorithmus oder Handelsstrategie des Mitglieds</w:t>
            </w:r>
          </w:p>
        </w:tc>
        <w:tc>
          <w:tcPr>
            <w:tcW w:w="203" w:type="pct"/>
            <w:tcBorders>
              <w:top w:val="double" w:sz="4" w:space="0" w:color="000000" w:themeColor="text1"/>
              <w:bottom w:val="double" w:sz="4" w:space="0" w:color="000000" w:themeColor="text1"/>
            </w:tcBorders>
            <w:noWrap/>
          </w:tcPr>
          <w:sdt>
            <w:sdtPr>
              <w:rPr>
                <w:color w:val="808080" w:themeColor="background1" w:themeShade="80"/>
                <w:sz w:val="16"/>
                <w:lang w:val="de-LI"/>
              </w:rPr>
              <w:id w:val="1455134420"/>
            </w:sdtPr>
            <w:sdtEndPr/>
            <w:sdtContent>
              <w:p w14:paraId="561D2191" w14:textId="48CC6810"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double" w:sz="4" w:space="0" w:color="000000" w:themeColor="text1"/>
              <w:bottom w:val="double" w:sz="4" w:space="0" w:color="000000" w:themeColor="text1"/>
            </w:tcBorders>
            <w:noWrap/>
            <w:vAlign w:val="center"/>
          </w:tcPr>
          <w:p w14:paraId="369DA0A7" w14:textId="25FABBC6" w:rsidR="004A1221" w:rsidRPr="001F6E18" w:rsidRDefault="00E4065A" w:rsidP="00BF77EA">
            <w:pPr>
              <w:spacing w:line="240" w:lineRule="auto"/>
              <w:jc w:val="center"/>
              <w:rPr>
                <w:rFonts w:cs="Arial"/>
                <w:lang w:val="de-LI"/>
              </w:rPr>
            </w:pPr>
            <w:sdt>
              <w:sdtPr>
                <w:rPr>
                  <w:rFonts w:cs="Arial"/>
                  <w:lang w:val="de-LI"/>
                </w:rPr>
                <w:id w:val="-91424619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double" w:sz="4" w:space="0" w:color="000000" w:themeColor="text1"/>
              <w:bottom w:val="double" w:sz="4" w:space="0" w:color="000000" w:themeColor="text1"/>
            </w:tcBorders>
            <w:noWrap/>
            <w:vAlign w:val="center"/>
          </w:tcPr>
          <w:p w14:paraId="5828EC80" w14:textId="5DDBC066" w:rsidR="004A1221" w:rsidRPr="001F6E18" w:rsidRDefault="00E4065A" w:rsidP="00BF77EA">
            <w:pPr>
              <w:spacing w:line="240" w:lineRule="auto"/>
              <w:jc w:val="center"/>
              <w:rPr>
                <w:rFonts w:cs="Arial"/>
                <w:lang w:val="de-LI"/>
              </w:rPr>
            </w:pPr>
            <w:sdt>
              <w:sdtPr>
                <w:rPr>
                  <w:rFonts w:cs="Arial"/>
                  <w:lang w:val="de-LI"/>
                </w:rPr>
                <w:id w:val="1040478827"/>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double" w:sz="4" w:space="0" w:color="000000" w:themeColor="text1"/>
              <w:bottom w:val="double" w:sz="4" w:space="0" w:color="000000" w:themeColor="text1"/>
            </w:tcBorders>
            <w:noWrap/>
            <w:vAlign w:val="center"/>
          </w:tcPr>
          <w:p w14:paraId="3505CF6E" w14:textId="0E3B61EE" w:rsidR="004A1221" w:rsidRPr="001F6E18" w:rsidRDefault="00E4065A" w:rsidP="00BF77EA">
            <w:pPr>
              <w:spacing w:line="240" w:lineRule="auto"/>
              <w:jc w:val="center"/>
              <w:rPr>
                <w:rFonts w:cs="Arial"/>
                <w:lang w:val="de-LI"/>
              </w:rPr>
            </w:pPr>
            <w:sdt>
              <w:sdtPr>
                <w:rPr>
                  <w:rFonts w:cs="Arial"/>
                  <w:lang w:val="de-LI"/>
                </w:rPr>
                <w:id w:val="-152871735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double" w:sz="4" w:space="0" w:color="000000" w:themeColor="text1"/>
              <w:bottom w:val="double" w:sz="4" w:space="0" w:color="000000" w:themeColor="text1"/>
            </w:tcBorders>
            <w:noWrap/>
          </w:tcPr>
          <w:sdt>
            <w:sdtPr>
              <w:rPr>
                <w:color w:val="808080" w:themeColor="background1" w:themeShade="80"/>
                <w:sz w:val="16"/>
                <w:lang w:val="de-LI"/>
              </w:rPr>
              <w:id w:val="-1699851218"/>
            </w:sdtPr>
            <w:sdtEndPr/>
            <w:sdtContent>
              <w:p w14:paraId="687A0452"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AF37C23"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double" w:sz="4" w:space="0" w:color="000000" w:themeColor="text1"/>
              <w:bottom w:val="double" w:sz="4" w:space="0" w:color="000000" w:themeColor="text1"/>
            </w:tcBorders>
          </w:tcPr>
          <w:p w14:paraId="29EE2801" w14:textId="77777777" w:rsidR="004A1221" w:rsidRPr="001F6E18" w:rsidRDefault="004A1221" w:rsidP="00BF77EA">
            <w:pPr>
              <w:spacing w:line="240" w:lineRule="auto"/>
              <w:jc w:val="left"/>
              <w:rPr>
                <w:sz w:val="16"/>
                <w:lang w:val="de-LI"/>
              </w:rPr>
            </w:pPr>
          </w:p>
        </w:tc>
      </w:tr>
      <w:tr w:rsidR="004A1221" w:rsidRPr="001F6E18" w14:paraId="0227AC43" w14:textId="77777777" w:rsidTr="00DA5DDB">
        <w:trPr>
          <w:cantSplit/>
          <w:trHeight w:val="952"/>
        </w:trPr>
        <w:tc>
          <w:tcPr>
            <w:tcW w:w="344" w:type="pct"/>
            <w:tcBorders>
              <w:top w:val="doub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0E80B9D7" w14:textId="3E4A5F36"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10 Abs. 1</w:t>
            </w:r>
          </w:p>
        </w:tc>
        <w:tc>
          <w:tcPr>
            <w:tcW w:w="547" w:type="pct"/>
            <w:tcBorders>
              <w:top w:val="double" w:sz="4" w:space="0" w:color="000000" w:themeColor="text1"/>
              <w:left w:val="single" w:sz="4" w:space="0" w:color="BFBFBF" w:themeColor="background1" w:themeShade="BF"/>
            </w:tcBorders>
            <w:noWrap/>
            <w:vAlign w:val="center"/>
          </w:tcPr>
          <w:p w14:paraId="7B662F7D" w14:textId="1A9FA83B"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double" w:sz="4" w:space="0" w:color="000000" w:themeColor="text1"/>
            </w:tcBorders>
            <w:vAlign w:val="center"/>
          </w:tcPr>
          <w:p w14:paraId="1A38CC11" w14:textId="4CF3AA67" w:rsidR="004A1221" w:rsidRPr="001F6E18" w:rsidRDefault="004A1221" w:rsidP="00DA5DDB">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Vor Einführung (oder umfassender Aktualisierung) verlangt der Betreiber von den Mitgliedern eine Bescheinigung über den Test der von ihnen verwendeten Algorithmen</w:t>
            </w:r>
          </w:p>
        </w:tc>
        <w:tc>
          <w:tcPr>
            <w:tcW w:w="203" w:type="pct"/>
            <w:tcBorders>
              <w:top w:val="double" w:sz="4" w:space="0" w:color="000000" w:themeColor="text1"/>
            </w:tcBorders>
            <w:noWrap/>
          </w:tcPr>
          <w:sdt>
            <w:sdtPr>
              <w:rPr>
                <w:color w:val="808080" w:themeColor="background1" w:themeShade="80"/>
                <w:sz w:val="16"/>
                <w:lang w:val="de-LI"/>
              </w:rPr>
              <w:id w:val="-1635713725"/>
            </w:sdtPr>
            <w:sdtEndPr/>
            <w:sdtContent>
              <w:p w14:paraId="0FF9732F" w14:textId="01B3CCEE"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double" w:sz="4" w:space="0" w:color="000000" w:themeColor="text1"/>
            </w:tcBorders>
            <w:noWrap/>
            <w:vAlign w:val="center"/>
          </w:tcPr>
          <w:p w14:paraId="6FC47EBB" w14:textId="69C98121" w:rsidR="004A1221" w:rsidRPr="001F6E18" w:rsidRDefault="00E4065A" w:rsidP="00BF77EA">
            <w:pPr>
              <w:spacing w:line="240" w:lineRule="auto"/>
              <w:jc w:val="center"/>
              <w:rPr>
                <w:rFonts w:cs="Arial"/>
                <w:lang w:val="de-LI"/>
              </w:rPr>
            </w:pPr>
            <w:sdt>
              <w:sdtPr>
                <w:rPr>
                  <w:rFonts w:cs="Arial"/>
                  <w:lang w:val="de-LI"/>
                </w:rPr>
                <w:id w:val="155758178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double" w:sz="4" w:space="0" w:color="000000" w:themeColor="text1"/>
            </w:tcBorders>
            <w:noWrap/>
            <w:vAlign w:val="center"/>
          </w:tcPr>
          <w:p w14:paraId="603EAFA9" w14:textId="726BB172" w:rsidR="004A1221" w:rsidRPr="001F6E18" w:rsidRDefault="00E4065A" w:rsidP="00BF77EA">
            <w:pPr>
              <w:spacing w:line="240" w:lineRule="auto"/>
              <w:jc w:val="center"/>
              <w:rPr>
                <w:rFonts w:cs="Arial"/>
                <w:lang w:val="de-LI"/>
              </w:rPr>
            </w:pPr>
            <w:sdt>
              <w:sdtPr>
                <w:rPr>
                  <w:rFonts w:cs="Arial"/>
                  <w:lang w:val="de-LI"/>
                </w:rPr>
                <w:id w:val="691808291"/>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double" w:sz="4" w:space="0" w:color="000000" w:themeColor="text1"/>
            </w:tcBorders>
            <w:noWrap/>
            <w:vAlign w:val="center"/>
          </w:tcPr>
          <w:p w14:paraId="5FE5DD9B" w14:textId="288346D2" w:rsidR="004A1221" w:rsidRPr="001F6E18" w:rsidRDefault="00E4065A" w:rsidP="00BF77EA">
            <w:pPr>
              <w:spacing w:line="240" w:lineRule="auto"/>
              <w:jc w:val="center"/>
              <w:rPr>
                <w:rFonts w:cs="Arial"/>
                <w:lang w:val="de-LI"/>
              </w:rPr>
            </w:pPr>
            <w:sdt>
              <w:sdtPr>
                <w:rPr>
                  <w:rFonts w:cs="Arial"/>
                  <w:lang w:val="de-LI"/>
                </w:rPr>
                <w:id w:val="56136847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double" w:sz="4" w:space="0" w:color="000000" w:themeColor="text1"/>
            </w:tcBorders>
            <w:noWrap/>
          </w:tcPr>
          <w:sdt>
            <w:sdtPr>
              <w:rPr>
                <w:color w:val="808080" w:themeColor="background1" w:themeShade="80"/>
                <w:sz w:val="16"/>
                <w:lang w:val="de-LI"/>
              </w:rPr>
              <w:id w:val="-2082126433"/>
            </w:sdtPr>
            <w:sdtEndPr/>
            <w:sdtContent>
              <w:p w14:paraId="20B1B5FB"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0735CC7"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double" w:sz="4" w:space="0" w:color="000000" w:themeColor="text1"/>
            </w:tcBorders>
          </w:tcPr>
          <w:p w14:paraId="34BAED20" w14:textId="77777777" w:rsidR="004A1221" w:rsidRPr="001F6E18" w:rsidRDefault="004A1221" w:rsidP="00BF77EA">
            <w:pPr>
              <w:spacing w:line="240" w:lineRule="auto"/>
              <w:jc w:val="left"/>
              <w:rPr>
                <w:sz w:val="16"/>
                <w:lang w:val="de-LI"/>
              </w:rPr>
            </w:pPr>
          </w:p>
        </w:tc>
      </w:tr>
      <w:tr w:rsidR="004A1221" w:rsidRPr="001F6E18" w14:paraId="352344B4" w14:textId="77777777" w:rsidTr="00584B82">
        <w:trPr>
          <w:cantSplit/>
          <w:trHeight w:val="567"/>
        </w:trPr>
        <w:tc>
          <w:tcPr>
            <w:tcW w:w="3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2418B" w14:textId="097B129D"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10 Abs. 2</w:t>
            </w:r>
          </w:p>
        </w:tc>
        <w:tc>
          <w:tcPr>
            <w:tcW w:w="547" w:type="pct"/>
            <w:tcBorders>
              <w:left w:val="single" w:sz="4" w:space="0" w:color="BFBFBF" w:themeColor="background1" w:themeShade="BF"/>
            </w:tcBorders>
            <w:noWrap/>
            <w:vAlign w:val="center"/>
          </w:tcPr>
          <w:p w14:paraId="30496377" w14:textId="3465720A"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 b</w:t>
            </w:r>
          </w:p>
        </w:tc>
        <w:tc>
          <w:tcPr>
            <w:tcW w:w="1972" w:type="pct"/>
            <w:vAlign w:val="center"/>
          </w:tcPr>
          <w:p w14:paraId="5185CC3A" w14:textId="77777777"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Betreiber bietet den Mitgliedern Zugang zu einer Testumgebung, die durch eine der folgenden Möglichkeiten bereitgestellt werden kann:</w:t>
            </w:r>
          </w:p>
          <w:p w14:paraId="0CE557FE" w14:textId="64F7145F" w:rsidR="004A1221" w:rsidRPr="001F6E18" w:rsidRDefault="004A1221" w:rsidP="002729B4">
            <w:pPr>
              <w:pStyle w:val="Listenabsatz"/>
              <w:numPr>
                <w:ilvl w:val="0"/>
                <w:numId w:val="36"/>
              </w:numPr>
              <w:spacing w:line="240" w:lineRule="auto"/>
              <w:ind w:left="460"/>
              <w:jc w:val="left"/>
              <w:rPr>
                <w:rFonts w:eastAsia="Times New Roman" w:cs="Arial"/>
                <w:sz w:val="16"/>
                <w:szCs w:val="16"/>
                <w:lang w:val="de-LI" w:eastAsia="de-AT"/>
              </w:rPr>
            </w:pPr>
            <w:r w:rsidRPr="001F6E18">
              <w:rPr>
                <w:rFonts w:eastAsia="Times New Roman" w:cs="Arial"/>
                <w:sz w:val="16"/>
                <w:szCs w:val="16"/>
                <w:lang w:val="de-LI" w:eastAsia="de-AT"/>
              </w:rPr>
              <w:t>Simulationssysteme, die die Produktionsumgebung einschliesslich marktstörender Handelsbedingungen so realistisch wie möglich abbilden und den Mitgliedern Funktionen, Protokolle und Strukturen an die Hand geben, mit denen sie verschiedene Szenarien, die sie für ihre Tätigkeit als relevant erachten, testen können</w:t>
            </w:r>
          </w:p>
          <w:p w14:paraId="0A798A5A" w14:textId="6B0F2384" w:rsidR="004A1221" w:rsidRPr="001F6E18" w:rsidRDefault="004A1221" w:rsidP="002729B4">
            <w:pPr>
              <w:pStyle w:val="Listenabsatz"/>
              <w:numPr>
                <w:ilvl w:val="0"/>
                <w:numId w:val="36"/>
              </w:numPr>
              <w:spacing w:line="240" w:lineRule="auto"/>
              <w:ind w:left="460"/>
              <w:jc w:val="left"/>
              <w:rPr>
                <w:rFonts w:eastAsia="Times New Roman" w:cs="Arial"/>
                <w:sz w:val="16"/>
                <w:szCs w:val="16"/>
                <w:lang w:val="de-LI" w:eastAsia="de-AT"/>
              </w:rPr>
            </w:pPr>
            <w:r w:rsidRPr="001F6E18">
              <w:rPr>
                <w:rFonts w:eastAsia="Times New Roman" w:cs="Arial"/>
                <w:sz w:val="16"/>
                <w:szCs w:val="16"/>
                <w:lang w:val="de-LI" w:eastAsia="de-AT"/>
              </w:rPr>
              <w:t>vom Betreiber festgelegte und verwaltete Testsymbole</w:t>
            </w:r>
          </w:p>
        </w:tc>
        <w:tc>
          <w:tcPr>
            <w:tcW w:w="203" w:type="pct"/>
            <w:noWrap/>
          </w:tcPr>
          <w:sdt>
            <w:sdtPr>
              <w:rPr>
                <w:color w:val="808080" w:themeColor="background1" w:themeShade="80"/>
                <w:sz w:val="16"/>
                <w:lang w:val="de-LI"/>
              </w:rPr>
              <w:id w:val="882673130"/>
            </w:sdtPr>
            <w:sdtEndPr/>
            <w:sdtContent>
              <w:p w14:paraId="73BD420F" w14:textId="4B617EF1"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3E9C2F76" w14:textId="764FAE1A" w:rsidR="004A1221" w:rsidRPr="001F6E18" w:rsidRDefault="00E4065A" w:rsidP="00BF77EA">
            <w:pPr>
              <w:spacing w:line="240" w:lineRule="auto"/>
              <w:jc w:val="center"/>
              <w:rPr>
                <w:rFonts w:cs="Arial"/>
                <w:lang w:val="de-LI"/>
              </w:rPr>
            </w:pPr>
            <w:sdt>
              <w:sdtPr>
                <w:rPr>
                  <w:rFonts w:cs="Arial"/>
                  <w:lang w:val="de-LI"/>
                </w:rPr>
                <w:id w:val="-1048836143"/>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08D59F02" w14:textId="69D71161" w:rsidR="004A1221" w:rsidRPr="001F6E18" w:rsidRDefault="00E4065A" w:rsidP="00BF77EA">
            <w:pPr>
              <w:spacing w:line="240" w:lineRule="auto"/>
              <w:jc w:val="center"/>
              <w:rPr>
                <w:rFonts w:cs="Arial"/>
                <w:lang w:val="de-LI"/>
              </w:rPr>
            </w:pPr>
            <w:sdt>
              <w:sdtPr>
                <w:rPr>
                  <w:rFonts w:cs="Arial"/>
                  <w:lang w:val="de-LI"/>
                </w:rPr>
                <w:id w:val="517820275"/>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0641BABD" w14:textId="7AC2B2B1" w:rsidR="004A1221" w:rsidRPr="001F6E18" w:rsidRDefault="00E4065A" w:rsidP="00BF77EA">
            <w:pPr>
              <w:spacing w:line="240" w:lineRule="auto"/>
              <w:jc w:val="center"/>
              <w:rPr>
                <w:rFonts w:cs="Arial"/>
                <w:lang w:val="de-LI"/>
              </w:rPr>
            </w:pPr>
            <w:sdt>
              <w:sdtPr>
                <w:rPr>
                  <w:rFonts w:cs="Arial"/>
                  <w:lang w:val="de-LI"/>
                </w:rPr>
                <w:id w:val="143108022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187135865"/>
            </w:sdtPr>
            <w:sdtEndPr/>
            <w:sdtContent>
              <w:p w14:paraId="5322C7F6"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2A5A22E"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474B770F" w14:textId="77777777" w:rsidR="004A1221" w:rsidRPr="001F6E18" w:rsidRDefault="004A1221" w:rsidP="00BF77EA">
            <w:pPr>
              <w:spacing w:line="240" w:lineRule="auto"/>
              <w:jc w:val="left"/>
              <w:rPr>
                <w:sz w:val="16"/>
                <w:lang w:val="de-LI"/>
              </w:rPr>
            </w:pPr>
          </w:p>
        </w:tc>
      </w:tr>
      <w:tr w:rsidR="004A1221" w:rsidRPr="001F6E18" w14:paraId="11C8DD14" w14:textId="77777777" w:rsidTr="007D1C21">
        <w:trPr>
          <w:cantSplit/>
          <w:trHeight w:val="567"/>
        </w:trPr>
        <w:tc>
          <w:tcPr>
            <w:tcW w:w="344" w:type="pct"/>
            <w:tcBorders>
              <w:top w:val="single" w:sz="4" w:space="0" w:color="BFBFBF" w:themeColor="background1" w:themeShade="BF"/>
              <w:left w:val="single" w:sz="4" w:space="0" w:color="BFBFBF" w:themeColor="background1" w:themeShade="BF"/>
              <w:bottom w:val="double" w:sz="4" w:space="0" w:color="000000" w:themeColor="text1"/>
              <w:right w:val="single" w:sz="4" w:space="0" w:color="BFBFBF" w:themeColor="background1" w:themeShade="BF"/>
            </w:tcBorders>
          </w:tcPr>
          <w:p w14:paraId="495AC9E9" w14:textId="4B90D135"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10 Abs. 3</w:t>
            </w:r>
          </w:p>
        </w:tc>
        <w:tc>
          <w:tcPr>
            <w:tcW w:w="547" w:type="pct"/>
            <w:tcBorders>
              <w:left w:val="single" w:sz="4" w:space="0" w:color="BFBFBF" w:themeColor="background1" w:themeShade="BF"/>
              <w:bottom w:val="double" w:sz="4" w:space="0" w:color="000000" w:themeColor="text1"/>
            </w:tcBorders>
            <w:noWrap/>
            <w:vAlign w:val="center"/>
          </w:tcPr>
          <w:p w14:paraId="3B00CE0E"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bottom w:val="double" w:sz="4" w:space="0" w:color="000000" w:themeColor="text1"/>
            </w:tcBorders>
            <w:vAlign w:val="center"/>
          </w:tcPr>
          <w:p w14:paraId="28EDC3D5" w14:textId="0A2A1628"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Testumgebung für die Tests ist zuverlässig von der Produktionsumgebung getrennt</w:t>
            </w:r>
          </w:p>
        </w:tc>
        <w:tc>
          <w:tcPr>
            <w:tcW w:w="203" w:type="pct"/>
            <w:tcBorders>
              <w:bottom w:val="double" w:sz="4" w:space="0" w:color="000000" w:themeColor="text1"/>
            </w:tcBorders>
            <w:noWrap/>
          </w:tcPr>
          <w:sdt>
            <w:sdtPr>
              <w:rPr>
                <w:color w:val="808080" w:themeColor="background1" w:themeShade="80"/>
                <w:sz w:val="16"/>
                <w:lang w:val="de-LI"/>
              </w:rPr>
              <w:id w:val="-982227933"/>
            </w:sdtPr>
            <w:sdtEndPr/>
            <w:sdtContent>
              <w:p w14:paraId="447E8690" w14:textId="6C98859E"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bottom w:val="double" w:sz="4" w:space="0" w:color="000000" w:themeColor="text1"/>
            </w:tcBorders>
            <w:noWrap/>
            <w:vAlign w:val="center"/>
          </w:tcPr>
          <w:p w14:paraId="44FD2764" w14:textId="324AE101" w:rsidR="004A1221" w:rsidRPr="001F6E18" w:rsidRDefault="00E4065A" w:rsidP="00BF77EA">
            <w:pPr>
              <w:spacing w:line="240" w:lineRule="auto"/>
              <w:jc w:val="center"/>
              <w:rPr>
                <w:rFonts w:cs="Arial"/>
                <w:lang w:val="de-LI"/>
              </w:rPr>
            </w:pPr>
            <w:sdt>
              <w:sdtPr>
                <w:rPr>
                  <w:rFonts w:cs="Arial"/>
                  <w:lang w:val="de-LI"/>
                </w:rPr>
                <w:id w:val="-51523035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bottom w:val="double" w:sz="4" w:space="0" w:color="000000" w:themeColor="text1"/>
            </w:tcBorders>
            <w:noWrap/>
            <w:vAlign w:val="center"/>
          </w:tcPr>
          <w:p w14:paraId="3EDD0271" w14:textId="7DA6BEB3" w:rsidR="004A1221" w:rsidRPr="001F6E18" w:rsidRDefault="00E4065A" w:rsidP="00BF77EA">
            <w:pPr>
              <w:spacing w:line="240" w:lineRule="auto"/>
              <w:jc w:val="center"/>
              <w:rPr>
                <w:rFonts w:cs="Arial"/>
                <w:lang w:val="de-LI"/>
              </w:rPr>
            </w:pPr>
            <w:sdt>
              <w:sdtPr>
                <w:rPr>
                  <w:rFonts w:cs="Arial"/>
                  <w:lang w:val="de-LI"/>
                </w:rPr>
                <w:id w:val="1494991281"/>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bottom w:val="double" w:sz="4" w:space="0" w:color="000000" w:themeColor="text1"/>
            </w:tcBorders>
            <w:noWrap/>
            <w:vAlign w:val="center"/>
          </w:tcPr>
          <w:p w14:paraId="3FB37E18" w14:textId="00EEC2FB" w:rsidR="004A1221" w:rsidRPr="001F6E18" w:rsidRDefault="00E4065A" w:rsidP="00BF77EA">
            <w:pPr>
              <w:spacing w:line="240" w:lineRule="auto"/>
              <w:jc w:val="center"/>
              <w:rPr>
                <w:rFonts w:cs="Arial"/>
                <w:lang w:val="de-LI"/>
              </w:rPr>
            </w:pPr>
            <w:sdt>
              <w:sdtPr>
                <w:rPr>
                  <w:rFonts w:cs="Arial"/>
                  <w:lang w:val="de-LI"/>
                </w:rPr>
                <w:id w:val="7664163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bottom w:val="double" w:sz="4" w:space="0" w:color="000000" w:themeColor="text1"/>
            </w:tcBorders>
            <w:noWrap/>
          </w:tcPr>
          <w:sdt>
            <w:sdtPr>
              <w:rPr>
                <w:color w:val="808080" w:themeColor="background1" w:themeShade="80"/>
                <w:sz w:val="16"/>
                <w:lang w:val="de-LI"/>
              </w:rPr>
              <w:id w:val="-256141785"/>
            </w:sdtPr>
            <w:sdtEndPr/>
            <w:sdtContent>
              <w:p w14:paraId="5FC57E66"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3F93EC6"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bottom w:val="double" w:sz="4" w:space="0" w:color="000000" w:themeColor="text1"/>
            </w:tcBorders>
          </w:tcPr>
          <w:p w14:paraId="6BEA2CE2" w14:textId="77777777" w:rsidR="004A1221" w:rsidRPr="001F6E18" w:rsidRDefault="004A1221" w:rsidP="00BF77EA">
            <w:pPr>
              <w:spacing w:line="240" w:lineRule="auto"/>
              <w:jc w:val="left"/>
              <w:rPr>
                <w:sz w:val="16"/>
                <w:lang w:val="de-LI"/>
              </w:rPr>
            </w:pPr>
          </w:p>
        </w:tc>
      </w:tr>
      <w:tr w:rsidR="004A1221" w:rsidRPr="001F6E18" w14:paraId="1FE6CE8B" w14:textId="77777777" w:rsidTr="00DA5DDB">
        <w:trPr>
          <w:cantSplit/>
          <w:trHeight w:val="1389"/>
        </w:trPr>
        <w:tc>
          <w:tcPr>
            <w:tcW w:w="344" w:type="pct"/>
            <w:tcBorders>
              <w:top w:val="doub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5BC56D79" w14:textId="1D4BE827"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11 Abs. 1</w:t>
            </w:r>
          </w:p>
        </w:tc>
        <w:tc>
          <w:tcPr>
            <w:tcW w:w="547" w:type="pct"/>
            <w:tcBorders>
              <w:top w:val="double" w:sz="4" w:space="0" w:color="000000" w:themeColor="text1"/>
              <w:left w:val="single" w:sz="4" w:space="0" w:color="BFBFBF" w:themeColor="background1" w:themeShade="BF"/>
            </w:tcBorders>
            <w:noWrap/>
            <w:vAlign w:val="center"/>
          </w:tcPr>
          <w:p w14:paraId="4005AE1F"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double" w:sz="4" w:space="0" w:color="000000" w:themeColor="text1"/>
            </w:tcBorders>
            <w:vAlign w:val="center"/>
          </w:tcPr>
          <w:p w14:paraId="34F5BC12" w14:textId="15FEAD93"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Handelssystem verfügt über ausreichend Kapazität, um die Funktionen auch dann ohne Systemstörungen, Systemausfälle oder Matching-Fehler zu erfüllen, wenn mindestens doppelt so viele Mitteilungen pro Sekunde verarbeitet werden müssen wie der Spitzenwert, der in den vorangegangenen fünf Jahren in diesem System aufgezeichnet wurde</w:t>
            </w:r>
          </w:p>
        </w:tc>
        <w:tc>
          <w:tcPr>
            <w:tcW w:w="203" w:type="pct"/>
            <w:tcBorders>
              <w:top w:val="double" w:sz="4" w:space="0" w:color="000000" w:themeColor="text1"/>
            </w:tcBorders>
            <w:noWrap/>
          </w:tcPr>
          <w:sdt>
            <w:sdtPr>
              <w:rPr>
                <w:color w:val="808080" w:themeColor="background1" w:themeShade="80"/>
                <w:sz w:val="16"/>
                <w:lang w:val="de-LI"/>
              </w:rPr>
              <w:id w:val="-2050602710"/>
            </w:sdtPr>
            <w:sdtEndPr/>
            <w:sdtContent>
              <w:p w14:paraId="523CCC17" w14:textId="75131CBD"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double" w:sz="4" w:space="0" w:color="000000" w:themeColor="text1"/>
            </w:tcBorders>
            <w:noWrap/>
            <w:vAlign w:val="center"/>
          </w:tcPr>
          <w:p w14:paraId="016E6820" w14:textId="794265C2" w:rsidR="004A1221" w:rsidRPr="001F6E18" w:rsidRDefault="00E4065A" w:rsidP="00BF77EA">
            <w:pPr>
              <w:spacing w:line="240" w:lineRule="auto"/>
              <w:jc w:val="center"/>
              <w:rPr>
                <w:rFonts w:cs="Arial"/>
                <w:lang w:val="de-LI"/>
              </w:rPr>
            </w:pPr>
            <w:sdt>
              <w:sdtPr>
                <w:rPr>
                  <w:rFonts w:cs="Arial"/>
                  <w:lang w:val="de-LI"/>
                </w:rPr>
                <w:id w:val="71208352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double" w:sz="4" w:space="0" w:color="000000" w:themeColor="text1"/>
            </w:tcBorders>
            <w:noWrap/>
            <w:vAlign w:val="center"/>
          </w:tcPr>
          <w:p w14:paraId="039D37F8" w14:textId="0346C149" w:rsidR="004A1221" w:rsidRPr="001F6E18" w:rsidRDefault="00E4065A" w:rsidP="00BF77EA">
            <w:pPr>
              <w:spacing w:line="240" w:lineRule="auto"/>
              <w:jc w:val="center"/>
              <w:rPr>
                <w:rFonts w:cs="Arial"/>
                <w:lang w:val="de-LI"/>
              </w:rPr>
            </w:pPr>
            <w:sdt>
              <w:sdtPr>
                <w:rPr>
                  <w:rFonts w:cs="Arial"/>
                  <w:lang w:val="de-LI"/>
                </w:rPr>
                <w:id w:val="1357081668"/>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double" w:sz="4" w:space="0" w:color="000000" w:themeColor="text1"/>
            </w:tcBorders>
            <w:noWrap/>
            <w:vAlign w:val="center"/>
          </w:tcPr>
          <w:p w14:paraId="4178DC3E" w14:textId="4C71C018" w:rsidR="004A1221" w:rsidRPr="001F6E18" w:rsidRDefault="00E4065A" w:rsidP="00BF77EA">
            <w:pPr>
              <w:spacing w:line="240" w:lineRule="auto"/>
              <w:jc w:val="center"/>
              <w:rPr>
                <w:rFonts w:cs="Arial"/>
                <w:lang w:val="de-LI"/>
              </w:rPr>
            </w:pPr>
            <w:sdt>
              <w:sdtPr>
                <w:rPr>
                  <w:rFonts w:cs="Arial"/>
                  <w:lang w:val="de-LI"/>
                </w:rPr>
                <w:id w:val="-113332449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double" w:sz="4" w:space="0" w:color="000000" w:themeColor="text1"/>
            </w:tcBorders>
            <w:noWrap/>
          </w:tcPr>
          <w:sdt>
            <w:sdtPr>
              <w:rPr>
                <w:color w:val="808080" w:themeColor="background1" w:themeShade="80"/>
                <w:sz w:val="16"/>
                <w:lang w:val="de-LI"/>
              </w:rPr>
              <w:id w:val="1830635414"/>
            </w:sdtPr>
            <w:sdtEndPr/>
            <w:sdtContent>
              <w:p w14:paraId="5228FD29"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4A60FE0"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double" w:sz="4" w:space="0" w:color="000000" w:themeColor="text1"/>
            </w:tcBorders>
          </w:tcPr>
          <w:p w14:paraId="01BBE257" w14:textId="77777777" w:rsidR="004A1221" w:rsidRPr="001F6E18" w:rsidRDefault="004A1221" w:rsidP="00BF77EA">
            <w:pPr>
              <w:spacing w:line="240" w:lineRule="auto"/>
              <w:jc w:val="left"/>
              <w:rPr>
                <w:sz w:val="16"/>
                <w:lang w:val="de-LI"/>
              </w:rPr>
            </w:pPr>
          </w:p>
        </w:tc>
      </w:tr>
      <w:tr w:rsidR="004A1221" w:rsidRPr="001F6E18" w14:paraId="2F1B5984" w14:textId="77777777" w:rsidTr="00DA5DDB">
        <w:trPr>
          <w:cantSplit/>
          <w:trHeight w:val="990"/>
        </w:trPr>
        <w:tc>
          <w:tcPr>
            <w:tcW w:w="344" w:type="pct"/>
            <w:tcBorders>
              <w:top w:val="single" w:sz="4" w:space="0" w:color="BFBFBF" w:themeColor="background1" w:themeShade="BF"/>
              <w:left w:val="single" w:sz="4" w:space="0" w:color="BFBFBF" w:themeColor="background1" w:themeShade="BF"/>
              <w:bottom w:val="double" w:sz="4" w:space="0" w:color="000000" w:themeColor="text1"/>
              <w:right w:val="single" w:sz="4" w:space="0" w:color="BFBFBF" w:themeColor="background1" w:themeShade="BF"/>
            </w:tcBorders>
          </w:tcPr>
          <w:p w14:paraId="78C2D809" w14:textId="269EA326"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11 Abs. 4</w:t>
            </w:r>
          </w:p>
        </w:tc>
        <w:tc>
          <w:tcPr>
            <w:tcW w:w="547" w:type="pct"/>
            <w:tcBorders>
              <w:left w:val="single" w:sz="4" w:space="0" w:color="BFBFBF" w:themeColor="background1" w:themeShade="BF"/>
              <w:bottom w:val="double" w:sz="4" w:space="0" w:color="000000" w:themeColor="text1"/>
            </w:tcBorders>
            <w:noWrap/>
            <w:vAlign w:val="center"/>
          </w:tcPr>
          <w:p w14:paraId="65E6C495"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bottom w:val="double" w:sz="4" w:space="0" w:color="000000" w:themeColor="text1"/>
            </w:tcBorders>
            <w:vAlign w:val="center"/>
          </w:tcPr>
          <w:p w14:paraId="611076F2" w14:textId="50C5CAE3" w:rsidR="004A1221" w:rsidRPr="001F6E18" w:rsidRDefault="004A1221" w:rsidP="00DA5DDB">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Handelssystem bewältigt eine wachsende Anzahl an Mitteilungen ohne wesentliche Beeinträchtigung der Performanz; es ist so ausgelegt, dass seine Kapazitäten bei Bedarf innerhalb einer angemessenen Frist erweitert werden können</w:t>
            </w:r>
          </w:p>
        </w:tc>
        <w:tc>
          <w:tcPr>
            <w:tcW w:w="203" w:type="pct"/>
            <w:tcBorders>
              <w:bottom w:val="double" w:sz="4" w:space="0" w:color="000000" w:themeColor="text1"/>
            </w:tcBorders>
            <w:noWrap/>
          </w:tcPr>
          <w:sdt>
            <w:sdtPr>
              <w:rPr>
                <w:color w:val="808080" w:themeColor="background1" w:themeShade="80"/>
                <w:sz w:val="16"/>
                <w:lang w:val="de-LI"/>
              </w:rPr>
              <w:id w:val="630675996"/>
            </w:sdtPr>
            <w:sdtEndPr/>
            <w:sdtContent>
              <w:p w14:paraId="4FB0148E" w14:textId="7292D630"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bottom w:val="double" w:sz="4" w:space="0" w:color="000000" w:themeColor="text1"/>
            </w:tcBorders>
            <w:noWrap/>
            <w:vAlign w:val="center"/>
          </w:tcPr>
          <w:p w14:paraId="311161FB" w14:textId="062FE71A" w:rsidR="004A1221" w:rsidRPr="001F6E18" w:rsidRDefault="00E4065A" w:rsidP="00BF77EA">
            <w:pPr>
              <w:spacing w:line="240" w:lineRule="auto"/>
              <w:jc w:val="center"/>
              <w:rPr>
                <w:rFonts w:cs="Arial"/>
                <w:lang w:val="de-LI"/>
              </w:rPr>
            </w:pPr>
            <w:sdt>
              <w:sdtPr>
                <w:rPr>
                  <w:rFonts w:cs="Arial"/>
                  <w:lang w:val="de-LI"/>
                </w:rPr>
                <w:id w:val="88228702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bottom w:val="double" w:sz="4" w:space="0" w:color="000000" w:themeColor="text1"/>
            </w:tcBorders>
            <w:noWrap/>
            <w:vAlign w:val="center"/>
          </w:tcPr>
          <w:p w14:paraId="02E89E39" w14:textId="76C18711" w:rsidR="004A1221" w:rsidRPr="001F6E18" w:rsidRDefault="00E4065A" w:rsidP="00BF77EA">
            <w:pPr>
              <w:spacing w:line="240" w:lineRule="auto"/>
              <w:jc w:val="center"/>
              <w:rPr>
                <w:rFonts w:cs="Arial"/>
                <w:lang w:val="de-LI"/>
              </w:rPr>
            </w:pPr>
            <w:sdt>
              <w:sdtPr>
                <w:rPr>
                  <w:rFonts w:cs="Arial"/>
                  <w:lang w:val="de-LI"/>
                </w:rPr>
                <w:id w:val="-1670327951"/>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bottom w:val="double" w:sz="4" w:space="0" w:color="000000" w:themeColor="text1"/>
            </w:tcBorders>
            <w:noWrap/>
            <w:vAlign w:val="center"/>
          </w:tcPr>
          <w:p w14:paraId="310AA17D" w14:textId="796780F9" w:rsidR="004A1221" w:rsidRPr="001F6E18" w:rsidRDefault="00E4065A" w:rsidP="00BF77EA">
            <w:pPr>
              <w:spacing w:line="240" w:lineRule="auto"/>
              <w:jc w:val="center"/>
              <w:rPr>
                <w:rFonts w:cs="Arial"/>
                <w:lang w:val="de-LI"/>
              </w:rPr>
            </w:pPr>
            <w:sdt>
              <w:sdtPr>
                <w:rPr>
                  <w:rFonts w:cs="Arial"/>
                  <w:lang w:val="de-LI"/>
                </w:rPr>
                <w:id w:val="997928048"/>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bottom w:val="double" w:sz="4" w:space="0" w:color="000000" w:themeColor="text1"/>
            </w:tcBorders>
            <w:noWrap/>
          </w:tcPr>
          <w:sdt>
            <w:sdtPr>
              <w:rPr>
                <w:color w:val="808080" w:themeColor="background1" w:themeShade="80"/>
                <w:sz w:val="16"/>
                <w:lang w:val="de-LI"/>
              </w:rPr>
              <w:id w:val="319394959"/>
            </w:sdtPr>
            <w:sdtEndPr/>
            <w:sdtContent>
              <w:p w14:paraId="4487BFDB"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FE1F567"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bottom w:val="double" w:sz="4" w:space="0" w:color="000000" w:themeColor="text1"/>
            </w:tcBorders>
          </w:tcPr>
          <w:p w14:paraId="1A905BB8" w14:textId="77777777" w:rsidR="004A1221" w:rsidRPr="001F6E18" w:rsidRDefault="004A1221" w:rsidP="00BF77EA">
            <w:pPr>
              <w:spacing w:line="240" w:lineRule="auto"/>
              <w:jc w:val="left"/>
              <w:rPr>
                <w:sz w:val="16"/>
                <w:lang w:val="de-LI"/>
              </w:rPr>
            </w:pPr>
          </w:p>
        </w:tc>
      </w:tr>
      <w:tr w:rsidR="004A1221" w:rsidRPr="001F6E18" w14:paraId="6AECA349" w14:textId="77777777" w:rsidTr="00DA5DDB">
        <w:trPr>
          <w:cantSplit/>
          <w:trHeight w:val="815"/>
        </w:trPr>
        <w:tc>
          <w:tcPr>
            <w:tcW w:w="344" w:type="pct"/>
            <w:tcBorders>
              <w:top w:val="doub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4327DAB8" w14:textId="6813779C"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12 Abs. 1</w:t>
            </w:r>
          </w:p>
        </w:tc>
        <w:tc>
          <w:tcPr>
            <w:tcW w:w="547" w:type="pct"/>
            <w:tcBorders>
              <w:top w:val="double" w:sz="4" w:space="0" w:color="000000" w:themeColor="text1"/>
              <w:left w:val="single" w:sz="4" w:space="0" w:color="BFBFBF" w:themeColor="background1" w:themeShade="BF"/>
            </w:tcBorders>
            <w:noWrap/>
            <w:vAlign w:val="center"/>
          </w:tcPr>
          <w:p w14:paraId="6AFEA81F"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double" w:sz="4" w:space="0" w:color="000000" w:themeColor="text1"/>
            </w:tcBorders>
            <w:vAlign w:val="center"/>
          </w:tcPr>
          <w:p w14:paraId="4684A0F3" w14:textId="16868960" w:rsidR="004A1221" w:rsidRPr="001F6E18" w:rsidRDefault="004A1221" w:rsidP="00DA5DDB">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Handelssystem ist zu jeder Zeit an die mit den ausgeübten Geschäftstätigkeiten angepasst und so belastbar, dass sie unabhängig vom Handelsmodell die Kontinuität und den geregelten Betrieb  gewährleistet</w:t>
            </w:r>
          </w:p>
        </w:tc>
        <w:tc>
          <w:tcPr>
            <w:tcW w:w="203" w:type="pct"/>
            <w:tcBorders>
              <w:top w:val="double" w:sz="4" w:space="0" w:color="000000" w:themeColor="text1"/>
            </w:tcBorders>
            <w:noWrap/>
          </w:tcPr>
          <w:sdt>
            <w:sdtPr>
              <w:rPr>
                <w:color w:val="808080" w:themeColor="background1" w:themeShade="80"/>
                <w:sz w:val="16"/>
                <w:lang w:val="de-LI"/>
              </w:rPr>
              <w:id w:val="-1161537330"/>
            </w:sdtPr>
            <w:sdtEndPr/>
            <w:sdtContent>
              <w:p w14:paraId="691F757F" w14:textId="61C58385"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double" w:sz="4" w:space="0" w:color="000000" w:themeColor="text1"/>
            </w:tcBorders>
            <w:noWrap/>
            <w:vAlign w:val="center"/>
          </w:tcPr>
          <w:p w14:paraId="76EB8690" w14:textId="7153643F" w:rsidR="004A1221" w:rsidRPr="001F6E18" w:rsidRDefault="00E4065A" w:rsidP="00BF77EA">
            <w:pPr>
              <w:spacing w:line="240" w:lineRule="auto"/>
              <w:jc w:val="center"/>
              <w:rPr>
                <w:rFonts w:cs="Arial"/>
                <w:lang w:val="de-LI"/>
              </w:rPr>
            </w:pPr>
            <w:sdt>
              <w:sdtPr>
                <w:rPr>
                  <w:rFonts w:cs="Arial"/>
                  <w:lang w:val="de-LI"/>
                </w:rPr>
                <w:id w:val="596440868"/>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double" w:sz="4" w:space="0" w:color="000000" w:themeColor="text1"/>
            </w:tcBorders>
            <w:noWrap/>
            <w:vAlign w:val="center"/>
          </w:tcPr>
          <w:p w14:paraId="44964510" w14:textId="2739CA69" w:rsidR="004A1221" w:rsidRPr="001F6E18" w:rsidRDefault="00E4065A" w:rsidP="00BF77EA">
            <w:pPr>
              <w:spacing w:line="240" w:lineRule="auto"/>
              <w:jc w:val="center"/>
              <w:rPr>
                <w:rFonts w:cs="Arial"/>
                <w:lang w:val="de-LI"/>
              </w:rPr>
            </w:pPr>
            <w:sdt>
              <w:sdtPr>
                <w:rPr>
                  <w:rFonts w:cs="Arial"/>
                  <w:lang w:val="de-LI"/>
                </w:rPr>
                <w:id w:val="-1734614353"/>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double" w:sz="4" w:space="0" w:color="000000" w:themeColor="text1"/>
            </w:tcBorders>
            <w:noWrap/>
            <w:vAlign w:val="center"/>
          </w:tcPr>
          <w:p w14:paraId="53E44F4D" w14:textId="6F16EBD8" w:rsidR="004A1221" w:rsidRPr="001F6E18" w:rsidRDefault="00E4065A" w:rsidP="00BF77EA">
            <w:pPr>
              <w:spacing w:line="240" w:lineRule="auto"/>
              <w:jc w:val="center"/>
              <w:rPr>
                <w:rFonts w:cs="Arial"/>
                <w:lang w:val="de-LI"/>
              </w:rPr>
            </w:pPr>
            <w:sdt>
              <w:sdtPr>
                <w:rPr>
                  <w:rFonts w:cs="Arial"/>
                  <w:lang w:val="de-LI"/>
                </w:rPr>
                <w:id w:val="-82451018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double" w:sz="4" w:space="0" w:color="000000" w:themeColor="text1"/>
            </w:tcBorders>
            <w:noWrap/>
          </w:tcPr>
          <w:sdt>
            <w:sdtPr>
              <w:rPr>
                <w:color w:val="808080" w:themeColor="background1" w:themeShade="80"/>
                <w:sz w:val="16"/>
                <w:lang w:val="de-LI"/>
              </w:rPr>
              <w:id w:val="1303353056"/>
            </w:sdtPr>
            <w:sdtEndPr/>
            <w:sdtContent>
              <w:p w14:paraId="356219CB"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8C32AAA"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double" w:sz="4" w:space="0" w:color="000000" w:themeColor="text1"/>
            </w:tcBorders>
          </w:tcPr>
          <w:p w14:paraId="7248B8F6" w14:textId="77777777" w:rsidR="004A1221" w:rsidRPr="001F6E18" w:rsidRDefault="004A1221" w:rsidP="00BF77EA">
            <w:pPr>
              <w:spacing w:line="240" w:lineRule="auto"/>
              <w:jc w:val="left"/>
              <w:rPr>
                <w:sz w:val="16"/>
                <w:lang w:val="de-LI"/>
              </w:rPr>
            </w:pPr>
          </w:p>
        </w:tc>
      </w:tr>
      <w:tr w:rsidR="004A1221" w:rsidRPr="001F6E18" w14:paraId="5F61C92A" w14:textId="77777777" w:rsidTr="00DA5DDB">
        <w:trPr>
          <w:cantSplit/>
          <w:trHeight w:val="1271"/>
        </w:trPr>
        <w:tc>
          <w:tcPr>
            <w:tcW w:w="344" w:type="pct"/>
            <w:tcBorders>
              <w:top w:val="single" w:sz="4" w:space="0" w:color="BFBFBF" w:themeColor="background1" w:themeShade="BF"/>
              <w:left w:val="single" w:sz="4" w:space="0" w:color="BFBFBF" w:themeColor="background1" w:themeShade="BF"/>
              <w:bottom w:val="double" w:sz="4" w:space="0" w:color="000000" w:themeColor="text1"/>
              <w:right w:val="single" w:sz="4" w:space="0" w:color="BFBFBF" w:themeColor="background1" w:themeShade="BF"/>
            </w:tcBorders>
          </w:tcPr>
          <w:p w14:paraId="740B367E" w14:textId="761FBB2D"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12 Abs. 2</w:t>
            </w:r>
          </w:p>
        </w:tc>
        <w:tc>
          <w:tcPr>
            <w:tcW w:w="547" w:type="pct"/>
            <w:tcBorders>
              <w:left w:val="single" w:sz="4" w:space="0" w:color="BFBFBF" w:themeColor="background1" w:themeShade="BF"/>
              <w:bottom w:val="double" w:sz="4" w:space="0" w:color="000000" w:themeColor="text1"/>
            </w:tcBorders>
            <w:noWrap/>
            <w:vAlign w:val="center"/>
          </w:tcPr>
          <w:p w14:paraId="6D366B85"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bottom w:val="double" w:sz="4" w:space="0" w:color="000000" w:themeColor="text1"/>
            </w:tcBorders>
            <w:vAlign w:val="center"/>
          </w:tcPr>
          <w:p w14:paraId="3A5CA023" w14:textId="67D63A47"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Überwachung des Handelssystems in Echtzeit m Hinblick auf folgende Aspekte:</w:t>
            </w:r>
          </w:p>
          <w:p w14:paraId="1D7B22C3" w14:textId="77777777" w:rsidR="004A1221" w:rsidRPr="001F6E18" w:rsidRDefault="004A1221" w:rsidP="00A234D2">
            <w:pPr>
              <w:pStyle w:val="Listenabsatz"/>
              <w:numPr>
                <w:ilvl w:val="0"/>
                <w:numId w:val="37"/>
              </w:numPr>
              <w:spacing w:line="240" w:lineRule="auto"/>
              <w:ind w:left="460"/>
              <w:jc w:val="left"/>
              <w:rPr>
                <w:rFonts w:eastAsia="Times New Roman" w:cs="Arial"/>
                <w:sz w:val="16"/>
                <w:szCs w:val="16"/>
                <w:lang w:val="de-LI" w:eastAsia="de-AT"/>
              </w:rPr>
            </w:pPr>
            <w:r w:rsidRPr="001F6E18">
              <w:rPr>
                <w:rFonts w:eastAsia="Times New Roman" w:cs="Arial"/>
                <w:sz w:val="16"/>
                <w:szCs w:val="16"/>
                <w:lang w:val="de-LI" w:eastAsia="de-AT"/>
              </w:rPr>
              <w:t>Performanz und ihre in Art. 11 Abs. 4 erwähnten Kapazitäten;</w:t>
            </w:r>
          </w:p>
          <w:p w14:paraId="5BC7AECC" w14:textId="22A12F5F" w:rsidR="004A1221" w:rsidRPr="001F6E18" w:rsidRDefault="004A1221" w:rsidP="00A234D2">
            <w:pPr>
              <w:pStyle w:val="Listenabsatz"/>
              <w:numPr>
                <w:ilvl w:val="0"/>
                <w:numId w:val="37"/>
              </w:numPr>
              <w:spacing w:line="240" w:lineRule="auto"/>
              <w:ind w:left="460"/>
              <w:jc w:val="left"/>
              <w:rPr>
                <w:rFonts w:eastAsia="Times New Roman" w:cs="Arial"/>
                <w:sz w:val="16"/>
                <w:szCs w:val="16"/>
                <w:lang w:val="de-LI" w:eastAsia="de-AT"/>
              </w:rPr>
            </w:pPr>
            <w:r w:rsidRPr="001F6E18">
              <w:rPr>
                <w:rFonts w:eastAsia="Times New Roman" w:cs="Arial"/>
                <w:sz w:val="16"/>
                <w:szCs w:val="16"/>
                <w:lang w:val="de-LI" w:eastAsia="de-AT"/>
              </w:rPr>
              <w:t>die von den Mitgliedern eingereichten Aufträge, einzeln und auf aggregierter Basis.</w:t>
            </w:r>
          </w:p>
        </w:tc>
        <w:tc>
          <w:tcPr>
            <w:tcW w:w="203" w:type="pct"/>
            <w:tcBorders>
              <w:bottom w:val="double" w:sz="4" w:space="0" w:color="000000" w:themeColor="text1"/>
            </w:tcBorders>
            <w:noWrap/>
          </w:tcPr>
          <w:sdt>
            <w:sdtPr>
              <w:rPr>
                <w:color w:val="808080" w:themeColor="background1" w:themeShade="80"/>
                <w:sz w:val="16"/>
                <w:lang w:val="de-LI"/>
              </w:rPr>
              <w:id w:val="-245343823"/>
            </w:sdtPr>
            <w:sdtEndPr/>
            <w:sdtContent>
              <w:p w14:paraId="1689AE17" w14:textId="3B4179DC"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bottom w:val="double" w:sz="4" w:space="0" w:color="000000" w:themeColor="text1"/>
            </w:tcBorders>
            <w:noWrap/>
            <w:vAlign w:val="center"/>
          </w:tcPr>
          <w:p w14:paraId="3AE86400" w14:textId="59ECC376" w:rsidR="004A1221" w:rsidRPr="001F6E18" w:rsidRDefault="00E4065A" w:rsidP="00BF77EA">
            <w:pPr>
              <w:spacing w:line="240" w:lineRule="auto"/>
              <w:jc w:val="center"/>
              <w:rPr>
                <w:rFonts w:cs="Arial"/>
                <w:lang w:val="de-LI"/>
              </w:rPr>
            </w:pPr>
            <w:sdt>
              <w:sdtPr>
                <w:rPr>
                  <w:rFonts w:cs="Arial"/>
                  <w:lang w:val="de-LI"/>
                </w:rPr>
                <w:id w:val="797421813"/>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bottom w:val="double" w:sz="4" w:space="0" w:color="000000" w:themeColor="text1"/>
            </w:tcBorders>
            <w:noWrap/>
            <w:vAlign w:val="center"/>
          </w:tcPr>
          <w:p w14:paraId="00511DF5" w14:textId="6B137E33" w:rsidR="004A1221" w:rsidRPr="001F6E18" w:rsidRDefault="00E4065A" w:rsidP="00BF77EA">
            <w:pPr>
              <w:spacing w:line="240" w:lineRule="auto"/>
              <w:jc w:val="center"/>
              <w:rPr>
                <w:rFonts w:cs="Arial"/>
                <w:lang w:val="de-LI"/>
              </w:rPr>
            </w:pPr>
            <w:sdt>
              <w:sdtPr>
                <w:rPr>
                  <w:rFonts w:cs="Arial"/>
                  <w:lang w:val="de-LI"/>
                </w:rPr>
                <w:id w:val="272836035"/>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bottom w:val="double" w:sz="4" w:space="0" w:color="000000" w:themeColor="text1"/>
            </w:tcBorders>
            <w:noWrap/>
            <w:vAlign w:val="center"/>
          </w:tcPr>
          <w:p w14:paraId="42F6FE32" w14:textId="65DD5FCA" w:rsidR="004A1221" w:rsidRPr="001F6E18" w:rsidRDefault="00E4065A" w:rsidP="00BF77EA">
            <w:pPr>
              <w:spacing w:line="240" w:lineRule="auto"/>
              <w:jc w:val="center"/>
              <w:rPr>
                <w:rFonts w:cs="Arial"/>
                <w:lang w:val="de-LI"/>
              </w:rPr>
            </w:pPr>
            <w:sdt>
              <w:sdtPr>
                <w:rPr>
                  <w:rFonts w:cs="Arial"/>
                  <w:lang w:val="de-LI"/>
                </w:rPr>
                <w:id w:val="19057379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bottom w:val="double" w:sz="4" w:space="0" w:color="000000" w:themeColor="text1"/>
            </w:tcBorders>
            <w:noWrap/>
          </w:tcPr>
          <w:sdt>
            <w:sdtPr>
              <w:rPr>
                <w:color w:val="808080" w:themeColor="background1" w:themeShade="80"/>
                <w:sz w:val="16"/>
                <w:lang w:val="de-LI"/>
              </w:rPr>
              <w:id w:val="520669645"/>
            </w:sdtPr>
            <w:sdtEndPr/>
            <w:sdtContent>
              <w:p w14:paraId="13FF39C0"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88294DE"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bottom w:val="double" w:sz="4" w:space="0" w:color="000000" w:themeColor="text1"/>
            </w:tcBorders>
          </w:tcPr>
          <w:p w14:paraId="6495BC32" w14:textId="77777777" w:rsidR="004A1221" w:rsidRPr="001F6E18" w:rsidRDefault="004A1221" w:rsidP="00BF77EA">
            <w:pPr>
              <w:spacing w:line="240" w:lineRule="auto"/>
              <w:jc w:val="left"/>
              <w:rPr>
                <w:sz w:val="16"/>
                <w:lang w:val="de-LI"/>
              </w:rPr>
            </w:pPr>
          </w:p>
        </w:tc>
      </w:tr>
      <w:tr w:rsidR="004A1221" w:rsidRPr="001F6E18" w14:paraId="3F83FEDE" w14:textId="77777777" w:rsidTr="00DA5DDB">
        <w:trPr>
          <w:cantSplit/>
          <w:trHeight w:val="815"/>
        </w:trPr>
        <w:tc>
          <w:tcPr>
            <w:tcW w:w="344" w:type="pct"/>
            <w:tcBorders>
              <w:top w:val="double" w:sz="4" w:space="0" w:color="000000" w:themeColor="text1"/>
              <w:left w:val="single" w:sz="4" w:space="0" w:color="BFBFBF" w:themeColor="background1" w:themeShade="BF"/>
              <w:bottom w:val="double" w:sz="4" w:space="0" w:color="000000" w:themeColor="text1"/>
              <w:right w:val="single" w:sz="4" w:space="0" w:color="BFBFBF" w:themeColor="background1" w:themeShade="BF"/>
            </w:tcBorders>
          </w:tcPr>
          <w:p w14:paraId="3570F54B" w14:textId="2F6C224B"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15 Abs. 1</w:t>
            </w:r>
          </w:p>
        </w:tc>
        <w:tc>
          <w:tcPr>
            <w:tcW w:w="547" w:type="pct"/>
            <w:tcBorders>
              <w:top w:val="double" w:sz="4" w:space="0" w:color="000000" w:themeColor="text1"/>
              <w:left w:val="single" w:sz="4" w:space="0" w:color="BFBFBF" w:themeColor="background1" w:themeShade="BF"/>
              <w:bottom w:val="double" w:sz="4" w:space="0" w:color="000000" w:themeColor="text1"/>
            </w:tcBorders>
            <w:noWrap/>
            <w:vAlign w:val="center"/>
          </w:tcPr>
          <w:p w14:paraId="497F17EF"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double" w:sz="4" w:space="0" w:color="000000" w:themeColor="text1"/>
              <w:bottom w:val="double" w:sz="4" w:space="0" w:color="000000" w:themeColor="text1"/>
            </w:tcBorders>
            <w:vAlign w:val="center"/>
          </w:tcPr>
          <w:p w14:paraId="2BC615ED" w14:textId="76A67EA5" w:rsidR="004A1221" w:rsidRPr="001F6E18" w:rsidRDefault="004A1221" w:rsidP="00014B5C">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Betreiber ist jeder Zeit in der Lage, nachzuweisen, dass Stabilität des Systems im Falle von Störungen durch wirksame Notfallvorkehrungen aufrechterhalten wird</w:t>
            </w:r>
            <w:r w:rsidRPr="001F6E18">
              <w:rPr>
                <w:rStyle w:val="Funotenzeichen"/>
                <w:rFonts w:eastAsia="Times New Roman" w:cs="Arial"/>
                <w:sz w:val="16"/>
                <w:szCs w:val="16"/>
                <w:lang w:val="de-LI" w:eastAsia="de-AT"/>
              </w:rPr>
              <w:footnoteReference w:id="5"/>
            </w:r>
          </w:p>
        </w:tc>
        <w:tc>
          <w:tcPr>
            <w:tcW w:w="203" w:type="pct"/>
            <w:tcBorders>
              <w:top w:val="double" w:sz="4" w:space="0" w:color="000000" w:themeColor="text1"/>
              <w:bottom w:val="double" w:sz="4" w:space="0" w:color="000000" w:themeColor="text1"/>
            </w:tcBorders>
            <w:noWrap/>
          </w:tcPr>
          <w:sdt>
            <w:sdtPr>
              <w:rPr>
                <w:color w:val="808080" w:themeColor="background1" w:themeShade="80"/>
                <w:sz w:val="16"/>
                <w:lang w:val="de-LI"/>
              </w:rPr>
              <w:id w:val="-2068024461"/>
            </w:sdtPr>
            <w:sdtEndPr/>
            <w:sdtContent>
              <w:p w14:paraId="6943E05D" w14:textId="2D13DD66"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double" w:sz="4" w:space="0" w:color="000000" w:themeColor="text1"/>
              <w:bottom w:val="double" w:sz="4" w:space="0" w:color="000000" w:themeColor="text1"/>
            </w:tcBorders>
            <w:noWrap/>
            <w:vAlign w:val="center"/>
          </w:tcPr>
          <w:p w14:paraId="6C03439F" w14:textId="6E214A7A" w:rsidR="004A1221" w:rsidRPr="001F6E18" w:rsidRDefault="00E4065A" w:rsidP="00BF77EA">
            <w:pPr>
              <w:spacing w:line="240" w:lineRule="auto"/>
              <w:jc w:val="center"/>
              <w:rPr>
                <w:rFonts w:cs="Arial"/>
                <w:lang w:val="de-LI"/>
              </w:rPr>
            </w:pPr>
            <w:sdt>
              <w:sdtPr>
                <w:rPr>
                  <w:rFonts w:cs="Arial"/>
                  <w:lang w:val="de-LI"/>
                </w:rPr>
                <w:id w:val="1483281323"/>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double" w:sz="4" w:space="0" w:color="000000" w:themeColor="text1"/>
              <w:bottom w:val="double" w:sz="4" w:space="0" w:color="000000" w:themeColor="text1"/>
            </w:tcBorders>
            <w:noWrap/>
            <w:vAlign w:val="center"/>
          </w:tcPr>
          <w:p w14:paraId="544623EB" w14:textId="0E33128D" w:rsidR="004A1221" w:rsidRPr="001F6E18" w:rsidRDefault="00E4065A" w:rsidP="00BF77EA">
            <w:pPr>
              <w:spacing w:line="240" w:lineRule="auto"/>
              <w:jc w:val="center"/>
              <w:rPr>
                <w:rFonts w:cs="Arial"/>
                <w:lang w:val="de-LI"/>
              </w:rPr>
            </w:pPr>
            <w:sdt>
              <w:sdtPr>
                <w:rPr>
                  <w:rFonts w:cs="Arial"/>
                  <w:lang w:val="de-LI"/>
                </w:rPr>
                <w:id w:val="-555393668"/>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double" w:sz="4" w:space="0" w:color="000000" w:themeColor="text1"/>
              <w:bottom w:val="double" w:sz="4" w:space="0" w:color="000000" w:themeColor="text1"/>
            </w:tcBorders>
            <w:noWrap/>
            <w:vAlign w:val="center"/>
          </w:tcPr>
          <w:p w14:paraId="21DCE3A3" w14:textId="585B51CF" w:rsidR="004A1221" w:rsidRPr="001F6E18" w:rsidRDefault="00E4065A" w:rsidP="00BF77EA">
            <w:pPr>
              <w:spacing w:line="240" w:lineRule="auto"/>
              <w:jc w:val="center"/>
              <w:rPr>
                <w:rFonts w:cs="Arial"/>
                <w:lang w:val="de-LI"/>
              </w:rPr>
            </w:pPr>
            <w:sdt>
              <w:sdtPr>
                <w:rPr>
                  <w:rFonts w:cs="Arial"/>
                  <w:lang w:val="de-LI"/>
                </w:rPr>
                <w:id w:val="-101923930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double" w:sz="4" w:space="0" w:color="000000" w:themeColor="text1"/>
              <w:bottom w:val="double" w:sz="4" w:space="0" w:color="000000" w:themeColor="text1"/>
            </w:tcBorders>
            <w:noWrap/>
          </w:tcPr>
          <w:sdt>
            <w:sdtPr>
              <w:rPr>
                <w:color w:val="808080" w:themeColor="background1" w:themeShade="80"/>
                <w:sz w:val="16"/>
                <w:lang w:val="de-LI"/>
              </w:rPr>
              <w:id w:val="-2102554769"/>
            </w:sdtPr>
            <w:sdtEndPr/>
            <w:sdtContent>
              <w:p w14:paraId="7480D0D4"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215A1F5"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double" w:sz="4" w:space="0" w:color="000000" w:themeColor="text1"/>
              <w:bottom w:val="double" w:sz="4" w:space="0" w:color="000000" w:themeColor="text1"/>
            </w:tcBorders>
          </w:tcPr>
          <w:p w14:paraId="02F30142" w14:textId="77777777" w:rsidR="004A1221" w:rsidRPr="001F6E18" w:rsidRDefault="004A1221" w:rsidP="00BF77EA">
            <w:pPr>
              <w:spacing w:line="240" w:lineRule="auto"/>
              <w:jc w:val="left"/>
              <w:rPr>
                <w:sz w:val="16"/>
                <w:lang w:val="de-LI"/>
              </w:rPr>
            </w:pPr>
          </w:p>
        </w:tc>
      </w:tr>
      <w:tr w:rsidR="004A1221" w:rsidRPr="001F6E18" w14:paraId="104D1FB9" w14:textId="77777777" w:rsidTr="005104AC">
        <w:trPr>
          <w:cantSplit/>
          <w:trHeight w:val="1151"/>
        </w:trPr>
        <w:tc>
          <w:tcPr>
            <w:tcW w:w="344" w:type="pct"/>
            <w:vMerge w:val="restart"/>
            <w:tcBorders>
              <w:top w:val="double" w:sz="4" w:space="0" w:color="000000" w:themeColor="text1"/>
              <w:left w:val="single" w:sz="4" w:space="0" w:color="BFBFBF" w:themeColor="background1" w:themeShade="BF"/>
              <w:right w:val="single" w:sz="4" w:space="0" w:color="BFBFBF" w:themeColor="background1" w:themeShade="BF"/>
            </w:tcBorders>
          </w:tcPr>
          <w:p w14:paraId="3F41E268" w14:textId="0C8855DD"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16 Abs. 1</w:t>
            </w:r>
          </w:p>
        </w:tc>
        <w:tc>
          <w:tcPr>
            <w:tcW w:w="547" w:type="pct"/>
            <w:vMerge w:val="restart"/>
            <w:tcBorders>
              <w:top w:val="double" w:sz="4" w:space="0" w:color="000000" w:themeColor="text1"/>
              <w:left w:val="single" w:sz="4" w:space="0" w:color="BFBFBF" w:themeColor="background1" w:themeShade="BF"/>
            </w:tcBorders>
            <w:noWrap/>
            <w:vAlign w:val="center"/>
          </w:tcPr>
          <w:p w14:paraId="5D977889"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double" w:sz="4" w:space="0" w:color="000000" w:themeColor="text1"/>
            </w:tcBorders>
            <w:vAlign w:val="center"/>
          </w:tcPr>
          <w:p w14:paraId="16F807EC" w14:textId="046017E3"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Durch den ihm Rahmen der in Art. 3 DelVO 2017/584 erwähnten Regeln für die Unternehmensführung und Entscheidungsfindung eingeführten Notfallplan, wird die Sicherstellung der Kontinuität des Geschäftsbetriebs gemäss Art. 15 DelVO 2017/584 gewährleistet</w:t>
            </w:r>
          </w:p>
        </w:tc>
        <w:tc>
          <w:tcPr>
            <w:tcW w:w="203" w:type="pct"/>
            <w:tcBorders>
              <w:top w:val="double" w:sz="4" w:space="0" w:color="000000" w:themeColor="text1"/>
            </w:tcBorders>
            <w:noWrap/>
          </w:tcPr>
          <w:sdt>
            <w:sdtPr>
              <w:rPr>
                <w:color w:val="808080" w:themeColor="background1" w:themeShade="80"/>
                <w:sz w:val="16"/>
                <w:lang w:val="de-LI"/>
              </w:rPr>
              <w:id w:val="908113445"/>
            </w:sdtPr>
            <w:sdtEndPr/>
            <w:sdtContent>
              <w:p w14:paraId="4454AEA4" w14:textId="7176FA77"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double" w:sz="4" w:space="0" w:color="000000" w:themeColor="text1"/>
            </w:tcBorders>
            <w:noWrap/>
            <w:vAlign w:val="center"/>
          </w:tcPr>
          <w:p w14:paraId="7FBCB579" w14:textId="7C73A15C" w:rsidR="004A1221" w:rsidRPr="001F6E18" w:rsidRDefault="00E4065A" w:rsidP="00BF77EA">
            <w:pPr>
              <w:spacing w:line="240" w:lineRule="auto"/>
              <w:jc w:val="center"/>
              <w:rPr>
                <w:rFonts w:cs="Arial"/>
                <w:lang w:val="de-LI"/>
              </w:rPr>
            </w:pPr>
            <w:sdt>
              <w:sdtPr>
                <w:rPr>
                  <w:rFonts w:cs="Arial"/>
                  <w:lang w:val="de-LI"/>
                </w:rPr>
                <w:id w:val="22512318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double" w:sz="4" w:space="0" w:color="000000" w:themeColor="text1"/>
            </w:tcBorders>
            <w:noWrap/>
            <w:vAlign w:val="center"/>
          </w:tcPr>
          <w:p w14:paraId="058AD261" w14:textId="7B024978" w:rsidR="004A1221" w:rsidRPr="001F6E18" w:rsidRDefault="00E4065A" w:rsidP="00BF77EA">
            <w:pPr>
              <w:spacing w:line="240" w:lineRule="auto"/>
              <w:jc w:val="center"/>
              <w:rPr>
                <w:rFonts w:cs="Arial"/>
                <w:lang w:val="de-LI"/>
              </w:rPr>
            </w:pPr>
            <w:sdt>
              <w:sdtPr>
                <w:rPr>
                  <w:rFonts w:cs="Arial"/>
                  <w:lang w:val="de-LI"/>
                </w:rPr>
                <w:id w:val="-172486250"/>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double" w:sz="4" w:space="0" w:color="000000" w:themeColor="text1"/>
            </w:tcBorders>
            <w:noWrap/>
            <w:vAlign w:val="center"/>
          </w:tcPr>
          <w:p w14:paraId="39B58A9C" w14:textId="21C974F6" w:rsidR="004A1221" w:rsidRPr="001F6E18" w:rsidRDefault="00E4065A" w:rsidP="00BF77EA">
            <w:pPr>
              <w:spacing w:line="240" w:lineRule="auto"/>
              <w:jc w:val="center"/>
              <w:rPr>
                <w:rFonts w:cs="Arial"/>
                <w:lang w:val="de-LI"/>
              </w:rPr>
            </w:pPr>
            <w:sdt>
              <w:sdtPr>
                <w:rPr>
                  <w:rFonts w:cs="Arial"/>
                  <w:lang w:val="de-LI"/>
                </w:rPr>
                <w:id w:val="-1192963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double" w:sz="4" w:space="0" w:color="000000" w:themeColor="text1"/>
            </w:tcBorders>
            <w:noWrap/>
          </w:tcPr>
          <w:sdt>
            <w:sdtPr>
              <w:rPr>
                <w:color w:val="808080" w:themeColor="background1" w:themeShade="80"/>
                <w:sz w:val="16"/>
                <w:lang w:val="de-LI"/>
              </w:rPr>
              <w:id w:val="431014898"/>
            </w:sdtPr>
            <w:sdtEndPr/>
            <w:sdtContent>
              <w:p w14:paraId="3FB118C6"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493656E"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25A6EFE0" w14:textId="77777777" w:rsidR="004A1221" w:rsidRPr="001F6E18" w:rsidRDefault="004A1221" w:rsidP="00BF77EA">
            <w:pPr>
              <w:spacing w:line="240" w:lineRule="auto"/>
              <w:jc w:val="left"/>
              <w:rPr>
                <w:sz w:val="16"/>
                <w:lang w:val="de-LI"/>
              </w:rPr>
            </w:pPr>
          </w:p>
        </w:tc>
      </w:tr>
      <w:tr w:rsidR="004A1221" w:rsidRPr="001F6E18" w14:paraId="776F24B1" w14:textId="77777777" w:rsidTr="005104AC">
        <w:trPr>
          <w:cantSplit/>
          <w:trHeight w:val="597"/>
        </w:trPr>
        <w:tc>
          <w:tcPr>
            <w:tcW w:w="34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7BAF788" w14:textId="77777777" w:rsidR="004A1221" w:rsidRPr="001F6E18" w:rsidRDefault="004A1221" w:rsidP="007D1C21">
            <w:pPr>
              <w:spacing w:before="120" w:line="240" w:lineRule="auto"/>
              <w:jc w:val="center"/>
              <w:rPr>
                <w:rFonts w:eastAsia="Times New Roman" w:cs="Arial"/>
                <w:sz w:val="16"/>
                <w:szCs w:val="16"/>
                <w:lang w:val="de-LI" w:eastAsia="de-AT"/>
              </w:rPr>
            </w:pPr>
          </w:p>
        </w:tc>
        <w:tc>
          <w:tcPr>
            <w:tcW w:w="547" w:type="pct"/>
            <w:vMerge/>
            <w:tcBorders>
              <w:left w:val="single" w:sz="4" w:space="0" w:color="BFBFBF" w:themeColor="background1" w:themeShade="BF"/>
            </w:tcBorders>
            <w:noWrap/>
            <w:vAlign w:val="center"/>
          </w:tcPr>
          <w:p w14:paraId="6AB6F485"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single" w:sz="4" w:space="0" w:color="BFBFBF" w:themeColor="background1" w:themeShade="BF"/>
            </w:tcBorders>
            <w:vAlign w:val="center"/>
          </w:tcPr>
          <w:p w14:paraId="07CF8389" w14:textId="62794204"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Im Notfallplan werden die Verfahrensweisen und Vorkehrungen zur Bewältigung von Störungen beschrieben</w:t>
            </w:r>
          </w:p>
        </w:tc>
        <w:tc>
          <w:tcPr>
            <w:tcW w:w="203" w:type="pct"/>
            <w:tcBorders>
              <w:top w:val="single" w:sz="4" w:space="0" w:color="BFBFBF" w:themeColor="background1" w:themeShade="BF"/>
            </w:tcBorders>
            <w:noWrap/>
          </w:tcPr>
          <w:sdt>
            <w:sdtPr>
              <w:rPr>
                <w:color w:val="808080" w:themeColor="background1" w:themeShade="80"/>
                <w:sz w:val="16"/>
                <w:lang w:val="de-LI"/>
              </w:rPr>
              <w:id w:val="1326011550"/>
            </w:sdtPr>
            <w:sdtEndPr/>
            <w:sdtContent>
              <w:p w14:paraId="3EF5E3DB" w14:textId="009E8D22"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single" w:sz="4" w:space="0" w:color="BFBFBF" w:themeColor="background1" w:themeShade="BF"/>
            </w:tcBorders>
            <w:noWrap/>
            <w:vAlign w:val="center"/>
          </w:tcPr>
          <w:p w14:paraId="7A330E2A" w14:textId="5D991011" w:rsidR="004A1221" w:rsidRPr="001F6E18" w:rsidRDefault="00E4065A" w:rsidP="00BF77EA">
            <w:pPr>
              <w:spacing w:line="240" w:lineRule="auto"/>
              <w:jc w:val="center"/>
              <w:rPr>
                <w:rFonts w:cs="Arial"/>
                <w:lang w:val="de-LI"/>
              </w:rPr>
            </w:pPr>
            <w:sdt>
              <w:sdtPr>
                <w:rPr>
                  <w:rFonts w:cs="Arial"/>
                  <w:lang w:val="de-LI"/>
                </w:rPr>
                <w:id w:val="-172798284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single" w:sz="4" w:space="0" w:color="BFBFBF" w:themeColor="background1" w:themeShade="BF"/>
            </w:tcBorders>
            <w:noWrap/>
            <w:vAlign w:val="center"/>
          </w:tcPr>
          <w:p w14:paraId="13B357A6" w14:textId="540A374A" w:rsidR="004A1221" w:rsidRPr="001F6E18" w:rsidRDefault="00E4065A" w:rsidP="00BF77EA">
            <w:pPr>
              <w:spacing w:line="240" w:lineRule="auto"/>
              <w:jc w:val="center"/>
              <w:rPr>
                <w:rFonts w:cs="Arial"/>
                <w:lang w:val="de-LI"/>
              </w:rPr>
            </w:pPr>
            <w:sdt>
              <w:sdtPr>
                <w:rPr>
                  <w:rFonts w:cs="Arial"/>
                  <w:lang w:val="de-LI"/>
                </w:rPr>
                <w:id w:val="1407416381"/>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single" w:sz="4" w:space="0" w:color="BFBFBF" w:themeColor="background1" w:themeShade="BF"/>
            </w:tcBorders>
            <w:noWrap/>
            <w:vAlign w:val="center"/>
          </w:tcPr>
          <w:p w14:paraId="62362E7B" w14:textId="26F7F264" w:rsidR="004A1221" w:rsidRPr="001F6E18" w:rsidRDefault="00E4065A" w:rsidP="00BF77EA">
            <w:pPr>
              <w:spacing w:line="240" w:lineRule="auto"/>
              <w:jc w:val="center"/>
              <w:rPr>
                <w:rFonts w:cs="Arial"/>
                <w:lang w:val="de-LI"/>
              </w:rPr>
            </w:pPr>
            <w:sdt>
              <w:sdtPr>
                <w:rPr>
                  <w:rFonts w:cs="Arial"/>
                  <w:lang w:val="de-LI"/>
                </w:rPr>
                <w:id w:val="33026835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single" w:sz="4" w:space="0" w:color="BFBFBF" w:themeColor="background1" w:themeShade="BF"/>
            </w:tcBorders>
            <w:noWrap/>
          </w:tcPr>
          <w:sdt>
            <w:sdtPr>
              <w:rPr>
                <w:color w:val="808080" w:themeColor="background1" w:themeShade="80"/>
                <w:sz w:val="16"/>
                <w:lang w:val="de-LI"/>
              </w:rPr>
              <w:id w:val="-724367688"/>
            </w:sdtPr>
            <w:sdtEndPr/>
            <w:sdtContent>
              <w:p w14:paraId="01A4911F"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3A200D8"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single" w:sz="4" w:space="0" w:color="BFBFBF" w:themeColor="background1" w:themeShade="BF"/>
            </w:tcBorders>
          </w:tcPr>
          <w:p w14:paraId="09074859" w14:textId="77777777" w:rsidR="004A1221" w:rsidRPr="001F6E18" w:rsidRDefault="004A1221" w:rsidP="00BF77EA">
            <w:pPr>
              <w:spacing w:line="240" w:lineRule="auto"/>
              <w:jc w:val="left"/>
              <w:rPr>
                <w:sz w:val="16"/>
                <w:lang w:val="de-LI"/>
              </w:rPr>
            </w:pPr>
          </w:p>
        </w:tc>
      </w:tr>
      <w:tr w:rsidR="004A1221" w:rsidRPr="001F6E18" w14:paraId="40522B5E" w14:textId="77777777" w:rsidTr="005104AC">
        <w:trPr>
          <w:cantSplit/>
          <w:trHeight w:val="420"/>
        </w:trPr>
        <w:tc>
          <w:tcPr>
            <w:tcW w:w="344"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D63060" w14:textId="79327E8A"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16 Abs. 2</w:t>
            </w:r>
          </w:p>
        </w:tc>
        <w:tc>
          <w:tcPr>
            <w:tcW w:w="547" w:type="pct"/>
            <w:tcBorders>
              <w:left w:val="single" w:sz="4" w:space="0" w:color="BFBFBF" w:themeColor="background1" w:themeShade="BF"/>
            </w:tcBorders>
            <w:noWrap/>
            <w:vAlign w:val="center"/>
          </w:tcPr>
          <w:p w14:paraId="370ACD62"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vAlign w:val="center"/>
          </w:tcPr>
          <w:p w14:paraId="347601C4" w14:textId="212D7589" w:rsidR="004A1221" w:rsidRPr="001F6E18" w:rsidRDefault="004A1221" w:rsidP="00BF77EA">
            <w:pPr>
              <w:spacing w:line="240" w:lineRule="auto"/>
              <w:jc w:val="left"/>
              <w:rPr>
                <w:rFonts w:eastAsia="Times New Roman" w:cs="Arial"/>
                <w:b/>
                <w:sz w:val="16"/>
                <w:szCs w:val="16"/>
                <w:lang w:val="de-LI" w:eastAsia="de-AT"/>
              </w:rPr>
            </w:pPr>
            <w:r w:rsidRPr="001F6E18">
              <w:rPr>
                <w:rFonts w:eastAsia="Times New Roman" w:cs="Arial"/>
                <w:b/>
                <w:sz w:val="16"/>
                <w:szCs w:val="16"/>
                <w:lang w:val="de-LI" w:eastAsia="de-AT"/>
              </w:rPr>
              <w:t>Der Notfallplan enthält mindestens Folgendes:</w:t>
            </w:r>
          </w:p>
        </w:tc>
        <w:tc>
          <w:tcPr>
            <w:tcW w:w="203" w:type="pct"/>
            <w:noWrap/>
          </w:tcPr>
          <w:p w14:paraId="5FB97FD6" w14:textId="3441BC2F" w:rsidR="001F6E18" w:rsidRPr="008E32DE" w:rsidRDefault="001F6E18" w:rsidP="001F6E18">
            <w:pPr>
              <w:spacing w:line="240" w:lineRule="auto"/>
              <w:jc w:val="left"/>
              <w:rPr>
                <w:color w:val="808080" w:themeColor="background1" w:themeShade="80"/>
                <w:sz w:val="16"/>
                <w:lang w:val="de-LI"/>
              </w:rPr>
            </w:pPr>
          </w:p>
          <w:p w14:paraId="2E2E9BE3"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4D1F2B94" w14:textId="77777777" w:rsidR="004A1221" w:rsidRPr="001F6E18" w:rsidRDefault="004A1221" w:rsidP="00BF77EA">
            <w:pPr>
              <w:spacing w:line="240" w:lineRule="auto"/>
              <w:jc w:val="center"/>
              <w:rPr>
                <w:rFonts w:cs="Arial"/>
                <w:lang w:val="de-LI"/>
              </w:rPr>
            </w:pPr>
          </w:p>
        </w:tc>
        <w:tc>
          <w:tcPr>
            <w:tcW w:w="201" w:type="pct"/>
            <w:noWrap/>
            <w:vAlign w:val="center"/>
          </w:tcPr>
          <w:p w14:paraId="3FD7BDFC" w14:textId="77777777" w:rsidR="004A1221" w:rsidRPr="001F6E18" w:rsidRDefault="004A1221" w:rsidP="00BF77EA">
            <w:pPr>
              <w:spacing w:line="240" w:lineRule="auto"/>
              <w:jc w:val="center"/>
              <w:rPr>
                <w:rFonts w:cs="Arial"/>
                <w:lang w:val="de-LI"/>
              </w:rPr>
            </w:pPr>
          </w:p>
        </w:tc>
        <w:tc>
          <w:tcPr>
            <w:tcW w:w="201" w:type="pct"/>
            <w:noWrap/>
            <w:vAlign w:val="center"/>
          </w:tcPr>
          <w:p w14:paraId="52A031A1" w14:textId="77777777" w:rsidR="004A1221" w:rsidRPr="001F6E18" w:rsidRDefault="004A1221" w:rsidP="00BF77EA">
            <w:pPr>
              <w:spacing w:line="240" w:lineRule="auto"/>
              <w:jc w:val="center"/>
              <w:rPr>
                <w:rFonts w:cs="Arial"/>
                <w:lang w:val="de-LI"/>
              </w:rPr>
            </w:pPr>
          </w:p>
        </w:tc>
        <w:tc>
          <w:tcPr>
            <w:tcW w:w="624" w:type="pct"/>
            <w:noWrap/>
          </w:tcPr>
          <w:p w14:paraId="3C0C8EFA" w14:textId="1B30A54A" w:rsidR="001F6E18" w:rsidRPr="008E32DE" w:rsidRDefault="001F6E18" w:rsidP="001F6E18">
            <w:pPr>
              <w:spacing w:line="240" w:lineRule="auto"/>
              <w:jc w:val="left"/>
              <w:rPr>
                <w:color w:val="808080" w:themeColor="background1" w:themeShade="80"/>
                <w:sz w:val="16"/>
                <w:lang w:val="de-LI"/>
              </w:rPr>
            </w:pPr>
          </w:p>
          <w:p w14:paraId="669CD975"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2A4F53E4" w14:textId="77777777" w:rsidR="004A1221" w:rsidRPr="001F6E18" w:rsidRDefault="004A1221" w:rsidP="00BF77EA">
            <w:pPr>
              <w:spacing w:line="240" w:lineRule="auto"/>
              <w:jc w:val="left"/>
              <w:rPr>
                <w:sz w:val="16"/>
                <w:lang w:val="de-LI"/>
              </w:rPr>
            </w:pPr>
          </w:p>
        </w:tc>
      </w:tr>
      <w:tr w:rsidR="004A1221" w:rsidRPr="001F6E18" w14:paraId="732ACFA5" w14:textId="77777777" w:rsidTr="005104AC">
        <w:trPr>
          <w:cantSplit/>
          <w:trHeight w:val="567"/>
        </w:trPr>
        <w:tc>
          <w:tcPr>
            <w:tcW w:w="34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B8520F3"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4D4DDECC" w14:textId="0677B2F4"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vAlign w:val="center"/>
          </w:tcPr>
          <w:p w14:paraId="3F690DC1" w14:textId="71D7CF35" w:rsidR="004A1221" w:rsidRPr="001F6E18" w:rsidRDefault="004A1221" w:rsidP="00F86EC0">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eine Reihe möglicher widriger Szenarien in Bezug auf den Betrieb des algorithmischen Handelssystems</w:t>
            </w:r>
          </w:p>
        </w:tc>
        <w:tc>
          <w:tcPr>
            <w:tcW w:w="203" w:type="pct"/>
            <w:noWrap/>
          </w:tcPr>
          <w:sdt>
            <w:sdtPr>
              <w:rPr>
                <w:color w:val="808080" w:themeColor="background1" w:themeShade="80"/>
                <w:sz w:val="16"/>
                <w:lang w:val="de-LI"/>
              </w:rPr>
              <w:id w:val="-1125765479"/>
            </w:sdtPr>
            <w:sdtEndPr/>
            <w:sdtContent>
              <w:p w14:paraId="3C417031" w14:textId="462CB5D6"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3579E1CA" w14:textId="3C48A012" w:rsidR="004A1221" w:rsidRPr="001F6E18" w:rsidRDefault="00E4065A" w:rsidP="00BF77EA">
            <w:pPr>
              <w:spacing w:line="240" w:lineRule="auto"/>
              <w:jc w:val="center"/>
              <w:rPr>
                <w:rFonts w:cs="Arial"/>
                <w:lang w:val="de-LI"/>
              </w:rPr>
            </w:pPr>
            <w:sdt>
              <w:sdtPr>
                <w:rPr>
                  <w:rFonts w:cs="Arial"/>
                  <w:lang w:val="de-LI"/>
                </w:rPr>
                <w:id w:val="-43814604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1FD7E1FE" w14:textId="49319766" w:rsidR="004A1221" w:rsidRPr="001F6E18" w:rsidRDefault="00E4065A" w:rsidP="00BF77EA">
            <w:pPr>
              <w:spacing w:line="240" w:lineRule="auto"/>
              <w:jc w:val="center"/>
              <w:rPr>
                <w:rFonts w:cs="Arial"/>
                <w:lang w:val="de-LI"/>
              </w:rPr>
            </w:pPr>
            <w:sdt>
              <w:sdtPr>
                <w:rPr>
                  <w:rFonts w:cs="Arial"/>
                  <w:lang w:val="de-LI"/>
                </w:rPr>
                <w:id w:val="-757293281"/>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38059E6C" w14:textId="0E89FB20" w:rsidR="004A1221" w:rsidRPr="001F6E18" w:rsidRDefault="00E4065A" w:rsidP="00BF77EA">
            <w:pPr>
              <w:spacing w:line="240" w:lineRule="auto"/>
              <w:jc w:val="center"/>
              <w:rPr>
                <w:rFonts w:cs="Arial"/>
                <w:lang w:val="de-LI"/>
              </w:rPr>
            </w:pPr>
            <w:sdt>
              <w:sdtPr>
                <w:rPr>
                  <w:rFonts w:cs="Arial"/>
                  <w:lang w:val="de-LI"/>
                </w:rPr>
                <w:id w:val="-84417165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851024036"/>
            </w:sdtPr>
            <w:sdtEndPr/>
            <w:sdtContent>
              <w:p w14:paraId="197F3717"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A9B6435"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46603054" w14:textId="77777777" w:rsidR="004A1221" w:rsidRPr="001F6E18" w:rsidRDefault="004A1221" w:rsidP="00BF77EA">
            <w:pPr>
              <w:spacing w:line="240" w:lineRule="auto"/>
              <w:jc w:val="left"/>
              <w:rPr>
                <w:sz w:val="16"/>
                <w:lang w:val="de-LI"/>
              </w:rPr>
            </w:pPr>
          </w:p>
        </w:tc>
      </w:tr>
      <w:tr w:rsidR="004A1221" w:rsidRPr="001F6E18" w14:paraId="776CF4A1" w14:textId="77777777" w:rsidTr="005104AC">
        <w:trPr>
          <w:cantSplit/>
          <w:trHeight w:val="406"/>
        </w:trPr>
        <w:tc>
          <w:tcPr>
            <w:tcW w:w="34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1DA0E98"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256E883B" w14:textId="0AC614BF"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vAlign w:val="center"/>
          </w:tcPr>
          <w:p w14:paraId="1C6CFCF4" w14:textId="48041D1F" w:rsidR="004A1221" w:rsidRPr="001F6E18" w:rsidRDefault="004A1221" w:rsidP="00014B5C">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Verfahrensweisen im Störungsfall</w:t>
            </w:r>
          </w:p>
        </w:tc>
        <w:tc>
          <w:tcPr>
            <w:tcW w:w="203" w:type="pct"/>
            <w:noWrap/>
          </w:tcPr>
          <w:sdt>
            <w:sdtPr>
              <w:rPr>
                <w:color w:val="808080" w:themeColor="background1" w:themeShade="80"/>
                <w:sz w:val="16"/>
                <w:lang w:val="de-LI"/>
              </w:rPr>
              <w:id w:val="-1038897282"/>
            </w:sdtPr>
            <w:sdtEndPr/>
            <w:sdtContent>
              <w:p w14:paraId="1C30EBFE" w14:textId="6E2260DF"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1BDA3077" w14:textId="37EB3795" w:rsidR="004A1221" w:rsidRPr="001F6E18" w:rsidRDefault="00E4065A" w:rsidP="00BF77EA">
            <w:pPr>
              <w:spacing w:line="240" w:lineRule="auto"/>
              <w:jc w:val="center"/>
              <w:rPr>
                <w:rFonts w:cs="Arial"/>
                <w:lang w:val="de-LI"/>
              </w:rPr>
            </w:pPr>
            <w:sdt>
              <w:sdtPr>
                <w:rPr>
                  <w:rFonts w:cs="Arial"/>
                  <w:lang w:val="de-LI"/>
                </w:rPr>
                <w:id w:val="-47729477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1C81F9C2" w14:textId="55C0309C" w:rsidR="004A1221" w:rsidRPr="001F6E18" w:rsidRDefault="00E4065A" w:rsidP="00BF77EA">
            <w:pPr>
              <w:spacing w:line="240" w:lineRule="auto"/>
              <w:jc w:val="center"/>
              <w:rPr>
                <w:rFonts w:cs="Arial"/>
                <w:lang w:val="de-LI"/>
              </w:rPr>
            </w:pPr>
            <w:sdt>
              <w:sdtPr>
                <w:rPr>
                  <w:rFonts w:cs="Arial"/>
                  <w:lang w:val="de-LI"/>
                </w:rPr>
                <w:id w:val="1073321773"/>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4157479E" w14:textId="4915B693" w:rsidR="004A1221" w:rsidRPr="001F6E18" w:rsidRDefault="00E4065A" w:rsidP="00BF77EA">
            <w:pPr>
              <w:spacing w:line="240" w:lineRule="auto"/>
              <w:jc w:val="center"/>
              <w:rPr>
                <w:rFonts w:cs="Arial"/>
                <w:lang w:val="de-LI"/>
              </w:rPr>
            </w:pPr>
            <w:sdt>
              <w:sdtPr>
                <w:rPr>
                  <w:rFonts w:cs="Arial"/>
                  <w:lang w:val="de-LI"/>
                </w:rPr>
                <w:id w:val="-21172863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2132695573"/>
            </w:sdtPr>
            <w:sdtEndPr/>
            <w:sdtContent>
              <w:p w14:paraId="4E5AC4BC"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C633E75"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165FE1FA" w14:textId="77777777" w:rsidR="004A1221" w:rsidRPr="001F6E18" w:rsidRDefault="004A1221" w:rsidP="00BF77EA">
            <w:pPr>
              <w:spacing w:line="240" w:lineRule="auto"/>
              <w:jc w:val="left"/>
              <w:rPr>
                <w:sz w:val="16"/>
                <w:lang w:val="de-LI"/>
              </w:rPr>
            </w:pPr>
          </w:p>
        </w:tc>
      </w:tr>
      <w:tr w:rsidR="004A1221" w:rsidRPr="001F6E18" w14:paraId="24DE01D0" w14:textId="77777777" w:rsidTr="005104AC">
        <w:trPr>
          <w:cantSplit/>
          <w:trHeight w:val="710"/>
        </w:trPr>
        <w:tc>
          <w:tcPr>
            <w:tcW w:w="34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2AF301B"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35D52FE2" w14:textId="5B4E7DE6"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vAlign w:val="center"/>
          </w:tcPr>
          <w:p w14:paraId="4E9AD428" w14:textId="43426417"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maximale Frist bis zur Wiederaufnahme der Handelstätigkeit und der maximal zulässige Datenverlust im IT-System</w:t>
            </w:r>
          </w:p>
        </w:tc>
        <w:tc>
          <w:tcPr>
            <w:tcW w:w="203" w:type="pct"/>
            <w:noWrap/>
          </w:tcPr>
          <w:sdt>
            <w:sdtPr>
              <w:rPr>
                <w:color w:val="808080" w:themeColor="background1" w:themeShade="80"/>
                <w:sz w:val="16"/>
                <w:lang w:val="de-LI"/>
              </w:rPr>
              <w:id w:val="-2115512105"/>
            </w:sdtPr>
            <w:sdtEndPr/>
            <w:sdtContent>
              <w:p w14:paraId="24C9E151" w14:textId="00364971"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6FD5B1A5" w14:textId="3DAC2F18" w:rsidR="004A1221" w:rsidRPr="001F6E18" w:rsidRDefault="00E4065A" w:rsidP="00BF77EA">
            <w:pPr>
              <w:spacing w:line="240" w:lineRule="auto"/>
              <w:jc w:val="center"/>
              <w:rPr>
                <w:rFonts w:cs="Arial"/>
                <w:lang w:val="de-LI"/>
              </w:rPr>
            </w:pPr>
            <w:sdt>
              <w:sdtPr>
                <w:rPr>
                  <w:rFonts w:cs="Arial"/>
                  <w:lang w:val="de-LI"/>
                </w:rPr>
                <w:id w:val="57424536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740D033F" w14:textId="11978AA8" w:rsidR="004A1221" w:rsidRPr="001F6E18" w:rsidRDefault="00E4065A" w:rsidP="00BF77EA">
            <w:pPr>
              <w:spacing w:line="240" w:lineRule="auto"/>
              <w:jc w:val="center"/>
              <w:rPr>
                <w:rFonts w:cs="Arial"/>
                <w:lang w:val="de-LI"/>
              </w:rPr>
            </w:pPr>
            <w:sdt>
              <w:sdtPr>
                <w:rPr>
                  <w:rFonts w:cs="Arial"/>
                  <w:lang w:val="de-LI"/>
                </w:rPr>
                <w:id w:val="-1310849824"/>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32426EEA" w14:textId="7DAF1636" w:rsidR="004A1221" w:rsidRPr="001F6E18" w:rsidRDefault="00E4065A" w:rsidP="00BF77EA">
            <w:pPr>
              <w:spacing w:line="240" w:lineRule="auto"/>
              <w:jc w:val="center"/>
              <w:rPr>
                <w:rFonts w:cs="Arial"/>
                <w:lang w:val="de-LI"/>
              </w:rPr>
            </w:pPr>
            <w:sdt>
              <w:sdtPr>
                <w:rPr>
                  <w:rFonts w:cs="Arial"/>
                  <w:lang w:val="de-LI"/>
                </w:rPr>
                <w:id w:val="1193575903"/>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376744217"/>
            </w:sdtPr>
            <w:sdtEndPr/>
            <w:sdtContent>
              <w:p w14:paraId="442F825B"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9A5D78E"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2A4B468B" w14:textId="77777777" w:rsidR="004A1221" w:rsidRPr="001F6E18" w:rsidRDefault="004A1221" w:rsidP="00BF77EA">
            <w:pPr>
              <w:spacing w:line="240" w:lineRule="auto"/>
              <w:jc w:val="left"/>
              <w:rPr>
                <w:sz w:val="16"/>
                <w:lang w:val="de-LI"/>
              </w:rPr>
            </w:pPr>
          </w:p>
        </w:tc>
      </w:tr>
      <w:tr w:rsidR="004A1221" w:rsidRPr="001F6E18" w14:paraId="018ED024" w14:textId="77777777" w:rsidTr="005104AC">
        <w:trPr>
          <w:cantSplit/>
          <w:trHeight w:val="692"/>
        </w:trPr>
        <w:tc>
          <w:tcPr>
            <w:tcW w:w="34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3C124DC"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13AFE145" w14:textId="20CF3A7D"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d</w:t>
            </w:r>
          </w:p>
        </w:tc>
        <w:tc>
          <w:tcPr>
            <w:tcW w:w="1972" w:type="pct"/>
            <w:vAlign w:val="center"/>
          </w:tcPr>
          <w:p w14:paraId="5D61C345" w14:textId="4661CD27"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Verfahren für die Verlagerung des Handelssystems an einen Back-up-Standort und das Betreiben des Handelssystems von diesem Standort aus</w:t>
            </w:r>
          </w:p>
        </w:tc>
        <w:tc>
          <w:tcPr>
            <w:tcW w:w="203" w:type="pct"/>
            <w:noWrap/>
          </w:tcPr>
          <w:sdt>
            <w:sdtPr>
              <w:rPr>
                <w:color w:val="808080" w:themeColor="background1" w:themeShade="80"/>
                <w:sz w:val="16"/>
                <w:lang w:val="de-LI"/>
              </w:rPr>
              <w:id w:val="-883253586"/>
            </w:sdtPr>
            <w:sdtEndPr/>
            <w:sdtContent>
              <w:p w14:paraId="0A8D188B" w14:textId="153DD865"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61F3443E" w14:textId="00A359EF" w:rsidR="004A1221" w:rsidRPr="001F6E18" w:rsidRDefault="00E4065A" w:rsidP="00BF77EA">
            <w:pPr>
              <w:spacing w:line="240" w:lineRule="auto"/>
              <w:jc w:val="center"/>
              <w:rPr>
                <w:rFonts w:cs="Arial"/>
                <w:lang w:val="de-LI"/>
              </w:rPr>
            </w:pPr>
            <w:sdt>
              <w:sdtPr>
                <w:rPr>
                  <w:rFonts w:cs="Arial"/>
                  <w:lang w:val="de-LI"/>
                </w:rPr>
                <w:id w:val="-39904787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4C8DDDC2" w14:textId="15BDE4FE" w:rsidR="004A1221" w:rsidRPr="001F6E18" w:rsidRDefault="00E4065A" w:rsidP="00BF77EA">
            <w:pPr>
              <w:spacing w:line="240" w:lineRule="auto"/>
              <w:jc w:val="center"/>
              <w:rPr>
                <w:rFonts w:cs="Arial"/>
                <w:lang w:val="de-LI"/>
              </w:rPr>
            </w:pPr>
            <w:sdt>
              <w:sdtPr>
                <w:rPr>
                  <w:rFonts w:cs="Arial"/>
                  <w:lang w:val="de-LI"/>
                </w:rPr>
                <w:id w:val="-62179028"/>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79813024" w14:textId="31069C79" w:rsidR="004A1221" w:rsidRPr="001F6E18" w:rsidRDefault="00E4065A" w:rsidP="00BF77EA">
            <w:pPr>
              <w:spacing w:line="240" w:lineRule="auto"/>
              <w:jc w:val="center"/>
              <w:rPr>
                <w:rFonts w:cs="Arial"/>
                <w:lang w:val="de-LI"/>
              </w:rPr>
            </w:pPr>
            <w:sdt>
              <w:sdtPr>
                <w:rPr>
                  <w:rFonts w:cs="Arial"/>
                  <w:lang w:val="de-LI"/>
                </w:rPr>
                <w:id w:val="-156293751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615449426"/>
            </w:sdtPr>
            <w:sdtEndPr/>
            <w:sdtContent>
              <w:p w14:paraId="0550357F"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C20DF05"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4418AC17" w14:textId="77777777" w:rsidR="004A1221" w:rsidRPr="001F6E18" w:rsidRDefault="004A1221" w:rsidP="00BF77EA">
            <w:pPr>
              <w:spacing w:line="240" w:lineRule="auto"/>
              <w:jc w:val="left"/>
              <w:rPr>
                <w:sz w:val="16"/>
                <w:lang w:val="de-LI"/>
              </w:rPr>
            </w:pPr>
          </w:p>
        </w:tc>
      </w:tr>
      <w:tr w:rsidR="004A1221" w:rsidRPr="001F6E18" w14:paraId="3ECC6D8A" w14:textId="77777777" w:rsidTr="005104AC">
        <w:trPr>
          <w:cantSplit/>
          <w:trHeight w:val="1269"/>
        </w:trPr>
        <w:tc>
          <w:tcPr>
            <w:tcW w:w="34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6800C41"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6962EDD5" w14:textId="21378EDF"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e</w:t>
            </w:r>
          </w:p>
        </w:tc>
        <w:tc>
          <w:tcPr>
            <w:tcW w:w="1972" w:type="pct"/>
            <w:vAlign w:val="center"/>
          </w:tcPr>
          <w:p w14:paraId="134AE484" w14:textId="30436C57"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die Sicherung geschäftskritischer Daten einschliesslich aktueller Kontaktdaten zur Gewährleistung zuverlässiger Kommunikationswege innerhalb des Handelsplatzes, zwischen dem Handelsplatz und seinen Mitgliedern und zwischen dem Handelsplatz und den Infrastrukturen für das Clearing und die Abwicklung</w:t>
            </w:r>
          </w:p>
        </w:tc>
        <w:tc>
          <w:tcPr>
            <w:tcW w:w="203" w:type="pct"/>
            <w:noWrap/>
          </w:tcPr>
          <w:sdt>
            <w:sdtPr>
              <w:rPr>
                <w:color w:val="808080" w:themeColor="background1" w:themeShade="80"/>
                <w:sz w:val="16"/>
                <w:lang w:val="de-LI"/>
              </w:rPr>
              <w:id w:val="1626424193"/>
            </w:sdtPr>
            <w:sdtEndPr/>
            <w:sdtContent>
              <w:p w14:paraId="3B2D5127" w14:textId="382B1F7E"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548F1DA8" w14:textId="6963EA01" w:rsidR="004A1221" w:rsidRPr="001F6E18" w:rsidRDefault="00E4065A" w:rsidP="00BF77EA">
            <w:pPr>
              <w:spacing w:line="240" w:lineRule="auto"/>
              <w:jc w:val="center"/>
              <w:rPr>
                <w:rFonts w:cs="Arial"/>
                <w:lang w:val="de-LI"/>
              </w:rPr>
            </w:pPr>
            <w:sdt>
              <w:sdtPr>
                <w:rPr>
                  <w:rFonts w:cs="Arial"/>
                  <w:lang w:val="de-LI"/>
                </w:rPr>
                <w:id w:val="126984198"/>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1171A3BB" w14:textId="39152246" w:rsidR="004A1221" w:rsidRPr="001F6E18" w:rsidRDefault="00E4065A" w:rsidP="00BF77EA">
            <w:pPr>
              <w:spacing w:line="240" w:lineRule="auto"/>
              <w:jc w:val="center"/>
              <w:rPr>
                <w:rFonts w:cs="Arial"/>
                <w:lang w:val="de-LI"/>
              </w:rPr>
            </w:pPr>
            <w:sdt>
              <w:sdtPr>
                <w:rPr>
                  <w:rFonts w:cs="Arial"/>
                  <w:lang w:val="de-LI"/>
                </w:rPr>
                <w:id w:val="1599598169"/>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4FA2ED69" w14:textId="7AD09F35" w:rsidR="004A1221" w:rsidRPr="001F6E18" w:rsidRDefault="00E4065A" w:rsidP="00BF77EA">
            <w:pPr>
              <w:spacing w:line="240" w:lineRule="auto"/>
              <w:jc w:val="center"/>
              <w:rPr>
                <w:rFonts w:cs="Arial"/>
                <w:lang w:val="de-LI"/>
              </w:rPr>
            </w:pPr>
            <w:sdt>
              <w:sdtPr>
                <w:rPr>
                  <w:rFonts w:cs="Arial"/>
                  <w:lang w:val="de-LI"/>
                </w:rPr>
                <w:id w:val="113761099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499042120"/>
            </w:sdtPr>
            <w:sdtEndPr/>
            <w:sdtContent>
              <w:p w14:paraId="1AAE0998"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87AC2FD"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589748B0" w14:textId="77777777" w:rsidR="004A1221" w:rsidRPr="001F6E18" w:rsidRDefault="004A1221" w:rsidP="00BF77EA">
            <w:pPr>
              <w:spacing w:line="240" w:lineRule="auto"/>
              <w:jc w:val="left"/>
              <w:rPr>
                <w:sz w:val="16"/>
                <w:lang w:val="de-LI"/>
              </w:rPr>
            </w:pPr>
          </w:p>
        </w:tc>
      </w:tr>
      <w:tr w:rsidR="004A1221" w:rsidRPr="001F6E18" w14:paraId="35A8D13C" w14:textId="77777777" w:rsidTr="005104AC">
        <w:trPr>
          <w:cantSplit/>
          <w:trHeight w:val="408"/>
        </w:trPr>
        <w:tc>
          <w:tcPr>
            <w:tcW w:w="34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F8C3608"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5101A0DB" w14:textId="638BBC84"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f</w:t>
            </w:r>
          </w:p>
        </w:tc>
        <w:tc>
          <w:tcPr>
            <w:tcW w:w="1972" w:type="pct"/>
            <w:vAlign w:val="center"/>
          </w:tcPr>
          <w:p w14:paraId="4684C421" w14:textId="02CBFD15"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Schulung der Mitarbeiter über die Notfallvorkehrungen</w:t>
            </w:r>
          </w:p>
        </w:tc>
        <w:tc>
          <w:tcPr>
            <w:tcW w:w="203" w:type="pct"/>
            <w:noWrap/>
          </w:tcPr>
          <w:sdt>
            <w:sdtPr>
              <w:rPr>
                <w:color w:val="808080" w:themeColor="background1" w:themeShade="80"/>
                <w:sz w:val="16"/>
                <w:lang w:val="de-LI"/>
              </w:rPr>
              <w:id w:val="-471290735"/>
            </w:sdtPr>
            <w:sdtEndPr/>
            <w:sdtContent>
              <w:p w14:paraId="6E650645" w14:textId="794B4D28"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34AE6E91" w14:textId="58DBFB2E" w:rsidR="004A1221" w:rsidRPr="001F6E18" w:rsidRDefault="00E4065A" w:rsidP="00BF77EA">
            <w:pPr>
              <w:spacing w:line="240" w:lineRule="auto"/>
              <w:jc w:val="center"/>
              <w:rPr>
                <w:rFonts w:cs="Arial"/>
                <w:lang w:val="de-LI"/>
              </w:rPr>
            </w:pPr>
            <w:sdt>
              <w:sdtPr>
                <w:rPr>
                  <w:rFonts w:cs="Arial"/>
                  <w:lang w:val="de-LI"/>
                </w:rPr>
                <w:id w:val="-155307346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22D480ED" w14:textId="0A3FF319" w:rsidR="004A1221" w:rsidRPr="001F6E18" w:rsidRDefault="00E4065A" w:rsidP="00BF77EA">
            <w:pPr>
              <w:spacing w:line="240" w:lineRule="auto"/>
              <w:jc w:val="center"/>
              <w:rPr>
                <w:rFonts w:cs="Arial"/>
                <w:lang w:val="de-LI"/>
              </w:rPr>
            </w:pPr>
            <w:sdt>
              <w:sdtPr>
                <w:rPr>
                  <w:rFonts w:cs="Arial"/>
                  <w:lang w:val="de-LI"/>
                </w:rPr>
                <w:id w:val="-290983159"/>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4D62CC2E" w14:textId="525DC253" w:rsidR="004A1221" w:rsidRPr="001F6E18" w:rsidRDefault="00E4065A" w:rsidP="00BF77EA">
            <w:pPr>
              <w:spacing w:line="240" w:lineRule="auto"/>
              <w:jc w:val="center"/>
              <w:rPr>
                <w:rFonts w:cs="Arial"/>
                <w:lang w:val="de-LI"/>
              </w:rPr>
            </w:pPr>
            <w:sdt>
              <w:sdtPr>
                <w:rPr>
                  <w:rFonts w:cs="Arial"/>
                  <w:lang w:val="de-LI"/>
                </w:rPr>
                <w:id w:val="15311872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130742962"/>
            </w:sdtPr>
            <w:sdtEndPr/>
            <w:sdtContent>
              <w:p w14:paraId="26C8FAC7"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23FD082"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452EF639" w14:textId="77777777" w:rsidR="004A1221" w:rsidRPr="001F6E18" w:rsidRDefault="004A1221" w:rsidP="00BF77EA">
            <w:pPr>
              <w:spacing w:line="240" w:lineRule="auto"/>
              <w:jc w:val="left"/>
              <w:rPr>
                <w:sz w:val="16"/>
                <w:lang w:val="de-LI"/>
              </w:rPr>
            </w:pPr>
          </w:p>
        </w:tc>
      </w:tr>
      <w:tr w:rsidR="004A1221" w:rsidRPr="001F6E18" w14:paraId="5FB977B6" w14:textId="77777777" w:rsidTr="005104AC">
        <w:trPr>
          <w:cantSplit/>
          <w:trHeight w:val="698"/>
        </w:trPr>
        <w:tc>
          <w:tcPr>
            <w:tcW w:w="34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9F8FF56"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506841A9" w14:textId="51B07B49"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g</w:t>
            </w:r>
          </w:p>
        </w:tc>
        <w:tc>
          <w:tcPr>
            <w:tcW w:w="1972" w:type="pct"/>
            <w:vAlign w:val="center"/>
          </w:tcPr>
          <w:p w14:paraId="4AABCBCF" w14:textId="7A767ED3"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Aufgabenverteilung und Einrichtung eines speziellen Sicherheitsteams, das umgehend auf Störungen reagieren kann</w:t>
            </w:r>
          </w:p>
        </w:tc>
        <w:tc>
          <w:tcPr>
            <w:tcW w:w="203" w:type="pct"/>
            <w:noWrap/>
          </w:tcPr>
          <w:sdt>
            <w:sdtPr>
              <w:rPr>
                <w:color w:val="808080" w:themeColor="background1" w:themeShade="80"/>
                <w:sz w:val="16"/>
                <w:lang w:val="de-LI"/>
              </w:rPr>
              <w:id w:val="-1316019076"/>
            </w:sdtPr>
            <w:sdtEndPr/>
            <w:sdtContent>
              <w:p w14:paraId="3BB68EC1" w14:textId="789FD5CB"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658F51AF" w14:textId="26D9D1E5" w:rsidR="004A1221" w:rsidRPr="001F6E18" w:rsidRDefault="00E4065A" w:rsidP="00BF77EA">
            <w:pPr>
              <w:spacing w:line="240" w:lineRule="auto"/>
              <w:jc w:val="center"/>
              <w:rPr>
                <w:rFonts w:cs="Arial"/>
                <w:lang w:val="de-LI"/>
              </w:rPr>
            </w:pPr>
            <w:sdt>
              <w:sdtPr>
                <w:rPr>
                  <w:rFonts w:cs="Arial"/>
                  <w:lang w:val="de-LI"/>
                </w:rPr>
                <w:id w:val="-24634183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463DA308" w14:textId="0D560F7E" w:rsidR="004A1221" w:rsidRPr="001F6E18" w:rsidRDefault="00E4065A" w:rsidP="00BF77EA">
            <w:pPr>
              <w:spacing w:line="240" w:lineRule="auto"/>
              <w:jc w:val="center"/>
              <w:rPr>
                <w:rFonts w:cs="Arial"/>
                <w:lang w:val="de-LI"/>
              </w:rPr>
            </w:pPr>
            <w:sdt>
              <w:sdtPr>
                <w:rPr>
                  <w:rFonts w:cs="Arial"/>
                  <w:lang w:val="de-LI"/>
                </w:rPr>
                <w:id w:val="-212351778"/>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45A4386E" w14:textId="399D0B52" w:rsidR="004A1221" w:rsidRPr="001F6E18" w:rsidRDefault="00E4065A" w:rsidP="00BF77EA">
            <w:pPr>
              <w:spacing w:line="240" w:lineRule="auto"/>
              <w:jc w:val="center"/>
              <w:rPr>
                <w:rFonts w:cs="Arial"/>
                <w:lang w:val="de-LI"/>
              </w:rPr>
            </w:pPr>
            <w:sdt>
              <w:sdtPr>
                <w:rPr>
                  <w:rFonts w:cs="Arial"/>
                  <w:lang w:val="de-LI"/>
                </w:rPr>
                <w:id w:val="-57466168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244469006"/>
            </w:sdtPr>
            <w:sdtEndPr/>
            <w:sdtContent>
              <w:p w14:paraId="39F55037"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4815BB96"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04CA4B5A" w14:textId="77777777" w:rsidR="004A1221" w:rsidRPr="001F6E18" w:rsidRDefault="004A1221" w:rsidP="00BF77EA">
            <w:pPr>
              <w:spacing w:line="240" w:lineRule="auto"/>
              <w:jc w:val="left"/>
              <w:rPr>
                <w:sz w:val="16"/>
                <w:lang w:val="de-LI"/>
              </w:rPr>
            </w:pPr>
          </w:p>
        </w:tc>
      </w:tr>
      <w:tr w:rsidR="004A1221" w:rsidRPr="001F6E18" w14:paraId="5C40BC70" w14:textId="77777777" w:rsidTr="005104AC">
        <w:trPr>
          <w:cantSplit/>
          <w:trHeight w:val="842"/>
        </w:trPr>
        <w:tc>
          <w:tcPr>
            <w:tcW w:w="3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92A88"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1F2168B8" w14:textId="3F27438D"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h</w:t>
            </w:r>
          </w:p>
        </w:tc>
        <w:tc>
          <w:tcPr>
            <w:tcW w:w="1972" w:type="pct"/>
            <w:vAlign w:val="center"/>
          </w:tcPr>
          <w:p w14:paraId="5FBB0EFE" w14:textId="605744DF"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fortlaufendes Programm zum Testen, Bewerten und Überprüfen der Vorkehrungen, einschließlich Verfahren für eine Modifizierung der Vorkehrungen aufgrund der mit diesem Programm gewonnenen Erkenntnisse</w:t>
            </w:r>
          </w:p>
        </w:tc>
        <w:tc>
          <w:tcPr>
            <w:tcW w:w="203" w:type="pct"/>
            <w:noWrap/>
          </w:tcPr>
          <w:sdt>
            <w:sdtPr>
              <w:rPr>
                <w:color w:val="808080" w:themeColor="background1" w:themeShade="80"/>
                <w:sz w:val="16"/>
                <w:lang w:val="de-LI"/>
              </w:rPr>
              <w:id w:val="-955328938"/>
            </w:sdtPr>
            <w:sdtEndPr/>
            <w:sdtContent>
              <w:p w14:paraId="263B104D" w14:textId="381EAAE7"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42ED0E46" w14:textId="0B8F2C93" w:rsidR="004A1221" w:rsidRPr="001F6E18" w:rsidRDefault="00E4065A" w:rsidP="00BF77EA">
            <w:pPr>
              <w:spacing w:line="240" w:lineRule="auto"/>
              <w:jc w:val="center"/>
              <w:rPr>
                <w:rFonts w:cs="Arial"/>
                <w:lang w:val="de-LI"/>
              </w:rPr>
            </w:pPr>
            <w:sdt>
              <w:sdtPr>
                <w:rPr>
                  <w:rFonts w:cs="Arial"/>
                  <w:lang w:val="de-LI"/>
                </w:rPr>
                <w:id w:val="-10326463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1B496507" w14:textId="0EADAFEA" w:rsidR="004A1221" w:rsidRPr="001F6E18" w:rsidRDefault="00E4065A" w:rsidP="00BF77EA">
            <w:pPr>
              <w:spacing w:line="240" w:lineRule="auto"/>
              <w:jc w:val="center"/>
              <w:rPr>
                <w:rFonts w:cs="Arial"/>
                <w:lang w:val="de-LI"/>
              </w:rPr>
            </w:pPr>
            <w:sdt>
              <w:sdtPr>
                <w:rPr>
                  <w:rFonts w:cs="Arial"/>
                  <w:lang w:val="de-LI"/>
                </w:rPr>
                <w:id w:val="-1351107360"/>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69B58FF6" w14:textId="38425370" w:rsidR="004A1221" w:rsidRPr="001F6E18" w:rsidRDefault="00E4065A" w:rsidP="00BF77EA">
            <w:pPr>
              <w:spacing w:line="240" w:lineRule="auto"/>
              <w:jc w:val="center"/>
              <w:rPr>
                <w:rFonts w:cs="Arial"/>
                <w:lang w:val="de-LI"/>
              </w:rPr>
            </w:pPr>
            <w:sdt>
              <w:sdtPr>
                <w:rPr>
                  <w:rFonts w:cs="Arial"/>
                  <w:lang w:val="de-LI"/>
                </w:rPr>
                <w:id w:val="118595143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640074606"/>
            </w:sdtPr>
            <w:sdtEndPr/>
            <w:sdtContent>
              <w:p w14:paraId="597A38FE"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560C913"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1D0ECFA5" w14:textId="77777777" w:rsidR="004A1221" w:rsidRPr="001F6E18" w:rsidRDefault="004A1221" w:rsidP="00BF77EA">
            <w:pPr>
              <w:spacing w:line="240" w:lineRule="auto"/>
              <w:jc w:val="left"/>
              <w:rPr>
                <w:sz w:val="16"/>
                <w:lang w:val="de-LI"/>
              </w:rPr>
            </w:pPr>
          </w:p>
        </w:tc>
      </w:tr>
      <w:tr w:rsidR="004A1221" w:rsidRPr="001F6E18" w14:paraId="2FB486D7" w14:textId="77777777" w:rsidTr="007D1C21">
        <w:trPr>
          <w:cantSplit/>
          <w:trHeight w:val="567"/>
        </w:trPr>
        <w:tc>
          <w:tcPr>
            <w:tcW w:w="344" w:type="pct"/>
            <w:tcBorders>
              <w:top w:val="single" w:sz="4" w:space="0" w:color="BFBFBF" w:themeColor="background1" w:themeShade="BF"/>
              <w:left w:val="single" w:sz="4" w:space="0" w:color="BFBFBF" w:themeColor="background1" w:themeShade="BF"/>
              <w:bottom w:val="double" w:sz="4" w:space="0" w:color="000000" w:themeColor="text1"/>
              <w:right w:val="single" w:sz="4" w:space="0" w:color="BFBFBF" w:themeColor="background1" w:themeShade="BF"/>
            </w:tcBorders>
          </w:tcPr>
          <w:p w14:paraId="0CF6B006" w14:textId="798B488E"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16 Abs. 3</w:t>
            </w:r>
          </w:p>
        </w:tc>
        <w:tc>
          <w:tcPr>
            <w:tcW w:w="547" w:type="pct"/>
            <w:tcBorders>
              <w:left w:val="single" w:sz="4" w:space="0" w:color="BFBFBF" w:themeColor="background1" w:themeShade="BF"/>
              <w:bottom w:val="double" w:sz="4" w:space="0" w:color="000000" w:themeColor="text1"/>
            </w:tcBorders>
            <w:noWrap/>
            <w:vAlign w:val="center"/>
          </w:tcPr>
          <w:p w14:paraId="6ECB9079"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bottom w:val="double" w:sz="4" w:space="0" w:color="000000" w:themeColor="text1"/>
            </w:tcBorders>
            <w:vAlign w:val="center"/>
          </w:tcPr>
          <w:p w14:paraId="127257F0" w14:textId="3EEBB071"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Notfallplan sieht die Synchronisierung der Uhren vor</w:t>
            </w:r>
          </w:p>
        </w:tc>
        <w:tc>
          <w:tcPr>
            <w:tcW w:w="203" w:type="pct"/>
            <w:tcBorders>
              <w:bottom w:val="double" w:sz="4" w:space="0" w:color="000000" w:themeColor="text1"/>
            </w:tcBorders>
            <w:noWrap/>
          </w:tcPr>
          <w:sdt>
            <w:sdtPr>
              <w:rPr>
                <w:color w:val="808080" w:themeColor="background1" w:themeShade="80"/>
                <w:sz w:val="16"/>
                <w:lang w:val="de-LI"/>
              </w:rPr>
              <w:id w:val="-2013215746"/>
            </w:sdtPr>
            <w:sdtEndPr/>
            <w:sdtContent>
              <w:p w14:paraId="47A44DE8" w14:textId="67B73B9E"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bottom w:val="double" w:sz="4" w:space="0" w:color="000000" w:themeColor="text1"/>
            </w:tcBorders>
            <w:noWrap/>
            <w:vAlign w:val="center"/>
          </w:tcPr>
          <w:p w14:paraId="054D8E35" w14:textId="7B770080" w:rsidR="004A1221" w:rsidRPr="001F6E18" w:rsidRDefault="00E4065A" w:rsidP="00BF77EA">
            <w:pPr>
              <w:spacing w:line="240" w:lineRule="auto"/>
              <w:jc w:val="center"/>
              <w:rPr>
                <w:rFonts w:cs="Arial"/>
                <w:lang w:val="de-LI"/>
              </w:rPr>
            </w:pPr>
            <w:sdt>
              <w:sdtPr>
                <w:rPr>
                  <w:rFonts w:cs="Arial"/>
                  <w:lang w:val="de-LI"/>
                </w:rPr>
                <w:id w:val="120151292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bottom w:val="double" w:sz="4" w:space="0" w:color="000000" w:themeColor="text1"/>
            </w:tcBorders>
            <w:noWrap/>
            <w:vAlign w:val="center"/>
          </w:tcPr>
          <w:p w14:paraId="0B554154" w14:textId="1F5B221E" w:rsidR="004A1221" w:rsidRPr="001F6E18" w:rsidRDefault="00E4065A" w:rsidP="00BF77EA">
            <w:pPr>
              <w:spacing w:line="240" w:lineRule="auto"/>
              <w:jc w:val="center"/>
              <w:rPr>
                <w:rFonts w:cs="Arial"/>
                <w:lang w:val="de-LI"/>
              </w:rPr>
            </w:pPr>
            <w:sdt>
              <w:sdtPr>
                <w:rPr>
                  <w:rFonts w:cs="Arial"/>
                  <w:lang w:val="de-LI"/>
                </w:rPr>
                <w:id w:val="267513150"/>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bottom w:val="double" w:sz="4" w:space="0" w:color="000000" w:themeColor="text1"/>
            </w:tcBorders>
            <w:noWrap/>
            <w:vAlign w:val="center"/>
          </w:tcPr>
          <w:p w14:paraId="60B7DE39" w14:textId="063896DE" w:rsidR="004A1221" w:rsidRPr="001F6E18" w:rsidRDefault="00E4065A" w:rsidP="00BF77EA">
            <w:pPr>
              <w:spacing w:line="240" w:lineRule="auto"/>
              <w:jc w:val="center"/>
              <w:rPr>
                <w:rFonts w:cs="Arial"/>
                <w:lang w:val="de-LI"/>
              </w:rPr>
            </w:pPr>
            <w:sdt>
              <w:sdtPr>
                <w:rPr>
                  <w:rFonts w:cs="Arial"/>
                  <w:lang w:val="de-LI"/>
                </w:rPr>
                <w:id w:val="-65545102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bottom w:val="double" w:sz="4" w:space="0" w:color="000000" w:themeColor="text1"/>
            </w:tcBorders>
            <w:noWrap/>
          </w:tcPr>
          <w:sdt>
            <w:sdtPr>
              <w:rPr>
                <w:color w:val="808080" w:themeColor="background1" w:themeShade="80"/>
                <w:sz w:val="16"/>
                <w:lang w:val="de-LI"/>
              </w:rPr>
              <w:id w:val="-2116901967"/>
            </w:sdtPr>
            <w:sdtEndPr/>
            <w:sdtContent>
              <w:p w14:paraId="0E6E98C8"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08D51F15"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bottom w:val="double" w:sz="4" w:space="0" w:color="000000" w:themeColor="text1"/>
            </w:tcBorders>
          </w:tcPr>
          <w:p w14:paraId="73160B18" w14:textId="77777777" w:rsidR="004A1221" w:rsidRPr="001F6E18" w:rsidRDefault="004A1221" w:rsidP="00BF77EA">
            <w:pPr>
              <w:spacing w:line="240" w:lineRule="auto"/>
              <w:jc w:val="left"/>
              <w:rPr>
                <w:sz w:val="16"/>
                <w:lang w:val="de-LI"/>
              </w:rPr>
            </w:pPr>
          </w:p>
        </w:tc>
      </w:tr>
      <w:tr w:rsidR="004A1221" w:rsidRPr="001F6E18" w14:paraId="2D23F1EA" w14:textId="77777777" w:rsidTr="00361D3B">
        <w:trPr>
          <w:cantSplit/>
          <w:trHeight w:val="673"/>
        </w:trPr>
        <w:tc>
          <w:tcPr>
            <w:tcW w:w="344" w:type="pct"/>
            <w:vMerge w:val="restart"/>
            <w:tcBorders>
              <w:top w:val="double" w:sz="4" w:space="0" w:color="000000" w:themeColor="text1"/>
              <w:left w:val="single" w:sz="4" w:space="0" w:color="BFBFBF" w:themeColor="background1" w:themeShade="BF"/>
              <w:right w:val="single" w:sz="4" w:space="0" w:color="BFBFBF" w:themeColor="background1" w:themeShade="BF"/>
            </w:tcBorders>
          </w:tcPr>
          <w:p w14:paraId="761E83AE" w14:textId="7AD83737" w:rsidR="004A1221" w:rsidRPr="001F6E18" w:rsidRDefault="004A1221" w:rsidP="007D1C21">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18 Abs. 1</w:t>
            </w:r>
          </w:p>
        </w:tc>
        <w:tc>
          <w:tcPr>
            <w:tcW w:w="547" w:type="pct"/>
            <w:tcBorders>
              <w:top w:val="double" w:sz="4" w:space="0" w:color="000000" w:themeColor="text1"/>
              <w:left w:val="single" w:sz="4" w:space="0" w:color="BFBFBF" w:themeColor="background1" w:themeShade="BF"/>
            </w:tcBorders>
            <w:noWrap/>
            <w:vAlign w:val="center"/>
          </w:tcPr>
          <w:p w14:paraId="0BAEA552"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double" w:sz="4" w:space="0" w:color="000000" w:themeColor="text1"/>
            </w:tcBorders>
            <w:vAlign w:val="center"/>
          </w:tcPr>
          <w:p w14:paraId="4608FF0C" w14:textId="6B26DF57" w:rsidR="004A1221" w:rsidRPr="001F6E18" w:rsidRDefault="004A1221" w:rsidP="00BF77EA">
            <w:pPr>
              <w:spacing w:line="240" w:lineRule="auto"/>
              <w:jc w:val="left"/>
              <w:rPr>
                <w:rFonts w:eastAsia="Times New Roman" w:cs="Arial"/>
                <w:b/>
                <w:sz w:val="16"/>
                <w:szCs w:val="16"/>
                <w:lang w:val="de-LI" w:eastAsia="de-AT"/>
              </w:rPr>
            </w:pPr>
            <w:r w:rsidRPr="001F6E18">
              <w:rPr>
                <w:rFonts w:eastAsia="Times New Roman" w:cs="Arial"/>
                <w:b/>
                <w:sz w:val="16"/>
                <w:szCs w:val="16"/>
                <w:lang w:val="de-LI" w:eastAsia="de-AT"/>
              </w:rPr>
              <w:t>Zur Vorbeugung gegen marktstörende Handelsbedingungen und Kapazitätsüberlastungen  trifft der Betreiber mindestens folgende Vorkehrungen:</w:t>
            </w:r>
          </w:p>
        </w:tc>
        <w:tc>
          <w:tcPr>
            <w:tcW w:w="203" w:type="pct"/>
            <w:tcBorders>
              <w:top w:val="double" w:sz="4" w:space="0" w:color="000000" w:themeColor="text1"/>
            </w:tcBorders>
            <w:noWrap/>
          </w:tcPr>
          <w:p w14:paraId="622D5B67" w14:textId="16F136A1" w:rsidR="004A1221" w:rsidRPr="008E32DE" w:rsidRDefault="004A1221" w:rsidP="00BF77EA">
            <w:pPr>
              <w:spacing w:line="240" w:lineRule="auto"/>
              <w:jc w:val="left"/>
              <w:rPr>
                <w:color w:val="808080" w:themeColor="background1" w:themeShade="80"/>
                <w:sz w:val="16"/>
                <w:lang w:val="de-LI"/>
              </w:rPr>
            </w:pPr>
          </w:p>
        </w:tc>
        <w:tc>
          <w:tcPr>
            <w:tcW w:w="197" w:type="pct"/>
            <w:tcBorders>
              <w:top w:val="double" w:sz="4" w:space="0" w:color="000000" w:themeColor="text1"/>
            </w:tcBorders>
            <w:noWrap/>
            <w:vAlign w:val="center"/>
          </w:tcPr>
          <w:p w14:paraId="01187BC7" w14:textId="02D59F72" w:rsidR="004A1221" w:rsidRPr="001F6E18" w:rsidRDefault="004A1221" w:rsidP="00BF77EA">
            <w:pPr>
              <w:spacing w:line="240" w:lineRule="auto"/>
              <w:jc w:val="center"/>
              <w:rPr>
                <w:rFonts w:cs="Arial"/>
                <w:lang w:val="de-LI"/>
              </w:rPr>
            </w:pPr>
          </w:p>
        </w:tc>
        <w:tc>
          <w:tcPr>
            <w:tcW w:w="201" w:type="pct"/>
            <w:tcBorders>
              <w:top w:val="double" w:sz="4" w:space="0" w:color="000000" w:themeColor="text1"/>
            </w:tcBorders>
            <w:noWrap/>
            <w:vAlign w:val="center"/>
          </w:tcPr>
          <w:p w14:paraId="2351305A" w14:textId="176875A2" w:rsidR="004A1221" w:rsidRPr="001F6E18" w:rsidRDefault="004A1221" w:rsidP="00BF77EA">
            <w:pPr>
              <w:spacing w:line="240" w:lineRule="auto"/>
              <w:jc w:val="center"/>
              <w:rPr>
                <w:rFonts w:cs="Arial"/>
                <w:lang w:val="de-LI"/>
              </w:rPr>
            </w:pPr>
          </w:p>
        </w:tc>
        <w:tc>
          <w:tcPr>
            <w:tcW w:w="201" w:type="pct"/>
            <w:tcBorders>
              <w:top w:val="double" w:sz="4" w:space="0" w:color="000000" w:themeColor="text1"/>
            </w:tcBorders>
            <w:noWrap/>
            <w:vAlign w:val="center"/>
          </w:tcPr>
          <w:p w14:paraId="7CB8A2DE" w14:textId="3AE8817C" w:rsidR="004A1221" w:rsidRPr="001F6E18" w:rsidRDefault="004A1221" w:rsidP="00BF77EA">
            <w:pPr>
              <w:spacing w:line="240" w:lineRule="auto"/>
              <w:jc w:val="center"/>
              <w:rPr>
                <w:rFonts w:cs="Arial"/>
                <w:lang w:val="de-LI"/>
              </w:rPr>
            </w:pPr>
          </w:p>
        </w:tc>
        <w:tc>
          <w:tcPr>
            <w:tcW w:w="624" w:type="pct"/>
            <w:tcBorders>
              <w:top w:val="double" w:sz="4" w:space="0" w:color="000000" w:themeColor="text1"/>
            </w:tcBorders>
            <w:noWrap/>
          </w:tcPr>
          <w:p w14:paraId="1E75BB25" w14:textId="3EC989DE" w:rsidR="001F6E18" w:rsidRPr="008E32DE" w:rsidRDefault="001F6E18" w:rsidP="001F6E18">
            <w:pPr>
              <w:spacing w:line="240" w:lineRule="auto"/>
              <w:jc w:val="left"/>
              <w:rPr>
                <w:color w:val="808080" w:themeColor="background1" w:themeShade="80"/>
                <w:sz w:val="16"/>
                <w:lang w:val="de-LI"/>
              </w:rPr>
            </w:pPr>
          </w:p>
          <w:p w14:paraId="524D1080"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double" w:sz="4" w:space="0" w:color="000000" w:themeColor="text1"/>
            </w:tcBorders>
          </w:tcPr>
          <w:p w14:paraId="717EEBAB" w14:textId="77777777" w:rsidR="004A1221" w:rsidRPr="001F6E18" w:rsidRDefault="004A1221" w:rsidP="00BF77EA">
            <w:pPr>
              <w:spacing w:line="240" w:lineRule="auto"/>
              <w:jc w:val="left"/>
              <w:rPr>
                <w:sz w:val="16"/>
                <w:lang w:val="de-LI"/>
              </w:rPr>
            </w:pPr>
          </w:p>
        </w:tc>
      </w:tr>
      <w:tr w:rsidR="004A1221" w:rsidRPr="001F6E18" w14:paraId="37D64216" w14:textId="77777777" w:rsidTr="00361D3B">
        <w:trPr>
          <w:cantSplit/>
          <w:trHeight w:val="547"/>
        </w:trPr>
        <w:tc>
          <w:tcPr>
            <w:tcW w:w="344" w:type="pct"/>
            <w:vMerge/>
            <w:tcBorders>
              <w:left w:val="single" w:sz="4" w:space="0" w:color="BFBFBF" w:themeColor="background1" w:themeShade="BF"/>
              <w:right w:val="single" w:sz="4" w:space="0" w:color="BFBFBF" w:themeColor="background1" w:themeShade="BF"/>
            </w:tcBorders>
          </w:tcPr>
          <w:p w14:paraId="112390DC"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1C78F781" w14:textId="4D530D68"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vAlign w:val="center"/>
          </w:tcPr>
          <w:p w14:paraId="67BBD073" w14:textId="7970ED9A"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Obergrenzen für die Anzahl an Aufträgen, die ein Mitglied pro Sekunde senden kann</w:t>
            </w:r>
          </w:p>
        </w:tc>
        <w:tc>
          <w:tcPr>
            <w:tcW w:w="203" w:type="pct"/>
            <w:noWrap/>
          </w:tcPr>
          <w:sdt>
            <w:sdtPr>
              <w:rPr>
                <w:color w:val="808080" w:themeColor="background1" w:themeShade="80"/>
                <w:sz w:val="16"/>
                <w:lang w:val="de-LI"/>
              </w:rPr>
              <w:id w:val="1460137945"/>
            </w:sdtPr>
            <w:sdtEndPr/>
            <w:sdtContent>
              <w:p w14:paraId="2B38BBA6" w14:textId="605DC205"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3A838A0D" w14:textId="07E930CE" w:rsidR="004A1221" w:rsidRPr="001F6E18" w:rsidRDefault="00E4065A" w:rsidP="00BF77EA">
            <w:pPr>
              <w:spacing w:line="240" w:lineRule="auto"/>
              <w:jc w:val="center"/>
              <w:rPr>
                <w:rFonts w:cs="Arial"/>
                <w:lang w:val="de-LI"/>
              </w:rPr>
            </w:pPr>
            <w:sdt>
              <w:sdtPr>
                <w:rPr>
                  <w:rFonts w:cs="Arial"/>
                  <w:lang w:val="de-LI"/>
                </w:rPr>
                <w:id w:val="-100166125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6353D7C8" w14:textId="18021366" w:rsidR="004A1221" w:rsidRPr="001F6E18" w:rsidRDefault="00E4065A" w:rsidP="00BF77EA">
            <w:pPr>
              <w:spacing w:line="240" w:lineRule="auto"/>
              <w:jc w:val="center"/>
              <w:rPr>
                <w:rFonts w:cs="Arial"/>
                <w:lang w:val="de-LI"/>
              </w:rPr>
            </w:pPr>
            <w:sdt>
              <w:sdtPr>
                <w:rPr>
                  <w:rFonts w:cs="Arial"/>
                  <w:lang w:val="de-LI"/>
                </w:rPr>
                <w:id w:val="1877500442"/>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228A034D" w14:textId="22AEEB40" w:rsidR="004A1221" w:rsidRPr="001F6E18" w:rsidRDefault="00E4065A" w:rsidP="00BF77EA">
            <w:pPr>
              <w:spacing w:line="240" w:lineRule="auto"/>
              <w:jc w:val="center"/>
              <w:rPr>
                <w:rFonts w:cs="Arial"/>
                <w:lang w:val="de-LI"/>
              </w:rPr>
            </w:pPr>
            <w:sdt>
              <w:sdtPr>
                <w:rPr>
                  <w:rFonts w:cs="Arial"/>
                  <w:lang w:val="de-LI"/>
                </w:rPr>
                <w:id w:val="-63409956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261568113"/>
            </w:sdtPr>
            <w:sdtEndPr/>
            <w:sdtContent>
              <w:p w14:paraId="182E583B"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3AD6D2D"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4F4226C5" w14:textId="77777777" w:rsidR="004A1221" w:rsidRPr="001F6E18" w:rsidRDefault="004A1221" w:rsidP="00BF77EA">
            <w:pPr>
              <w:spacing w:line="240" w:lineRule="auto"/>
              <w:jc w:val="left"/>
              <w:rPr>
                <w:sz w:val="16"/>
                <w:lang w:val="de-LI"/>
              </w:rPr>
            </w:pPr>
          </w:p>
        </w:tc>
      </w:tr>
      <w:tr w:rsidR="004A1221" w:rsidRPr="001F6E18" w14:paraId="13F4DDF9" w14:textId="77777777" w:rsidTr="00361D3B">
        <w:trPr>
          <w:cantSplit/>
          <w:trHeight w:val="413"/>
        </w:trPr>
        <w:tc>
          <w:tcPr>
            <w:tcW w:w="344" w:type="pct"/>
            <w:vMerge/>
            <w:tcBorders>
              <w:left w:val="single" w:sz="4" w:space="0" w:color="BFBFBF" w:themeColor="background1" w:themeShade="BF"/>
              <w:right w:val="single" w:sz="4" w:space="0" w:color="BFBFBF" w:themeColor="background1" w:themeShade="BF"/>
            </w:tcBorders>
          </w:tcPr>
          <w:p w14:paraId="21B19831"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35284706" w14:textId="68259D65"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vAlign w:val="center"/>
          </w:tcPr>
          <w:p w14:paraId="653985FF" w14:textId="5CAF2939"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Mechanismen zur Steuerung der Volatilität</w:t>
            </w:r>
          </w:p>
        </w:tc>
        <w:tc>
          <w:tcPr>
            <w:tcW w:w="203" w:type="pct"/>
            <w:noWrap/>
          </w:tcPr>
          <w:sdt>
            <w:sdtPr>
              <w:rPr>
                <w:color w:val="808080" w:themeColor="background1" w:themeShade="80"/>
                <w:sz w:val="16"/>
                <w:lang w:val="de-LI"/>
              </w:rPr>
              <w:id w:val="-1208939214"/>
            </w:sdtPr>
            <w:sdtEndPr/>
            <w:sdtContent>
              <w:p w14:paraId="6AD67927" w14:textId="0F7A6A88"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40F2AE20" w14:textId="6655A3B1" w:rsidR="004A1221" w:rsidRPr="001F6E18" w:rsidRDefault="00E4065A" w:rsidP="00BF77EA">
            <w:pPr>
              <w:spacing w:line="240" w:lineRule="auto"/>
              <w:jc w:val="center"/>
              <w:rPr>
                <w:rFonts w:cs="Arial"/>
                <w:lang w:val="de-LI"/>
              </w:rPr>
            </w:pPr>
            <w:sdt>
              <w:sdtPr>
                <w:rPr>
                  <w:rFonts w:cs="Arial"/>
                  <w:lang w:val="de-LI"/>
                </w:rPr>
                <w:id w:val="-210325962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390EDD1D" w14:textId="7E75B7A8" w:rsidR="004A1221" w:rsidRPr="001F6E18" w:rsidRDefault="00E4065A" w:rsidP="00BF77EA">
            <w:pPr>
              <w:spacing w:line="240" w:lineRule="auto"/>
              <w:jc w:val="center"/>
              <w:rPr>
                <w:rFonts w:cs="Arial"/>
                <w:lang w:val="de-LI"/>
              </w:rPr>
            </w:pPr>
            <w:sdt>
              <w:sdtPr>
                <w:rPr>
                  <w:rFonts w:cs="Arial"/>
                  <w:lang w:val="de-LI"/>
                </w:rPr>
                <w:id w:val="-570805351"/>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0A457310" w14:textId="051399A0" w:rsidR="004A1221" w:rsidRPr="001F6E18" w:rsidRDefault="00E4065A" w:rsidP="00BF77EA">
            <w:pPr>
              <w:spacing w:line="240" w:lineRule="auto"/>
              <w:jc w:val="center"/>
              <w:rPr>
                <w:rFonts w:cs="Arial"/>
                <w:lang w:val="de-LI"/>
              </w:rPr>
            </w:pPr>
            <w:sdt>
              <w:sdtPr>
                <w:rPr>
                  <w:rFonts w:cs="Arial"/>
                  <w:lang w:val="de-LI"/>
                </w:rPr>
                <w:id w:val="-98901634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980365619"/>
            </w:sdtPr>
            <w:sdtEndPr/>
            <w:sdtContent>
              <w:p w14:paraId="32626F38"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55BD1E7"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4E906162" w14:textId="77777777" w:rsidR="004A1221" w:rsidRPr="001F6E18" w:rsidRDefault="004A1221" w:rsidP="00BF77EA">
            <w:pPr>
              <w:spacing w:line="240" w:lineRule="auto"/>
              <w:jc w:val="left"/>
              <w:rPr>
                <w:sz w:val="16"/>
                <w:lang w:val="de-LI"/>
              </w:rPr>
            </w:pPr>
          </w:p>
        </w:tc>
      </w:tr>
      <w:tr w:rsidR="004A1221" w:rsidRPr="001F6E18" w14:paraId="2BEDF62A" w14:textId="77777777" w:rsidTr="00361D3B">
        <w:trPr>
          <w:cantSplit/>
          <w:trHeight w:val="418"/>
        </w:trPr>
        <w:tc>
          <w:tcPr>
            <w:tcW w:w="34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6C56E51"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2F25E9AD" w14:textId="4CFC17D9"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vAlign w:val="center"/>
          </w:tcPr>
          <w:p w14:paraId="5C8259ED" w14:textId="5090633B"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Vorhandelskontrollen</w:t>
            </w:r>
          </w:p>
        </w:tc>
        <w:tc>
          <w:tcPr>
            <w:tcW w:w="203" w:type="pct"/>
            <w:noWrap/>
          </w:tcPr>
          <w:sdt>
            <w:sdtPr>
              <w:rPr>
                <w:color w:val="808080" w:themeColor="background1" w:themeShade="80"/>
                <w:sz w:val="16"/>
                <w:lang w:val="de-LI"/>
              </w:rPr>
              <w:id w:val="-1006444069"/>
            </w:sdtPr>
            <w:sdtEndPr/>
            <w:sdtContent>
              <w:p w14:paraId="0FC0CF43" w14:textId="5D4E16A4"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72DC01F9" w14:textId="17C77E3A" w:rsidR="004A1221" w:rsidRPr="001F6E18" w:rsidRDefault="00E4065A" w:rsidP="00BF77EA">
            <w:pPr>
              <w:spacing w:line="240" w:lineRule="auto"/>
              <w:jc w:val="center"/>
              <w:rPr>
                <w:rFonts w:cs="Arial"/>
                <w:lang w:val="de-LI"/>
              </w:rPr>
            </w:pPr>
            <w:sdt>
              <w:sdtPr>
                <w:rPr>
                  <w:rFonts w:cs="Arial"/>
                  <w:lang w:val="de-LI"/>
                </w:rPr>
                <w:id w:val="-7205401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7D4495FB" w14:textId="5B423915" w:rsidR="004A1221" w:rsidRPr="001F6E18" w:rsidRDefault="00E4065A" w:rsidP="00BF77EA">
            <w:pPr>
              <w:spacing w:line="240" w:lineRule="auto"/>
              <w:jc w:val="center"/>
              <w:rPr>
                <w:rFonts w:cs="Arial"/>
                <w:lang w:val="de-LI"/>
              </w:rPr>
            </w:pPr>
            <w:sdt>
              <w:sdtPr>
                <w:rPr>
                  <w:rFonts w:cs="Arial"/>
                  <w:lang w:val="de-LI"/>
                </w:rPr>
                <w:id w:val="-1868134575"/>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4B3AA702" w14:textId="1694B572" w:rsidR="004A1221" w:rsidRPr="001F6E18" w:rsidRDefault="00E4065A" w:rsidP="00BF77EA">
            <w:pPr>
              <w:spacing w:line="240" w:lineRule="auto"/>
              <w:jc w:val="center"/>
              <w:rPr>
                <w:rFonts w:cs="Arial"/>
                <w:lang w:val="de-LI"/>
              </w:rPr>
            </w:pPr>
            <w:sdt>
              <w:sdtPr>
                <w:rPr>
                  <w:rFonts w:cs="Arial"/>
                  <w:lang w:val="de-LI"/>
                </w:rPr>
                <w:id w:val="-170470287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78406175"/>
            </w:sdtPr>
            <w:sdtEndPr/>
            <w:sdtContent>
              <w:p w14:paraId="1FA173D4"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425D610"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5A91F196" w14:textId="77777777" w:rsidR="004A1221" w:rsidRPr="001F6E18" w:rsidRDefault="004A1221" w:rsidP="00BF77EA">
            <w:pPr>
              <w:spacing w:line="240" w:lineRule="auto"/>
              <w:jc w:val="left"/>
              <w:rPr>
                <w:sz w:val="16"/>
                <w:lang w:val="de-LI"/>
              </w:rPr>
            </w:pPr>
          </w:p>
        </w:tc>
      </w:tr>
      <w:tr w:rsidR="004A1221" w:rsidRPr="001F6E18" w14:paraId="09CB0E59" w14:textId="77777777" w:rsidTr="00361D3B">
        <w:trPr>
          <w:cantSplit/>
          <w:trHeight w:val="418"/>
        </w:trPr>
        <w:tc>
          <w:tcPr>
            <w:tcW w:w="344"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33FD474F" w14:textId="09672890" w:rsidR="004A1221" w:rsidRPr="001F6E18" w:rsidRDefault="004A1221" w:rsidP="00FE520A">
            <w:pPr>
              <w:spacing w:before="120" w:line="240" w:lineRule="auto"/>
              <w:jc w:val="center"/>
              <w:rPr>
                <w:rFonts w:eastAsia="Times New Roman" w:cs="Arial"/>
                <w:sz w:val="16"/>
                <w:szCs w:val="16"/>
                <w:lang w:val="de-LI" w:eastAsia="de-AT"/>
              </w:rPr>
            </w:pPr>
            <w:r w:rsidRPr="001F6E18">
              <w:rPr>
                <w:rFonts w:eastAsia="Times New Roman" w:cs="Arial"/>
                <w:sz w:val="16"/>
                <w:szCs w:val="16"/>
                <w:lang w:val="de-LI" w:eastAsia="de-AT"/>
              </w:rPr>
              <w:t>Art. 18 Abs. 2</w:t>
            </w:r>
          </w:p>
        </w:tc>
        <w:tc>
          <w:tcPr>
            <w:tcW w:w="547" w:type="pct"/>
            <w:tcBorders>
              <w:left w:val="single" w:sz="4" w:space="0" w:color="BFBFBF" w:themeColor="background1" w:themeShade="BF"/>
            </w:tcBorders>
            <w:noWrap/>
            <w:vAlign w:val="center"/>
          </w:tcPr>
          <w:p w14:paraId="16A5728D"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vAlign w:val="center"/>
          </w:tcPr>
          <w:p w14:paraId="64283E52" w14:textId="558BC8F8" w:rsidR="004A1221" w:rsidRPr="001F6E18" w:rsidRDefault="004A1221" w:rsidP="00BF77EA">
            <w:pPr>
              <w:spacing w:line="240" w:lineRule="auto"/>
              <w:jc w:val="left"/>
              <w:rPr>
                <w:rFonts w:eastAsia="Times New Roman" w:cs="Arial"/>
                <w:b/>
                <w:sz w:val="16"/>
                <w:szCs w:val="16"/>
                <w:lang w:val="de-LI" w:eastAsia="de-AT"/>
              </w:rPr>
            </w:pPr>
            <w:r w:rsidRPr="001F6E18">
              <w:rPr>
                <w:rFonts w:eastAsia="Times New Roman" w:cs="Arial"/>
                <w:b/>
                <w:sz w:val="16"/>
                <w:szCs w:val="16"/>
                <w:lang w:val="de-LI" w:eastAsia="de-AT"/>
              </w:rPr>
              <w:t>Betreiber ist in der Lage:</w:t>
            </w:r>
          </w:p>
        </w:tc>
        <w:tc>
          <w:tcPr>
            <w:tcW w:w="203" w:type="pct"/>
            <w:noWrap/>
          </w:tcPr>
          <w:sdt>
            <w:sdtPr>
              <w:rPr>
                <w:color w:val="808080" w:themeColor="background1" w:themeShade="80"/>
                <w:sz w:val="16"/>
                <w:lang w:val="de-LI"/>
              </w:rPr>
              <w:id w:val="-1947078866"/>
            </w:sdtPr>
            <w:sdtEndPr/>
            <w:sdtContent>
              <w:p w14:paraId="0FD6C4F0" w14:textId="77777777" w:rsidR="008E32DE" w:rsidRPr="008E32DE" w:rsidRDefault="008E32DE" w:rsidP="008E32DE">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p w14:paraId="76EBCB58"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4EE4DCF7" w14:textId="77777777" w:rsidR="004A1221" w:rsidRPr="001F6E18" w:rsidRDefault="004A1221" w:rsidP="00BF77EA">
            <w:pPr>
              <w:spacing w:line="240" w:lineRule="auto"/>
              <w:jc w:val="center"/>
              <w:rPr>
                <w:rFonts w:cs="Arial"/>
                <w:lang w:val="de-LI"/>
              </w:rPr>
            </w:pPr>
          </w:p>
        </w:tc>
        <w:tc>
          <w:tcPr>
            <w:tcW w:w="201" w:type="pct"/>
            <w:noWrap/>
            <w:vAlign w:val="center"/>
          </w:tcPr>
          <w:p w14:paraId="3CFDBC15" w14:textId="77777777" w:rsidR="004A1221" w:rsidRPr="001F6E18" w:rsidRDefault="004A1221" w:rsidP="00BF77EA">
            <w:pPr>
              <w:spacing w:line="240" w:lineRule="auto"/>
              <w:jc w:val="center"/>
              <w:rPr>
                <w:rFonts w:cs="Arial"/>
                <w:lang w:val="de-LI"/>
              </w:rPr>
            </w:pPr>
          </w:p>
        </w:tc>
        <w:tc>
          <w:tcPr>
            <w:tcW w:w="201" w:type="pct"/>
            <w:noWrap/>
            <w:vAlign w:val="center"/>
          </w:tcPr>
          <w:p w14:paraId="6D254EFD" w14:textId="77777777" w:rsidR="004A1221" w:rsidRPr="001F6E18" w:rsidRDefault="004A1221" w:rsidP="00BF77EA">
            <w:pPr>
              <w:spacing w:line="240" w:lineRule="auto"/>
              <w:jc w:val="center"/>
              <w:rPr>
                <w:rFonts w:cs="Arial"/>
                <w:lang w:val="de-LI"/>
              </w:rPr>
            </w:pPr>
          </w:p>
        </w:tc>
        <w:tc>
          <w:tcPr>
            <w:tcW w:w="624" w:type="pct"/>
            <w:noWrap/>
          </w:tcPr>
          <w:p w14:paraId="45B2B164" w14:textId="14711910" w:rsidR="001F6E18" w:rsidRPr="008E32DE" w:rsidRDefault="001F6E18" w:rsidP="001F6E18">
            <w:pPr>
              <w:spacing w:line="240" w:lineRule="auto"/>
              <w:jc w:val="left"/>
              <w:rPr>
                <w:color w:val="808080" w:themeColor="background1" w:themeShade="80"/>
                <w:sz w:val="16"/>
                <w:lang w:val="de-LI"/>
              </w:rPr>
            </w:pPr>
          </w:p>
          <w:p w14:paraId="4B542630"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7649D707" w14:textId="77777777" w:rsidR="004A1221" w:rsidRPr="001F6E18" w:rsidRDefault="004A1221" w:rsidP="00BF77EA">
            <w:pPr>
              <w:spacing w:line="240" w:lineRule="auto"/>
              <w:jc w:val="left"/>
              <w:rPr>
                <w:sz w:val="16"/>
                <w:lang w:val="de-LI"/>
              </w:rPr>
            </w:pPr>
          </w:p>
        </w:tc>
      </w:tr>
      <w:tr w:rsidR="004A1221" w:rsidRPr="001F6E18" w14:paraId="36961183" w14:textId="77777777" w:rsidTr="00361D3B">
        <w:trPr>
          <w:cantSplit/>
          <w:trHeight w:val="699"/>
        </w:trPr>
        <w:tc>
          <w:tcPr>
            <w:tcW w:w="344" w:type="pct"/>
            <w:vMerge/>
            <w:tcBorders>
              <w:left w:val="single" w:sz="4" w:space="0" w:color="BFBFBF" w:themeColor="background1" w:themeShade="BF"/>
              <w:right w:val="single" w:sz="4" w:space="0" w:color="BFBFBF" w:themeColor="background1" w:themeShade="BF"/>
            </w:tcBorders>
          </w:tcPr>
          <w:p w14:paraId="711A0817"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0EB56068" w14:textId="6EA9B5D2"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vAlign w:val="center"/>
          </w:tcPr>
          <w:p w14:paraId="5F40279B" w14:textId="2B26AA1C"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von jedem Mitglied oder Nutzer eines geförderten Zugangs Informationen über dessen organisatorische Anforderungen und Handelskontrollen einzuholen</w:t>
            </w:r>
          </w:p>
        </w:tc>
        <w:tc>
          <w:tcPr>
            <w:tcW w:w="203" w:type="pct"/>
            <w:noWrap/>
          </w:tcPr>
          <w:sdt>
            <w:sdtPr>
              <w:rPr>
                <w:color w:val="808080" w:themeColor="background1" w:themeShade="80"/>
                <w:sz w:val="16"/>
                <w:lang w:val="de-LI"/>
              </w:rPr>
              <w:id w:val="1250079068"/>
            </w:sdtPr>
            <w:sdtEndPr/>
            <w:sdtContent>
              <w:p w14:paraId="3B3C5D7F" w14:textId="63288C70"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15DB921A" w14:textId="25A09921" w:rsidR="004A1221" w:rsidRPr="001F6E18" w:rsidRDefault="00E4065A" w:rsidP="00BF77EA">
            <w:pPr>
              <w:spacing w:line="240" w:lineRule="auto"/>
              <w:jc w:val="center"/>
              <w:rPr>
                <w:rFonts w:cs="Arial"/>
                <w:lang w:val="de-LI"/>
              </w:rPr>
            </w:pPr>
            <w:sdt>
              <w:sdtPr>
                <w:rPr>
                  <w:rFonts w:cs="Arial"/>
                  <w:lang w:val="de-LI"/>
                </w:rPr>
                <w:id w:val="202751857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2380B56E" w14:textId="1D1F44CE" w:rsidR="004A1221" w:rsidRPr="001F6E18" w:rsidRDefault="00E4065A" w:rsidP="00BF77EA">
            <w:pPr>
              <w:spacing w:line="240" w:lineRule="auto"/>
              <w:jc w:val="center"/>
              <w:rPr>
                <w:rFonts w:cs="Arial"/>
                <w:lang w:val="de-LI"/>
              </w:rPr>
            </w:pPr>
            <w:sdt>
              <w:sdtPr>
                <w:rPr>
                  <w:rFonts w:cs="Arial"/>
                  <w:lang w:val="de-LI"/>
                </w:rPr>
                <w:id w:val="-523943173"/>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1BBD0977" w14:textId="539F670E" w:rsidR="004A1221" w:rsidRPr="001F6E18" w:rsidRDefault="00E4065A" w:rsidP="00BF77EA">
            <w:pPr>
              <w:spacing w:line="240" w:lineRule="auto"/>
              <w:jc w:val="center"/>
              <w:rPr>
                <w:rFonts w:cs="Arial"/>
                <w:lang w:val="de-LI"/>
              </w:rPr>
            </w:pPr>
            <w:sdt>
              <w:sdtPr>
                <w:rPr>
                  <w:rFonts w:cs="Arial"/>
                  <w:lang w:val="de-LI"/>
                </w:rPr>
                <w:id w:val="-32019203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426272363"/>
            </w:sdtPr>
            <w:sdtEndPr/>
            <w:sdtContent>
              <w:p w14:paraId="2850927D"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E20DF2A"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0E1E2C4C" w14:textId="77777777" w:rsidR="004A1221" w:rsidRPr="001F6E18" w:rsidRDefault="004A1221" w:rsidP="00BF77EA">
            <w:pPr>
              <w:spacing w:line="240" w:lineRule="auto"/>
              <w:jc w:val="left"/>
              <w:rPr>
                <w:sz w:val="16"/>
                <w:lang w:val="de-LI"/>
              </w:rPr>
            </w:pPr>
          </w:p>
        </w:tc>
      </w:tr>
      <w:tr w:rsidR="004A1221" w:rsidRPr="001F6E18" w14:paraId="49390133" w14:textId="77777777" w:rsidTr="00361D3B">
        <w:trPr>
          <w:cantSplit/>
          <w:trHeight w:val="418"/>
        </w:trPr>
        <w:tc>
          <w:tcPr>
            <w:tcW w:w="344" w:type="pct"/>
            <w:vMerge/>
            <w:tcBorders>
              <w:left w:val="single" w:sz="4" w:space="0" w:color="BFBFBF" w:themeColor="background1" w:themeShade="BF"/>
              <w:right w:val="single" w:sz="4" w:space="0" w:color="BFBFBF" w:themeColor="background1" w:themeShade="BF"/>
            </w:tcBorders>
          </w:tcPr>
          <w:p w14:paraId="0C28B3BC"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1083EBDF" w14:textId="0558C267"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vAlign w:val="center"/>
          </w:tcPr>
          <w:p w14:paraId="2FFC82CF" w14:textId="3F354DF4" w:rsidR="004A1221" w:rsidRPr="001F6E18" w:rsidRDefault="004A1221" w:rsidP="00014B5C">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Zugang eines Mitglieds oder eines Händels zum Handelssystem zu sperren</w:t>
            </w:r>
          </w:p>
        </w:tc>
        <w:tc>
          <w:tcPr>
            <w:tcW w:w="203" w:type="pct"/>
            <w:noWrap/>
          </w:tcPr>
          <w:sdt>
            <w:sdtPr>
              <w:rPr>
                <w:color w:val="808080" w:themeColor="background1" w:themeShade="80"/>
                <w:sz w:val="16"/>
                <w:lang w:val="de-LI"/>
              </w:rPr>
              <w:id w:val="-1432897548"/>
            </w:sdtPr>
            <w:sdtEndPr/>
            <w:sdtContent>
              <w:p w14:paraId="05330CE7" w14:textId="13028F72"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1282BB42" w14:textId="6445B61E" w:rsidR="004A1221" w:rsidRPr="001F6E18" w:rsidRDefault="00E4065A" w:rsidP="00BF77EA">
            <w:pPr>
              <w:spacing w:line="240" w:lineRule="auto"/>
              <w:jc w:val="center"/>
              <w:rPr>
                <w:rFonts w:cs="Arial"/>
                <w:lang w:val="de-LI"/>
              </w:rPr>
            </w:pPr>
            <w:sdt>
              <w:sdtPr>
                <w:rPr>
                  <w:rFonts w:cs="Arial"/>
                  <w:lang w:val="de-LI"/>
                </w:rPr>
                <w:id w:val="194981453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3C569570" w14:textId="61689575" w:rsidR="004A1221" w:rsidRPr="001F6E18" w:rsidRDefault="00E4065A" w:rsidP="00BF77EA">
            <w:pPr>
              <w:spacing w:line="240" w:lineRule="auto"/>
              <w:jc w:val="center"/>
              <w:rPr>
                <w:rFonts w:cs="Arial"/>
                <w:lang w:val="de-LI"/>
              </w:rPr>
            </w:pPr>
            <w:sdt>
              <w:sdtPr>
                <w:rPr>
                  <w:rFonts w:cs="Arial"/>
                  <w:lang w:val="de-LI"/>
                </w:rPr>
                <w:id w:val="-170336895"/>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60AFC7F2" w14:textId="043A8D50" w:rsidR="004A1221" w:rsidRPr="001F6E18" w:rsidRDefault="00E4065A" w:rsidP="00BF77EA">
            <w:pPr>
              <w:spacing w:line="240" w:lineRule="auto"/>
              <w:jc w:val="center"/>
              <w:rPr>
                <w:rFonts w:cs="Arial"/>
                <w:lang w:val="de-LI"/>
              </w:rPr>
            </w:pPr>
            <w:sdt>
              <w:sdtPr>
                <w:rPr>
                  <w:rFonts w:cs="Arial"/>
                  <w:lang w:val="de-LI"/>
                </w:rPr>
                <w:id w:val="14810292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814062493"/>
            </w:sdtPr>
            <w:sdtEndPr/>
            <w:sdtContent>
              <w:p w14:paraId="49357A48"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2967C15"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7223246B" w14:textId="77777777" w:rsidR="004A1221" w:rsidRPr="001F6E18" w:rsidRDefault="004A1221" w:rsidP="00BF77EA">
            <w:pPr>
              <w:spacing w:line="240" w:lineRule="auto"/>
              <w:jc w:val="left"/>
              <w:rPr>
                <w:sz w:val="16"/>
                <w:lang w:val="de-LI"/>
              </w:rPr>
            </w:pPr>
          </w:p>
        </w:tc>
      </w:tr>
      <w:tr w:rsidR="004A1221" w:rsidRPr="001F6E18" w14:paraId="47718F08" w14:textId="77777777" w:rsidTr="00361D3B">
        <w:trPr>
          <w:cantSplit/>
          <w:trHeight w:val="829"/>
        </w:trPr>
        <w:tc>
          <w:tcPr>
            <w:tcW w:w="344" w:type="pct"/>
            <w:vMerge/>
            <w:tcBorders>
              <w:left w:val="single" w:sz="4" w:space="0" w:color="BFBFBF" w:themeColor="background1" w:themeShade="BF"/>
              <w:right w:val="single" w:sz="4" w:space="0" w:color="BFBFBF" w:themeColor="background1" w:themeShade="BF"/>
            </w:tcBorders>
          </w:tcPr>
          <w:p w14:paraId="0947E00A"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256AA7DE" w14:textId="7AFC5F48"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vAlign w:val="center"/>
          </w:tcPr>
          <w:p w14:paraId="07B6A706" w14:textId="4D2A6B63"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eine Kill-Funktion zu betreiben, mit der noch nicht ausgeführte Aufträge, die von einem Mitglied oder einem Kunden mit gefördertem Zugang eingereicht werden, storniert werden können</w:t>
            </w:r>
          </w:p>
        </w:tc>
        <w:tc>
          <w:tcPr>
            <w:tcW w:w="203" w:type="pct"/>
            <w:noWrap/>
          </w:tcPr>
          <w:sdt>
            <w:sdtPr>
              <w:rPr>
                <w:color w:val="808080" w:themeColor="background1" w:themeShade="80"/>
                <w:sz w:val="16"/>
                <w:lang w:val="de-LI"/>
              </w:rPr>
              <w:id w:val="-1168478486"/>
            </w:sdtPr>
            <w:sdtEndPr/>
            <w:sdtContent>
              <w:p w14:paraId="05324D93" w14:textId="6F54E8BE"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75D6C34F" w14:textId="2771A401" w:rsidR="004A1221" w:rsidRPr="001F6E18" w:rsidRDefault="00E4065A" w:rsidP="00BF77EA">
            <w:pPr>
              <w:spacing w:line="240" w:lineRule="auto"/>
              <w:jc w:val="center"/>
              <w:rPr>
                <w:rFonts w:cs="Arial"/>
                <w:lang w:val="de-LI"/>
              </w:rPr>
            </w:pPr>
            <w:sdt>
              <w:sdtPr>
                <w:rPr>
                  <w:rFonts w:cs="Arial"/>
                  <w:lang w:val="de-LI"/>
                </w:rPr>
                <w:id w:val="180634667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4B0FB5C5" w14:textId="4DAD9241" w:rsidR="004A1221" w:rsidRPr="001F6E18" w:rsidRDefault="00E4065A" w:rsidP="00BF77EA">
            <w:pPr>
              <w:spacing w:line="240" w:lineRule="auto"/>
              <w:jc w:val="center"/>
              <w:rPr>
                <w:rFonts w:cs="Arial"/>
                <w:lang w:val="de-LI"/>
              </w:rPr>
            </w:pPr>
            <w:sdt>
              <w:sdtPr>
                <w:rPr>
                  <w:rFonts w:cs="Arial"/>
                  <w:lang w:val="de-LI"/>
                </w:rPr>
                <w:id w:val="1915891875"/>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34BD1B03" w14:textId="16D0A3EE" w:rsidR="004A1221" w:rsidRPr="001F6E18" w:rsidRDefault="00E4065A" w:rsidP="00BF77EA">
            <w:pPr>
              <w:spacing w:line="240" w:lineRule="auto"/>
              <w:jc w:val="center"/>
              <w:rPr>
                <w:rFonts w:cs="Arial"/>
                <w:lang w:val="de-LI"/>
              </w:rPr>
            </w:pPr>
            <w:sdt>
              <w:sdtPr>
                <w:rPr>
                  <w:rFonts w:cs="Arial"/>
                  <w:lang w:val="de-LI"/>
                </w:rPr>
                <w:id w:val="734675343"/>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195500902"/>
            </w:sdtPr>
            <w:sdtEndPr/>
            <w:sdtContent>
              <w:p w14:paraId="69C92CE8"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5C210C3"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1109FE68" w14:textId="77777777" w:rsidR="004A1221" w:rsidRPr="001F6E18" w:rsidRDefault="004A1221" w:rsidP="00BF77EA">
            <w:pPr>
              <w:spacing w:line="240" w:lineRule="auto"/>
              <w:jc w:val="left"/>
              <w:rPr>
                <w:sz w:val="16"/>
                <w:lang w:val="de-LI"/>
              </w:rPr>
            </w:pPr>
          </w:p>
        </w:tc>
      </w:tr>
      <w:tr w:rsidR="004A1221" w:rsidRPr="001F6E18" w14:paraId="4C3DC9FA" w14:textId="77777777" w:rsidTr="00361D3B">
        <w:trPr>
          <w:cantSplit/>
          <w:trHeight w:val="418"/>
        </w:trPr>
        <w:tc>
          <w:tcPr>
            <w:tcW w:w="344" w:type="pct"/>
            <w:vMerge/>
            <w:tcBorders>
              <w:left w:val="single" w:sz="4" w:space="0" w:color="BFBFBF" w:themeColor="background1" w:themeShade="BF"/>
              <w:right w:val="single" w:sz="4" w:space="0" w:color="BFBFBF" w:themeColor="background1" w:themeShade="BF"/>
            </w:tcBorders>
          </w:tcPr>
          <w:p w14:paraId="2B0F11C8"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7C29EA23" w14:textId="03B52B43"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d</w:t>
            </w:r>
          </w:p>
        </w:tc>
        <w:tc>
          <w:tcPr>
            <w:tcW w:w="1972" w:type="pct"/>
            <w:vAlign w:val="center"/>
          </w:tcPr>
          <w:p w14:paraId="6F0841AA" w14:textId="6F6696E5" w:rsidR="004A1221" w:rsidRPr="001F6E18" w:rsidRDefault="004A1221" w:rsidP="00BF77E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Geschäfte zu stornieren oder rückgängig zu machen</w:t>
            </w:r>
          </w:p>
        </w:tc>
        <w:tc>
          <w:tcPr>
            <w:tcW w:w="203" w:type="pct"/>
            <w:noWrap/>
          </w:tcPr>
          <w:sdt>
            <w:sdtPr>
              <w:rPr>
                <w:color w:val="808080" w:themeColor="background1" w:themeShade="80"/>
                <w:sz w:val="16"/>
                <w:lang w:val="de-LI"/>
              </w:rPr>
              <w:id w:val="1071543122"/>
            </w:sdtPr>
            <w:sdtEndPr/>
            <w:sdtContent>
              <w:p w14:paraId="2ACC07D4" w14:textId="305AAECD"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7055073C" w14:textId="21F0C372" w:rsidR="004A1221" w:rsidRPr="001F6E18" w:rsidRDefault="00E4065A" w:rsidP="00BF77EA">
            <w:pPr>
              <w:spacing w:line="240" w:lineRule="auto"/>
              <w:jc w:val="center"/>
              <w:rPr>
                <w:rFonts w:cs="Arial"/>
                <w:lang w:val="de-LI"/>
              </w:rPr>
            </w:pPr>
            <w:sdt>
              <w:sdtPr>
                <w:rPr>
                  <w:rFonts w:cs="Arial"/>
                  <w:lang w:val="de-LI"/>
                </w:rPr>
                <w:id w:val="163691744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090383FC" w14:textId="2C869F24" w:rsidR="004A1221" w:rsidRPr="001F6E18" w:rsidRDefault="00E4065A" w:rsidP="00BF77EA">
            <w:pPr>
              <w:spacing w:line="240" w:lineRule="auto"/>
              <w:jc w:val="center"/>
              <w:rPr>
                <w:rFonts w:cs="Arial"/>
                <w:lang w:val="de-LI"/>
              </w:rPr>
            </w:pPr>
            <w:sdt>
              <w:sdtPr>
                <w:rPr>
                  <w:rFonts w:cs="Arial"/>
                  <w:lang w:val="de-LI"/>
                </w:rPr>
                <w:id w:val="-1291049109"/>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66EAFF56" w14:textId="439400CB" w:rsidR="004A1221" w:rsidRPr="001F6E18" w:rsidRDefault="00E4065A" w:rsidP="00BF77EA">
            <w:pPr>
              <w:spacing w:line="240" w:lineRule="auto"/>
              <w:jc w:val="center"/>
              <w:rPr>
                <w:rFonts w:cs="Arial"/>
                <w:lang w:val="de-LI"/>
              </w:rPr>
            </w:pPr>
            <w:sdt>
              <w:sdtPr>
                <w:rPr>
                  <w:rFonts w:cs="Arial"/>
                  <w:lang w:val="de-LI"/>
                </w:rPr>
                <w:id w:val="-200487628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879170517"/>
            </w:sdtPr>
            <w:sdtEndPr/>
            <w:sdtContent>
              <w:p w14:paraId="49BE0E1F"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0526733"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544DEB04" w14:textId="77777777" w:rsidR="004A1221" w:rsidRPr="001F6E18" w:rsidRDefault="004A1221" w:rsidP="00BF77EA">
            <w:pPr>
              <w:spacing w:line="240" w:lineRule="auto"/>
              <w:jc w:val="left"/>
              <w:rPr>
                <w:sz w:val="16"/>
                <w:lang w:val="de-LI"/>
              </w:rPr>
            </w:pPr>
          </w:p>
        </w:tc>
      </w:tr>
      <w:tr w:rsidR="004A1221" w:rsidRPr="001F6E18" w14:paraId="06263B14" w14:textId="77777777" w:rsidTr="00361D3B">
        <w:trPr>
          <w:cantSplit/>
          <w:trHeight w:val="706"/>
        </w:trPr>
        <w:tc>
          <w:tcPr>
            <w:tcW w:w="34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D3AF3FD"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59AF2F63" w14:textId="58495745"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e</w:t>
            </w:r>
          </w:p>
        </w:tc>
        <w:tc>
          <w:tcPr>
            <w:tcW w:w="1972" w:type="pct"/>
            <w:vAlign w:val="center"/>
          </w:tcPr>
          <w:p w14:paraId="30B9DA2F" w14:textId="385324AE" w:rsidR="004A1221" w:rsidRPr="001F6E18" w:rsidRDefault="004A1221" w:rsidP="00A43202">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Auftragseingang auf verschiedene Gateways zu verteilen, sofern der Betreiber über mehr als ein Gateway verfügt</w:t>
            </w:r>
          </w:p>
        </w:tc>
        <w:tc>
          <w:tcPr>
            <w:tcW w:w="203" w:type="pct"/>
            <w:noWrap/>
          </w:tcPr>
          <w:sdt>
            <w:sdtPr>
              <w:rPr>
                <w:color w:val="808080" w:themeColor="background1" w:themeShade="80"/>
                <w:sz w:val="16"/>
                <w:lang w:val="de-LI"/>
              </w:rPr>
              <w:id w:val="-1289192802"/>
            </w:sdtPr>
            <w:sdtEndPr/>
            <w:sdtContent>
              <w:p w14:paraId="64F40228" w14:textId="3909B10E"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0003A482" w14:textId="43DA2DCB" w:rsidR="004A1221" w:rsidRPr="001F6E18" w:rsidRDefault="00E4065A" w:rsidP="00BF77EA">
            <w:pPr>
              <w:spacing w:line="240" w:lineRule="auto"/>
              <w:jc w:val="center"/>
              <w:rPr>
                <w:rFonts w:cs="Arial"/>
                <w:lang w:val="de-LI"/>
              </w:rPr>
            </w:pPr>
            <w:sdt>
              <w:sdtPr>
                <w:rPr>
                  <w:rFonts w:cs="Arial"/>
                  <w:lang w:val="de-LI"/>
                </w:rPr>
                <w:id w:val="123389162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26CAB8E3" w14:textId="241B9812" w:rsidR="004A1221" w:rsidRPr="001F6E18" w:rsidRDefault="00E4065A" w:rsidP="00BF77EA">
            <w:pPr>
              <w:spacing w:line="240" w:lineRule="auto"/>
              <w:jc w:val="center"/>
              <w:rPr>
                <w:rFonts w:cs="Arial"/>
                <w:lang w:val="de-LI"/>
              </w:rPr>
            </w:pPr>
            <w:sdt>
              <w:sdtPr>
                <w:rPr>
                  <w:rFonts w:cs="Arial"/>
                  <w:lang w:val="de-LI"/>
                </w:rPr>
                <w:id w:val="1988053409"/>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4A23B601" w14:textId="51A59D6A" w:rsidR="004A1221" w:rsidRPr="001F6E18" w:rsidRDefault="00E4065A" w:rsidP="00BF77EA">
            <w:pPr>
              <w:spacing w:line="240" w:lineRule="auto"/>
              <w:jc w:val="center"/>
              <w:rPr>
                <w:rFonts w:cs="Arial"/>
                <w:lang w:val="de-LI"/>
              </w:rPr>
            </w:pPr>
            <w:sdt>
              <w:sdtPr>
                <w:rPr>
                  <w:rFonts w:cs="Arial"/>
                  <w:lang w:val="de-LI"/>
                </w:rPr>
                <w:id w:val="-34240255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548368757"/>
            </w:sdtPr>
            <w:sdtEndPr/>
            <w:sdtContent>
              <w:p w14:paraId="3DAA3A23"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70A2E59"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3CA0F6BB" w14:textId="77777777" w:rsidR="004A1221" w:rsidRPr="001F6E18" w:rsidRDefault="004A1221" w:rsidP="00BF77EA">
            <w:pPr>
              <w:spacing w:line="240" w:lineRule="auto"/>
              <w:jc w:val="left"/>
              <w:rPr>
                <w:sz w:val="16"/>
                <w:lang w:val="de-LI"/>
              </w:rPr>
            </w:pPr>
          </w:p>
        </w:tc>
      </w:tr>
      <w:tr w:rsidR="004A1221" w:rsidRPr="001F6E18" w14:paraId="6C6AAA65" w14:textId="77777777" w:rsidTr="00A43202">
        <w:trPr>
          <w:cantSplit/>
          <w:trHeight w:val="546"/>
        </w:trPr>
        <w:tc>
          <w:tcPr>
            <w:tcW w:w="344" w:type="pct"/>
            <w:vMerge w:val="restart"/>
            <w:tcBorders>
              <w:left w:val="single" w:sz="4" w:space="0" w:color="BFBFBF" w:themeColor="background1" w:themeShade="BF"/>
              <w:right w:val="single" w:sz="4" w:space="0" w:color="BFBFBF" w:themeColor="background1" w:themeShade="BF"/>
            </w:tcBorders>
          </w:tcPr>
          <w:p w14:paraId="48FC369D" w14:textId="4BE4A563" w:rsidR="004A1221" w:rsidRPr="001F6E18" w:rsidRDefault="004A1221" w:rsidP="00FE520A">
            <w:pPr>
              <w:spacing w:before="120" w:line="240" w:lineRule="auto"/>
              <w:jc w:val="left"/>
              <w:rPr>
                <w:rFonts w:eastAsia="Times New Roman" w:cs="Arial"/>
                <w:sz w:val="16"/>
                <w:szCs w:val="16"/>
                <w:lang w:val="de-LI" w:eastAsia="de-AT"/>
              </w:rPr>
            </w:pPr>
            <w:r w:rsidRPr="001F6E18">
              <w:rPr>
                <w:rFonts w:eastAsia="Times New Roman" w:cs="Arial"/>
                <w:sz w:val="16"/>
                <w:szCs w:val="16"/>
                <w:lang w:val="de-LI" w:eastAsia="de-AT"/>
              </w:rPr>
              <w:t>Art. 18 Abs. 3</w:t>
            </w:r>
          </w:p>
        </w:tc>
        <w:tc>
          <w:tcPr>
            <w:tcW w:w="547" w:type="pct"/>
            <w:tcBorders>
              <w:left w:val="single" w:sz="4" w:space="0" w:color="BFBFBF" w:themeColor="background1" w:themeShade="BF"/>
            </w:tcBorders>
            <w:noWrap/>
            <w:vAlign w:val="center"/>
          </w:tcPr>
          <w:p w14:paraId="0EC7FB81"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vAlign w:val="center"/>
          </w:tcPr>
          <w:p w14:paraId="29084EDE" w14:textId="1DA992F2" w:rsidR="004A1221" w:rsidRPr="001F6E18" w:rsidRDefault="004A1221" w:rsidP="00A43202">
            <w:pPr>
              <w:spacing w:line="240" w:lineRule="auto"/>
              <w:jc w:val="left"/>
              <w:rPr>
                <w:rFonts w:eastAsia="Times New Roman" w:cs="Arial"/>
                <w:b/>
                <w:sz w:val="16"/>
                <w:szCs w:val="16"/>
                <w:lang w:val="de-LI" w:eastAsia="de-AT"/>
              </w:rPr>
            </w:pPr>
            <w:r w:rsidRPr="001F6E18">
              <w:rPr>
                <w:rFonts w:eastAsia="Times New Roman" w:cs="Arial"/>
                <w:b/>
                <w:sz w:val="16"/>
                <w:szCs w:val="16"/>
                <w:lang w:val="de-LI" w:eastAsia="de-AT"/>
              </w:rPr>
              <w:t>Festlegung von Richtlinien und Vorkehrungen in Bezug auf:</w:t>
            </w:r>
          </w:p>
        </w:tc>
        <w:tc>
          <w:tcPr>
            <w:tcW w:w="203" w:type="pct"/>
            <w:noWrap/>
          </w:tcPr>
          <w:p w14:paraId="3EC66DAB" w14:textId="77777777" w:rsidR="004A1221" w:rsidRPr="008E32DE" w:rsidRDefault="004A1221" w:rsidP="00BF77EA">
            <w:pPr>
              <w:spacing w:line="240" w:lineRule="auto"/>
              <w:jc w:val="left"/>
              <w:rPr>
                <w:color w:val="808080" w:themeColor="background1" w:themeShade="80"/>
                <w:sz w:val="16"/>
                <w:lang w:val="de-LI"/>
              </w:rPr>
            </w:pPr>
          </w:p>
        </w:tc>
        <w:tc>
          <w:tcPr>
            <w:tcW w:w="197" w:type="pct"/>
            <w:noWrap/>
            <w:vAlign w:val="center"/>
          </w:tcPr>
          <w:p w14:paraId="5D6A1CD9" w14:textId="77777777" w:rsidR="004A1221" w:rsidRPr="001F6E18" w:rsidRDefault="004A1221" w:rsidP="00BF77EA">
            <w:pPr>
              <w:spacing w:line="240" w:lineRule="auto"/>
              <w:jc w:val="center"/>
              <w:rPr>
                <w:rFonts w:ascii="MS Gothic" w:eastAsia="MS Gothic" w:hAnsi="MS Gothic" w:cs="Arial"/>
                <w:lang w:val="de-LI"/>
              </w:rPr>
            </w:pPr>
          </w:p>
        </w:tc>
        <w:tc>
          <w:tcPr>
            <w:tcW w:w="201" w:type="pct"/>
            <w:noWrap/>
            <w:vAlign w:val="center"/>
          </w:tcPr>
          <w:p w14:paraId="4AE1A7F8" w14:textId="77777777" w:rsidR="004A1221" w:rsidRPr="001F6E18" w:rsidRDefault="004A1221" w:rsidP="00BF77EA">
            <w:pPr>
              <w:spacing w:line="240" w:lineRule="auto"/>
              <w:jc w:val="center"/>
              <w:rPr>
                <w:rFonts w:ascii="MS Gothic" w:eastAsia="MS Gothic" w:hAnsi="MS Gothic" w:cs="MS Gothic"/>
                <w:lang w:val="de-LI"/>
              </w:rPr>
            </w:pPr>
          </w:p>
        </w:tc>
        <w:tc>
          <w:tcPr>
            <w:tcW w:w="201" w:type="pct"/>
            <w:noWrap/>
            <w:vAlign w:val="center"/>
          </w:tcPr>
          <w:p w14:paraId="4DF5A797" w14:textId="77777777" w:rsidR="004A1221" w:rsidRPr="001F6E18" w:rsidRDefault="004A1221" w:rsidP="00BF77EA">
            <w:pPr>
              <w:spacing w:line="240" w:lineRule="auto"/>
              <w:jc w:val="center"/>
              <w:rPr>
                <w:rFonts w:ascii="MS Gothic" w:eastAsia="MS Gothic" w:hAnsi="MS Gothic" w:cs="Arial"/>
                <w:lang w:val="de-LI"/>
              </w:rPr>
            </w:pPr>
          </w:p>
        </w:tc>
        <w:tc>
          <w:tcPr>
            <w:tcW w:w="624" w:type="pct"/>
            <w:noWrap/>
          </w:tcPr>
          <w:p w14:paraId="642B252B"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663DD03D" w14:textId="77777777" w:rsidR="004A1221" w:rsidRPr="001F6E18" w:rsidRDefault="004A1221" w:rsidP="00BF77EA">
            <w:pPr>
              <w:spacing w:line="240" w:lineRule="auto"/>
              <w:jc w:val="left"/>
              <w:rPr>
                <w:sz w:val="16"/>
                <w:lang w:val="de-LI"/>
              </w:rPr>
            </w:pPr>
          </w:p>
        </w:tc>
      </w:tr>
      <w:tr w:rsidR="004A1221" w:rsidRPr="001F6E18" w14:paraId="42B0FC9C" w14:textId="77777777" w:rsidTr="00A43202">
        <w:trPr>
          <w:cantSplit/>
          <w:trHeight w:val="568"/>
        </w:trPr>
        <w:tc>
          <w:tcPr>
            <w:tcW w:w="344" w:type="pct"/>
            <w:vMerge/>
            <w:tcBorders>
              <w:left w:val="single" w:sz="4" w:space="0" w:color="BFBFBF" w:themeColor="background1" w:themeShade="BF"/>
              <w:right w:val="single" w:sz="4" w:space="0" w:color="BFBFBF" w:themeColor="background1" w:themeShade="BF"/>
            </w:tcBorders>
          </w:tcPr>
          <w:p w14:paraId="5BE88008"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01849464" w14:textId="0D770870"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vAlign w:val="center"/>
          </w:tcPr>
          <w:p w14:paraId="563D7FDE" w14:textId="4E26C10E" w:rsidR="004A1221" w:rsidRPr="001F6E18" w:rsidRDefault="004A1221" w:rsidP="00A43202">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Mechanismen zur Steuerung der Volatilität gemäss Art. 19 DelVO 2017/584</w:t>
            </w:r>
          </w:p>
        </w:tc>
        <w:tc>
          <w:tcPr>
            <w:tcW w:w="203" w:type="pct"/>
            <w:noWrap/>
          </w:tcPr>
          <w:sdt>
            <w:sdtPr>
              <w:rPr>
                <w:color w:val="808080" w:themeColor="background1" w:themeShade="80"/>
                <w:sz w:val="16"/>
                <w:lang w:val="de-LI"/>
              </w:rPr>
              <w:id w:val="550881958"/>
            </w:sdtPr>
            <w:sdtEndPr/>
            <w:sdtContent>
              <w:p w14:paraId="105F42B1" w14:textId="565325C4"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318E337A" w14:textId="4EDCC4F1"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53002017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3759AB7C" w14:textId="067C2B3E" w:rsidR="004A1221" w:rsidRPr="001F6E18" w:rsidRDefault="00E4065A" w:rsidP="00BF77EA">
            <w:pPr>
              <w:spacing w:line="240" w:lineRule="auto"/>
              <w:jc w:val="center"/>
              <w:rPr>
                <w:rFonts w:ascii="MS Gothic" w:eastAsia="MS Gothic" w:hAnsi="MS Gothic" w:cs="MS Gothic"/>
                <w:lang w:val="de-LI"/>
              </w:rPr>
            </w:pPr>
            <w:sdt>
              <w:sdtPr>
                <w:rPr>
                  <w:rFonts w:cs="Arial"/>
                  <w:lang w:val="de-LI"/>
                </w:rPr>
                <w:id w:val="-335698233"/>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06147790" w14:textId="6493AD42"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88632725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928725045"/>
            </w:sdtPr>
            <w:sdtEndPr/>
            <w:sdtContent>
              <w:p w14:paraId="6914671A"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A3B75AD"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361E47B0" w14:textId="77777777" w:rsidR="004A1221" w:rsidRPr="001F6E18" w:rsidRDefault="004A1221" w:rsidP="00BF77EA">
            <w:pPr>
              <w:spacing w:line="240" w:lineRule="auto"/>
              <w:jc w:val="left"/>
              <w:rPr>
                <w:sz w:val="16"/>
                <w:lang w:val="de-LI"/>
              </w:rPr>
            </w:pPr>
          </w:p>
        </w:tc>
      </w:tr>
      <w:tr w:rsidR="004A1221" w:rsidRPr="001F6E18" w14:paraId="37FDC44D" w14:textId="77777777" w:rsidTr="00A43202">
        <w:trPr>
          <w:cantSplit/>
          <w:trHeight w:val="706"/>
        </w:trPr>
        <w:tc>
          <w:tcPr>
            <w:tcW w:w="344" w:type="pct"/>
            <w:vMerge/>
            <w:tcBorders>
              <w:left w:val="single" w:sz="4" w:space="0" w:color="BFBFBF" w:themeColor="background1" w:themeShade="BF"/>
              <w:right w:val="single" w:sz="4" w:space="0" w:color="BFBFBF" w:themeColor="background1" w:themeShade="BF"/>
            </w:tcBorders>
          </w:tcPr>
          <w:p w14:paraId="3FBFDC98"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3E7E9274" w14:textId="1D609F3B"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vAlign w:val="center"/>
          </w:tcPr>
          <w:p w14:paraId="18C540D0" w14:textId="1EC96B6F" w:rsidR="004A1221" w:rsidRPr="001F6E18" w:rsidRDefault="004A1221" w:rsidP="00A43202">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eingesetzte Vorhandels- und Nachhandelskontrollen und Vorhandels- und Nachhandelskontrollen seiner Mitglieder, die Voraussetzung für den Marktzugang sind</w:t>
            </w:r>
          </w:p>
        </w:tc>
        <w:tc>
          <w:tcPr>
            <w:tcW w:w="203" w:type="pct"/>
            <w:noWrap/>
          </w:tcPr>
          <w:sdt>
            <w:sdtPr>
              <w:rPr>
                <w:color w:val="808080" w:themeColor="background1" w:themeShade="80"/>
                <w:sz w:val="16"/>
                <w:lang w:val="de-LI"/>
              </w:rPr>
              <w:id w:val="539940138"/>
            </w:sdtPr>
            <w:sdtEndPr/>
            <w:sdtContent>
              <w:p w14:paraId="625428C7" w14:textId="15063624"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51AD437E" w14:textId="2A57C0BF"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653257477"/>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7F031382" w14:textId="038A25AC" w:rsidR="004A1221" w:rsidRPr="001F6E18" w:rsidRDefault="00E4065A" w:rsidP="00BF77EA">
            <w:pPr>
              <w:spacing w:line="240" w:lineRule="auto"/>
              <w:jc w:val="center"/>
              <w:rPr>
                <w:rFonts w:ascii="MS Gothic" w:eastAsia="MS Gothic" w:hAnsi="MS Gothic" w:cs="MS Gothic"/>
                <w:lang w:val="de-LI"/>
              </w:rPr>
            </w:pPr>
            <w:sdt>
              <w:sdtPr>
                <w:rPr>
                  <w:rFonts w:cs="Arial"/>
                  <w:lang w:val="de-LI"/>
                </w:rPr>
                <w:id w:val="-1818798104"/>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34106128" w14:textId="65D3F97F"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18420762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1652050622"/>
            </w:sdtPr>
            <w:sdtEndPr/>
            <w:sdtContent>
              <w:p w14:paraId="0D8D8DD5"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36C09D4"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12C2031A" w14:textId="77777777" w:rsidR="004A1221" w:rsidRPr="001F6E18" w:rsidRDefault="004A1221" w:rsidP="00BF77EA">
            <w:pPr>
              <w:spacing w:line="240" w:lineRule="auto"/>
              <w:jc w:val="left"/>
              <w:rPr>
                <w:sz w:val="16"/>
                <w:lang w:val="de-LI"/>
              </w:rPr>
            </w:pPr>
          </w:p>
        </w:tc>
      </w:tr>
      <w:tr w:rsidR="004A1221" w:rsidRPr="001F6E18" w14:paraId="62714632" w14:textId="77777777" w:rsidTr="00A43202">
        <w:trPr>
          <w:cantSplit/>
          <w:trHeight w:val="531"/>
        </w:trPr>
        <w:tc>
          <w:tcPr>
            <w:tcW w:w="344" w:type="pct"/>
            <w:vMerge/>
            <w:tcBorders>
              <w:left w:val="single" w:sz="4" w:space="0" w:color="BFBFBF" w:themeColor="background1" w:themeShade="BF"/>
              <w:right w:val="single" w:sz="4" w:space="0" w:color="BFBFBF" w:themeColor="background1" w:themeShade="BF"/>
            </w:tcBorders>
          </w:tcPr>
          <w:p w14:paraId="4AAE077B"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1161E9A1" w14:textId="2E9EE493"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vAlign w:val="center"/>
          </w:tcPr>
          <w:p w14:paraId="744C92A9" w14:textId="768C531C" w:rsidR="004A1221" w:rsidRPr="001F6E18" w:rsidRDefault="004A1221" w:rsidP="00A43202">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Verpflichtung der Mitglieder, eine eigene Kill-Funktion zu unterhalten</w:t>
            </w:r>
          </w:p>
        </w:tc>
        <w:tc>
          <w:tcPr>
            <w:tcW w:w="203" w:type="pct"/>
            <w:noWrap/>
          </w:tcPr>
          <w:sdt>
            <w:sdtPr>
              <w:rPr>
                <w:color w:val="808080" w:themeColor="background1" w:themeShade="80"/>
                <w:sz w:val="16"/>
                <w:lang w:val="de-LI"/>
              </w:rPr>
              <w:id w:val="1316375509"/>
            </w:sdtPr>
            <w:sdtEndPr/>
            <w:sdtContent>
              <w:p w14:paraId="38A3610B" w14:textId="3FAAFAB1"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6ECEC261" w14:textId="1D602122"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94711360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0D03E5D9" w14:textId="0BE3DE1C" w:rsidR="004A1221" w:rsidRPr="001F6E18" w:rsidRDefault="00E4065A" w:rsidP="00BF77EA">
            <w:pPr>
              <w:spacing w:line="240" w:lineRule="auto"/>
              <w:jc w:val="center"/>
              <w:rPr>
                <w:rFonts w:ascii="MS Gothic" w:eastAsia="MS Gothic" w:hAnsi="MS Gothic" w:cs="MS Gothic"/>
                <w:lang w:val="de-LI"/>
              </w:rPr>
            </w:pPr>
            <w:sdt>
              <w:sdtPr>
                <w:rPr>
                  <w:rFonts w:cs="Arial"/>
                  <w:lang w:val="de-LI"/>
                </w:rPr>
                <w:id w:val="1926071289"/>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69956ACE" w14:textId="3FCC99F6"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023667983"/>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353232537"/>
            </w:sdtPr>
            <w:sdtEndPr/>
            <w:sdtContent>
              <w:p w14:paraId="6E70CCE7"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42F4AC9"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4554D4B7" w14:textId="77777777" w:rsidR="004A1221" w:rsidRPr="001F6E18" w:rsidRDefault="004A1221" w:rsidP="00BF77EA">
            <w:pPr>
              <w:spacing w:line="240" w:lineRule="auto"/>
              <w:jc w:val="left"/>
              <w:rPr>
                <w:sz w:val="16"/>
                <w:lang w:val="de-LI"/>
              </w:rPr>
            </w:pPr>
          </w:p>
        </w:tc>
      </w:tr>
      <w:tr w:rsidR="004A1221" w:rsidRPr="001F6E18" w14:paraId="7878AA33" w14:textId="77777777" w:rsidTr="00A43202">
        <w:trPr>
          <w:cantSplit/>
          <w:trHeight w:val="412"/>
        </w:trPr>
        <w:tc>
          <w:tcPr>
            <w:tcW w:w="344" w:type="pct"/>
            <w:vMerge/>
            <w:tcBorders>
              <w:left w:val="single" w:sz="4" w:space="0" w:color="BFBFBF" w:themeColor="background1" w:themeShade="BF"/>
              <w:right w:val="single" w:sz="4" w:space="0" w:color="BFBFBF" w:themeColor="background1" w:themeShade="BF"/>
            </w:tcBorders>
          </w:tcPr>
          <w:p w14:paraId="7667C0A7"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0556B0D8" w14:textId="48265499"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d</w:t>
            </w:r>
          </w:p>
        </w:tc>
        <w:tc>
          <w:tcPr>
            <w:tcW w:w="1972" w:type="pct"/>
            <w:vAlign w:val="center"/>
          </w:tcPr>
          <w:p w14:paraId="69CB10C7" w14:textId="4221C86D" w:rsidR="004A1221" w:rsidRPr="001F6E18" w:rsidRDefault="004A1221" w:rsidP="00A43202">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Informationspflichten der Mitglieder</w:t>
            </w:r>
          </w:p>
        </w:tc>
        <w:tc>
          <w:tcPr>
            <w:tcW w:w="203" w:type="pct"/>
            <w:noWrap/>
          </w:tcPr>
          <w:sdt>
            <w:sdtPr>
              <w:rPr>
                <w:color w:val="808080" w:themeColor="background1" w:themeShade="80"/>
                <w:sz w:val="16"/>
                <w:lang w:val="de-LI"/>
              </w:rPr>
              <w:id w:val="-936360506"/>
            </w:sdtPr>
            <w:sdtEndPr/>
            <w:sdtContent>
              <w:p w14:paraId="2E4F98FB" w14:textId="065014FE"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3EACA43C" w14:textId="494202CE"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24546763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00255D7B" w14:textId="04726AF6" w:rsidR="004A1221" w:rsidRPr="001F6E18" w:rsidRDefault="00E4065A" w:rsidP="00BF77EA">
            <w:pPr>
              <w:spacing w:line="240" w:lineRule="auto"/>
              <w:jc w:val="center"/>
              <w:rPr>
                <w:rFonts w:ascii="MS Gothic" w:eastAsia="MS Gothic" w:hAnsi="MS Gothic" w:cs="MS Gothic"/>
                <w:lang w:val="de-LI"/>
              </w:rPr>
            </w:pPr>
            <w:sdt>
              <w:sdtPr>
                <w:rPr>
                  <w:rFonts w:cs="Arial"/>
                  <w:lang w:val="de-LI"/>
                </w:rPr>
                <w:id w:val="90751440"/>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347FD655" w14:textId="347E15D7"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65945915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253593282"/>
            </w:sdtPr>
            <w:sdtEndPr/>
            <w:sdtContent>
              <w:p w14:paraId="481DFB80"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74E3986"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7F0185D8" w14:textId="77777777" w:rsidR="004A1221" w:rsidRPr="001F6E18" w:rsidRDefault="004A1221" w:rsidP="00BF77EA">
            <w:pPr>
              <w:spacing w:line="240" w:lineRule="auto"/>
              <w:jc w:val="left"/>
              <w:rPr>
                <w:sz w:val="16"/>
                <w:lang w:val="de-LI"/>
              </w:rPr>
            </w:pPr>
          </w:p>
        </w:tc>
      </w:tr>
      <w:tr w:rsidR="004A1221" w:rsidRPr="001F6E18" w14:paraId="1F444370" w14:textId="77777777" w:rsidTr="00A43202">
        <w:trPr>
          <w:cantSplit/>
          <w:trHeight w:val="418"/>
        </w:trPr>
        <w:tc>
          <w:tcPr>
            <w:tcW w:w="344" w:type="pct"/>
            <w:vMerge/>
            <w:tcBorders>
              <w:left w:val="single" w:sz="4" w:space="0" w:color="BFBFBF" w:themeColor="background1" w:themeShade="BF"/>
              <w:right w:val="single" w:sz="4" w:space="0" w:color="BFBFBF" w:themeColor="background1" w:themeShade="BF"/>
            </w:tcBorders>
          </w:tcPr>
          <w:p w14:paraId="7C977FAC"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5B09DE72" w14:textId="6B103099"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e</w:t>
            </w:r>
          </w:p>
        </w:tc>
        <w:tc>
          <w:tcPr>
            <w:tcW w:w="1972" w:type="pct"/>
            <w:vAlign w:val="center"/>
          </w:tcPr>
          <w:p w14:paraId="24A7AA16" w14:textId="22B32D69" w:rsidR="004A1221" w:rsidRPr="001F6E18" w:rsidRDefault="004A1221" w:rsidP="00A43202">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Sperrung des Zugangs</w:t>
            </w:r>
          </w:p>
        </w:tc>
        <w:tc>
          <w:tcPr>
            <w:tcW w:w="203" w:type="pct"/>
            <w:noWrap/>
          </w:tcPr>
          <w:sdt>
            <w:sdtPr>
              <w:rPr>
                <w:color w:val="808080" w:themeColor="background1" w:themeShade="80"/>
                <w:sz w:val="16"/>
                <w:lang w:val="de-LI"/>
              </w:rPr>
              <w:id w:val="-401451139"/>
            </w:sdtPr>
            <w:sdtEndPr/>
            <w:sdtContent>
              <w:p w14:paraId="4F34CC55" w14:textId="34A1320B"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378FB784" w14:textId="2709A5B7"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55993268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1F80063E" w14:textId="38272F87" w:rsidR="004A1221" w:rsidRPr="001F6E18" w:rsidRDefault="00E4065A" w:rsidP="00BF77EA">
            <w:pPr>
              <w:spacing w:line="240" w:lineRule="auto"/>
              <w:jc w:val="center"/>
              <w:rPr>
                <w:rFonts w:ascii="MS Gothic" w:eastAsia="MS Gothic" w:hAnsi="MS Gothic" w:cs="MS Gothic"/>
                <w:lang w:val="de-LI"/>
              </w:rPr>
            </w:pPr>
            <w:sdt>
              <w:sdtPr>
                <w:rPr>
                  <w:rFonts w:cs="Arial"/>
                  <w:lang w:val="de-LI"/>
                </w:rPr>
                <w:id w:val="864794550"/>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0D7C3059" w14:textId="525723E9"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84389931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2104789321"/>
            </w:sdtPr>
            <w:sdtEndPr/>
            <w:sdtContent>
              <w:p w14:paraId="4C974CB0"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7057862B"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68C31688" w14:textId="77777777" w:rsidR="004A1221" w:rsidRPr="001F6E18" w:rsidRDefault="004A1221" w:rsidP="00BF77EA">
            <w:pPr>
              <w:spacing w:line="240" w:lineRule="auto"/>
              <w:jc w:val="left"/>
              <w:rPr>
                <w:sz w:val="16"/>
                <w:lang w:val="de-LI"/>
              </w:rPr>
            </w:pPr>
          </w:p>
        </w:tc>
      </w:tr>
      <w:tr w:rsidR="004A1221" w:rsidRPr="001F6E18" w14:paraId="6F68E410" w14:textId="77777777" w:rsidTr="002C444D">
        <w:trPr>
          <w:cantSplit/>
          <w:trHeight w:val="1543"/>
        </w:trPr>
        <w:tc>
          <w:tcPr>
            <w:tcW w:w="34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C6CAACF"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tcBorders>
            <w:noWrap/>
            <w:vAlign w:val="center"/>
          </w:tcPr>
          <w:p w14:paraId="6FE1C7D9" w14:textId="1C971513"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f</w:t>
            </w:r>
          </w:p>
        </w:tc>
        <w:tc>
          <w:tcPr>
            <w:tcW w:w="1972" w:type="pct"/>
            <w:vAlign w:val="center"/>
          </w:tcPr>
          <w:p w14:paraId="67254E59" w14:textId="77777777" w:rsidR="004A1221" w:rsidRPr="001F6E18" w:rsidRDefault="004A1221" w:rsidP="00A43202">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Stornierungsrichtlinien für Aufträge und Geschäfte mit Vorgaben zu folgenden Aspekten:</w:t>
            </w:r>
          </w:p>
          <w:p w14:paraId="11B93F16" w14:textId="77777777" w:rsidR="004A1221" w:rsidRPr="001F6E18" w:rsidRDefault="004A1221" w:rsidP="00A43202">
            <w:pPr>
              <w:pStyle w:val="Listenabsatz"/>
              <w:numPr>
                <w:ilvl w:val="0"/>
                <w:numId w:val="38"/>
              </w:numPr>
              <w:spacing w:line="240" w:lineRule="auto"/>
              <w:ind w:left="379"/>
              <w:jc w:val="left"/>
              <w:rPr>
                <w:rFonts w:eastAsia="Times New Roman" w:cs="Arial"/>
                <w:sz w:val="16"/>
                <w:szCs w:val="16"/>
                <w:lang w:val="de-LI" w:eastAsia="de-AT"/>
              </w:rPr>
            </w:pPr>
            <w:r w:rsidRPr="001F6E18">
              <w:rPr>
                <w:rFonts w:eastAsia="Times New Roman" w:cs="Arial"/>
                <w:sz w:val="16"/>
                <w:szCs w:val="16"/>
                <w:lang w:val="de-LI" w:eastAsia="de-AT"/>
              </w:rPr>
              <w:t>Zeitpunkt</w:t>
            </w:r>
          </w:p>
          <w:p w14:paraId="0210C0FD" w14:textId="77777777" w:rsidR="004A1221" w:rsidRPr="001F6E18" w:rsidRDefault="004A1221" w:rsidP="00A43202">
            <w:pPr>
              <w:pStyle w:val="Listenabsatz"/>
              <w:numPr>
                <w:ilvl w:val="0"/>
                <w:numId w:val="38"/>
              </w:numPr>
              <w:spacing w:line="240" w:lineRule="auto"/>
              <w:ind w:left="379"/>
              <w:jc w:val="left"/>
              <w:rPr>
                <w:rFonts w:eastAsia="Times New Roman" w:cs="Arial"/>
                <w:sz w:val="16"/>
                <w:szCs w:val="16"/>
                <w:lang w:val="de-LI" w:eastAsia="de-AT"/>
              </w:rPr>
            </w:pPr>
            <w:r w:rsidRPr="001F6E18">
              <w:rPr>
                <w:rFonts w:eastAsia="Times New Roman" w:cs="Arial"/>
                <w:sz w:val="16"/>
                <w:szCs w:val="16"/>
                <w:lang w:val="de-LI" w:eastAsia="de-AT"/>
              </w:rPr>
              <w:t>Verfahren</w:t>
            </w:r>
          </w:p>
          <w:p w14:paraId="3DCD23F7" w14:textId="77777777" w:rsidR="004A1221" w:rsidRPr="001F6E18" w:rsidRDefault="004A1221" w:rsidP="00A43202">
            <w:pPr>
              <w:pStyle w:val="Listenabsatz"/>
              <w:numPr>
                <w:ilvl w:val="0"/>
                <w:numId w:val="38"/>
              </w:numPr>
              <w:spacing w:line="240" w:lineRule="auto"/>
              <w:ind w:left="379"/>
              <w:jc w:val="left"/>
              <w:rPr>
                <w:rFonts w:eastAsia="Times New Roman" w:cs="Arial"/>
                <w:sz w:val="16"/>
                <w:szCs w:val="16"/>
                <w:lang w:val="de-LI" w:eastAsia="de-AT"/>
              </w:rPr>
            </w:pPr>
            <w:r w:rsidRPr="001F6E18">
              <w:rPr>
                <w:rFonts w:eastAsia="Times New Roman" w:cs="Arial"/>
                <w:sz w:val="16"/>
                <w:szCs w:val="16"/>
                <w:lang w:val="de-LI" w:eastAsia="de-AT"/>
              </w:rPr>
              <w:t>Berichts- und Transparenzpflichten</w:t>
            </w:r>
          </w:p>
          <w:p w14:paraId="794E92B3" w14:textId="06F704C3" w:rsidR="004A1221" w:rsidRPr="001F6E18" w:rsidRDefault="004A1221" w:rsidP="00A43202">
            <w:pPr>
              <w:pStyle w:val="Listenabsatz"/>
              <w:numPr>
                <w:ilvl w:val="0"/>
                <w:numId w:val="38"/>
              </w:numPr>
              <w:spacing w:line="240" w:lineRule="auto"/>
              <w:ind w:left="379"/>
              <w:jc w:val="left"/>
              <w:rPr>
                <w:rFonts w:eastAsia="Times New Roman" w:cs="Arial"/>
                <w:sz w:val="16"/>
                <w:szCs w:val="16"/>
                <w:lang w:val="de-LI" w:eastAsia="de-AT"/>
              </w:rPr>
            </w:pPr>
            <w:r w:rsidRPr="001F6E18">
              <w:rPr>
                <w:rFonts w:eastAsia="Times New Roman" w:cs="Arial"/>
                <w:sz w:val="16"/>
                <w:szCs w:val="16"/>
                <w:lang w:val="de-LI" w:eastAsia="de-AT"/>
              </w:rPr>
              <w:t>Verfahren zu Streitbeilegung</w:t>
            </w:r>
          </w:p>
          <w:p w14:paraId="43BCCB64" w14:textId="0E62FFAB" w:rsidR="004A1221" w:rsidRPr="001F6E18" w:rsidRDefault="004A1221" w:rsidP="00A43202">
            <w:pPr>
              <w:pStyle w:val="Listenabsatz"/>
              <w:numPr>
                <w:ilvl w:val="0"/>
                <w:numId w:val="38"/>
              </w:numPr>
              <w:spacing w:line="240" w:lineRule="auto"/>
              <w:ind w:left="379"/>
              <w:jc w:val="left"/>
              <w:rPr>
                <w:rFonts w:eastAsia="Times New Roman" w:cs="Arial"/>
                <w:sz w:val="16"/>
                <w:szCs w:val="16"/>
                <w:lang w:val="de-LI" w:eastAsia="de-AT"/>
              </w:rPr>
            </w:pPr>
            <w:r w:rsidRPr="001F6E18">
              <w:rPr>
                <w:rFonts w:eastAsia="Times New Roman" w:cs="Arial"/>
                <w:sz w:val="16"/>
                <w:szCs w:val="16"/>
                <w:lang w:val="de-LI" w:eastAsia="de-AT"/>
              </w:rPr>
              <w:t>Massnahmen zur Minimierung fehlerhafter Handelsgeschäfte</w:t>
            </w:r>
          </w:p>
        </w:tc>
        <w:tc>
          <w:tcPr>
            <w:tcW w:w="203" w:type="pct"/>
            <w:noWrap/>
          </w:tcPr>
          <w:sdt>
            <w:sdtPr>
              <w:rPr>
                <w:color w:val="808080" w:themeColor="background1" w:themeShade="80"/>
                <w:sz w:val="16"/>
                <w:lang w:val="de-LI"/>
              </w:rPr>
              <w:id w:val="-29026306"/>
            </w:sdtPr>
            <w:sdtEndPr/>
            <w:sdtContent>
              <w:p w14:paraId="3CD38309" w14:textId="3AF67A20" w:rsidR="004A1221" w:rsidRPr="008E32DE" w:rsidRDefault="004A1221" w:rsidP="00BF77EA">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noWrap/>
            <w:vAlign w:val="center"/>
          </w:tcPr>
          <w:p w14:paraId="1956C398" w14:textId="58D11F93"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12608118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noWrap/>
            <w:vAlign w:val="center"/>
          </w:tcPr>
          <w:p w14:paraId="309A5119" w14:textId="658CAC92" w:rsidR="004A1221" w:rsidRPr="001F6E18" w:rsidRDefault="00E4065A" w:rsidP="00BF77EA">
            <w:pPr>
              <w:spacing w:line="240" w:lineRule="auto"/>
              <w:jc w:val="center"/>
              <w:rPr>
                <w:rFonts w:ascii="MS Gothic" w:eastAsia="MS Gothic" w:hAnsi="MS Gothic" w:cs="MS Gothic"/>
                <w:lang w:val="de-LI"/>
              </w:rPr>
            </w:pPr>
            <w:sdt>
              <w:sdtPr>
                <w:rPr>
                  <w:rFonts w:cs="Arial"/>
                  <w:lang w:val="de-LI"/>
                </w:rPr>
                <w:id w:val="176398483"/>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noWrap/>
            <w:vAlign w:val="center"/>
          </w:tcPr>
          <w:p w14:paraId="2B25EC5F" w14:textId="0E7A267E"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819874598"/>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noWrap/>
          </w:tcPr>
          <w:sdt>
            <w:sdtPr>
              <w:rPr>
                <w:color w:val="808080" w:themeColor="background1" w:themeShade="80"/>
                <w:sz w:val="16"/>
                <w:lang w:val="de-LI"/>
              </w:rPr>
              <w:id w:val="-959729556"/>
            </w:sdtPr>
            <w:sdtEndPr/>
            <w:sdtContent>
              <w:p w14:paraId="4240E3AA"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8E9CC81" w14:textId="77777777" w:rsidR="004A1221" w:rsidRPr="008E32DE" w:rsidRDefault="004A1221" w:rsidP="00BF77EA">
            <w:pPr>
              <w:spacing w:line="240" w:lineRule="auto"/>
              <w:jc w:val="left"/>
              <w:rPr>
                <w:color w:val="808080" w:themeColor="background1" w:themeShade="80"/>
                <w:sz w:val="16"/>
                <w:lang w:val="de-LI"/>
              </w:rPr>
            </w:pPr>
          </w:p>
        </w:tc>
        <w:tc>
          <w:tcPr>
            <w:tcW w:w="711" w:type="pct"/>
          </w:tcPr>
          <w:p w14:paraId="6C576274" w14:textId="77777777" w:rsidR="004A1221" w:rsidRPr="001F6E18" w:rsidRDefault="004A1221" w:rsidP="00BF77EA">
            <w:pPr>
              <w:spacing w:line="240" w:lineRule="auto"/>
              <w:jc w:val="left"/>
              <w:rPr>
                <w:sz w:val="16"/>
                <w:lang w:val="de-LI"/>
              </w:rPr>
            </w:pPr>
          </w:p>
        </w:tc>
      </w:tr>
      <w:tr w:rsidR="004A1221" w:rsidRPr="001F6E18" w14:paraId="1A73A016" w14:textId="77777777" w:rsidTr="002C444D">
        <w:trPr>
          <w:cantSplit/>
          <w:trHeight w:val="1409"/>
        </w:trPr>
        <w:tc>
          <w:tcPr>
            <w:tcW w:w="344" w:type="pct"/>
            <w:tcBorders>
              <w:top w:val="single" w:sz="4" w:space="0" w:color="BFBFBF" w:themeColor="background1" w:themeShade="BF"/>
              <w:left w:val="single" w:sz="4" w:space="0" w:color="BFBFBF" w:themeColor="background1" w:themeShade="BF"/>
              <w:bottom w:val="double" w:sz="4" w:space="0" w:color="auto"/>
              <w:right w:val="single" w:sz="4" w:space="0" w:color="BFBFBF" w:themeColor="background1" w:themeShade="BF"/>
            </w:tcBorders>
          </w:tcPr>
          <w:p w14:paraId="3A29B6E2"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left w:val="single" w:sz="4" w:space="0" w:color="BFBFBF" w:themeColor="background1" w:themeShade="BF"/>
              <w:bottom w:val="double" w:sz="4" w:space="0" w:color="auto"/>
            </w:tcBorders>
            <w:noWrap/>
            <w:vAlign w:val="center"/>
          </w:tcPr>
          <w:p w14:paraId="6D59E167" w14:textId="60D12EE7"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g</w:t>
            </w:r>
          </w:p>
        </w:tc>
        <w:tc>
          <w:tcPr>
            <w:tcW w:w="1972" w:type="pct"/>
            <w:tcBorders>
              <w:bottom w:val="double" w:sz="4" w:space="0" w:color="auto"/>
            </w:tcBorders>
            <w:vAlign w:val="center"/>
          </w:tcPr>
          <w:p w14:paraId="540135A0" w14:textId="69C8E134" w:rsidR="004A1221" w:rsidRPr="001F6E18" w:rsidRDefault="004A1221" w:rsidP="00A43202">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Vorkehrungen zur Auftragsdrosselung unter Einbeziehung folgender Aspekte:</w:t>
            </w:r>
          </w:p>
          <w:p w14:paraId="522922B7" w14:textId="77777777" w:rsidR="004A1221" w:rsidRPr="001F6E18" w:rsidRDefault="004A1221" w:rsidP="002C444D">
            <w:pPr>
              <w:pStyle w:val="Listenabsatz"/>
              <w:numPr>
                <w:ilvl w:val="0"/>
                <w:numId w:val="39"/>
              </w:numPr>
              <w:spacing w:line="240" w:lineRule="auto"/>
              <w:ind w:left="365"/>
              <w:jc w:val="left"/>
              <w:rPr>
                <w:rFonts w:eastAsia="Times New Roman" w:cs="Arial"/>
                <w:sz w:val="16"/>
                <w:szCs w:val="16"/>
                <w:lang w:val="de-LI" w:eastAsia="de-AT"/>
              </w:rPr>
            </w:pPr>
            <w:r w:rsidRPr="001F6E18">
              <w:rPr>
                <w:rFonts w:eastAsia="Times New Roman" w:cs="Arial"/>
                <w:sz w:val="16"/>
                <w:szCs w:val="16"/>
                <w:lang w:val="de-LI" w:eastAsia="de-AT"/>
              </w:rPr>
              <w:t>Anzahl der Aufträge pro Sekunde in vordefinierten Zeitintervallen</w:t>
            </w:r>
          </w:p>
          <w:p w14:paraId="0DDB3AC9" w14:textId="77777777" w:rsidR="004A1221" w:rsidRPr="001F6E18" w:rsidRDefault="004A1221" w:rsidP="002C444D">
            <w:pPr>
              <w:pStyle w:val="Listenabsatz"/>
              <w:numPr>
                <w:ilvl w:val="0"/>
                <w:numId w:val="39"/>
              </w:numPr>
              <w:spacing w:line="240" w:lineRule="auto"/>
              <w:ind w:left="365"/>
              <w:jc w:val="left"/>
              <w:rPr>
                <w:rFonts w:eastAsia="Times New Roman" w:cs="Arial"/>
                <w:sz w:val="16"/>
                <w:szCs w:val="16"/>
                <w:lang w:val="de-LI" w:eastAsia="de-AT"/>
              </w:rPr>
            </w:pPr>
            <w:r w:rsidRPr="001F6E18">
              <w:rPr>
                <w:rFonts w:eastAsia="Times New Roman" w:cs="Arial"/>
                <w:sz w:val="16"/>
                <w:szCs w:val="16"/>
                <w:lang w:val="de-LI" w:eastAsia="de-AT"/>
              </w:rPr>
              <w:t>Richtlinien zur Gleichbehandlung der Mitglieder</w:t>
            </w:r>
          </w:p>
          <w:p w14:paraId="2C291C70" w14:textId="2E6AF069" w:rsidR="004A1221" w:rsidRPr="001F6E18" w:rsidRDefault="004A1221" w:rsidP="002C444D">
            <w:pPr>
              <w:pStyle w:val="Listenabsatz"/>
              <w:numPr>
                <w:ilvl w:val="0"/>
                <w:numId w:val="39"/>
              </w:numPr>
              <w:spacing w:line="240" w:lineRule="auto"/>
              <w:ind w:left="365"/>
              <w:jc w:val="left"/>
              <w:rPr>
                <w:rFonts w:eastAsia="Times New Roman" w:cs="Arial"/>
                <w:sz w:val="16"/>
                <w:szCs w:val="16"/>
                <w:lang w:val="de-LI" w:eastAsia="de-AT"/>
              </w:rPr>
            </w:pPr>
            <w:r w:rsidRPr="001F6E18">
              <w:rPr>
                <w:rFonts w:eastAsia="Times New Roman" w:cs="Arial"/>
                <w:sz w:val="16"/>
                <w:szCs w:val="16"/>
                <w:lang w:val="de-LI" w:eastAsia="de-AT"/>
              </w:rPr>
              <w:t>im Anschluss an ein eine Drosselung auslösendes Ereignis zu ergreifende Massnahmen</w:t>
            </w:r>
          </w:p>
        </w:tc>
        <w:tc>
          <w:tcPr>
            <w:tcW w:w="203" w:type="pct"/>
            <w:tcBorders>
              <w:bottom w:val="double" w:sz="4" w:space="0" w:color="auto"/>
            </w:tcBorders>
            <w:noWrap/>
          </w:tcPr>
          <w:sdt>
            <w:sdtPr>
              <w:rPr>
                <w:color w:val="808080" w:themeColor="background1" w:themeShade="80"/>
                <w:sz w:val="16"/>
                <w:lang w:val="de-LI"/>
              </w:rPr>
              <w:id w:val="713084903"/>
            </w:sdtPr>
            <w:sdtEndPr/>
            <w:sdtContent>
              <w:p w14:paraId="4034BD71" w14:textId="1D3FB0DD" w:rsidR="004A1221" w:rsidRPr="008E32DE" w:rsidRDefault="004A1221" w:rsidP="002C444D">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bottom w:val="double" w:sz="4" w:space="0" w:color="auto"/>
            </w:tcBorders>
            <w:noWrap/>
            <w:vAlign w:val="center"/>
          </w:tcPr>
          <w:p w14:paraId="42548034" w14:textId="2F70D28C"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27699135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bottom w:val="double" w:sz="4" w:space="0" w:color="auto"/>
            </w:tcBorders>
            <w:noWrap/>
            <w:vAlign w:val="center"/>
          </w:tcPr>
          <w:p w14:paraId="3EC710CD" w14:textId="164A0A8C" w:rsidR="004A1221" w:rsidRPr="001F6E18" w:rsidRDefault="00E4065A" w:rsidP="00BF77EA">
            <w:pPr>
              <w:spacing w:line="240" w:lineRule="auto"/>
              <w:jc w:val="center"/>
              <w:rPr>
                <w:rFonts w:ascii="MS Gothic" w:eastAsia="MS Gothic" w:hAnsi="MS Gothic" w:cs="MS Gothic"/>
                <w:lang w:val="de-LI"/>
              </w:rPr>
            </w:pPr>
            <w:sdt>
              <w:sdtPr>
                <w:rPr>
                  <w:rFonts w:cs="Arial"/>
                  <w:lang w:val="de-LI"/>
                </w:rPr>
                <w:id w:val="-1469815542"/>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bottom w:val="double" w:sz="4" w:space="0" w:color="auto"/>
            </w:tcBorders>
            <w:noWrap/>
            <w:vAlign w:val="center"/>
          </w:tcPr>
          <w:p w14:paraId="75DC4E01" w14:textId="31834D7D"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201904512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bottom w:val="double" w:sz="4" w:space="0" w:color="auto"/>
            </w:tcBorders>
            <w:noWrap/>
          </w:tcPr>
          <w:sdt>
            <w:sdtPr>
              <w:rPr>
                <w:color w:val="808080" w:themeColor="background1" w:themeShade="80"/>
                <w:sz w:val="16"/>
                <w:lang w:val="de-LI"/>
              </w:rPr>
              <w:id w:val="-1663770569"/>
            </w:sdtPr>
            <w:sdtEndPr/>
            <w:sdtContent>
              <w:p w14:paraId="0A1EFB9C"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1FA96BC9"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bottom w:val="double" w:sz="4" w:space="0" w:color="auto"/>
            </w:tcBorders>
          </w:tcPr>
          <w:p w14:paraId="4198B564" w14:textId="77777777" w:rsidR="004A1221" w:rsidRPr="001F6E18" w:rsidRDefault="004A1221" w:rsidP="00BF77EA">
            <w:pPr>
              <w:spacing w:line="240" w:lineRule="auto"/>
              <w:jc w:val="left"/>
              <w:rPr>
                <w:sz w:val="16"/>
                <w:lang w:val="de-LI"/>
              </w:rPr>
            </w:pPr>
          </w:p>
        </w:tc>
      </w:tr>
      <w:tr w:rsidR="004A1221" w:rsidRPr="001F6E18" w14:paraId="4109384C" w14:textId="77777777" w:rsidTr="002C444D">
        <w:trPr>
          <w:cantSplit/>
          <w:trHeight w:val="565"/>
        </w:trPr>
        <w:tc>
          <w:tcPr>
            <w:tcW w:w="344" w:type="pct"/>
            <w:tcBorders>
              <w:top w:val="double" w:sz="4" w:space="0" w:color="auto"/>
              <w:left w:val="single" w:sz="4" w:space="0" w:color="BFBFBF" w:themeColor="background1" w:themeShade="BF"/>
              <w:bottom w:val="double" w:sz="4" w:space="0" w:color="auto"/>
              <w:right w:val="single" w:sz="4" w:space="0" w:color="BFBFBF" w:themeColor="background1" w:themeShade="BF"/>
            </w:tcBorders>
          </w:tcPr>
          <w:p w14:paraId="76D50DFF" w14:textId="61D2510C" w:rsidR="004A1221" w:rsidRPr="001F6E18" w:rsidRDefault="004A1221" w:rsidP="00FE520A">
            <w:pPr>
              <w:spacing w:before="120" w:line="240" w:lineRule="auto"/>
              <w:jc w:val="left"/>
              <w:rPr>
                <w:rFonts w:eastAsia="Times New Roman" w:cs="Arial"/>
                <w:sz w:val="16"/>
                <w:szCs w:val="16"/>
                <w:lang w:val="de-LI" w:eastAsia="de-AT"/>
              </w:rPr>
            </w:pPr>
            <w:r w:rsidRPr="001F6E18">
              <w:rPr>
                <w:rFonts w:eastAsia="Times New Roman" w:cs="Arial"/>
                <w:sz w:val="16"/>
                <w:szCs w:val="16"/>
                <w:lang w:val="de-LI" w:eastAsia="de-AT"/>
              </w:rPr>
              <w:t>Art. 19 Abs. 1</w:t>
            </w:r>
          </w:p>
        </w:tc>
        <w:tc>
          <w:tcPr>
            <w:tcW w:w="547" w:type="pct"/>
            <w:tcBorders>
              <w:top w:val="double" w:sz="4" w:space="0" w:color="auto"/>
              <w:left w:val="single" w:sz="4" w:space="0" w:color="BFBFBF" w:themeColor="background1" w:themeShade="BF"/>
              <w:bottom w:val="double" w:sz="4" w:space="0" w:color="auto"/>
            </w:tcBorders>
            <w:noWrap/>
            <w:vAlign w:val="center"/>
          </w:tcPr>
          <w:p w14:paraId="6686EF2A"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double" w:sz="4" w:space="0" w:color="auto"/>
              <w:bottom w:val="double" w:sz="4" w:space="0" w:color="auto"/>
            </w:tcBorders>
            <w:vAlign w:val="center"/>
          </w:tcPr>
          <w:p w14:paraId="6191FDF1" w14:textId="2C9BF400" w:rsidR="004A1221" w:rsidRPr="001F6E18" w:rsidRDefault="004A1221" w:rsidP="00A43202">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Während Handelszeiten kann der Handel automatisch eingestellt oder eingeschränkt werden</w:t>
            </w:r>
          </w:p>
        </w:tc>
        <w:tc>
          <w:tcPr>
            <w:tcW w:w="203" w:type="pct"/>
            <w:tcBorders>
              <w:top w:val="double" w:sz="4" w:space="0" w:color="auto"/>
              <w:bottom w:val="double" w:sz="4" w:space="0" w:color="auto"/>
            </w:tcBorders>
            <w:noWrap/>
          </w:tcPr>
          <w:sdt>
            <w:sdtPr>
              <w:rPr>
                <w:color w:val="808080" w:themeColor="background1" w:themeShade="80"/>
                <w:sz w:val="16"/>
                <w:lang w:val="de-LI"/>
              </w:rPr>
              <w:id w:val="-1304388548"/>
            </w:sdtPr>
            <w:sdtEndPr/>
            <w:sdtContent>
              <w:p w14:paraId="38C7DEAB" w14:textId="70D75E6D" w:rsidR="004A1221" w:rsidRPr="008E32DE" w:rsidRDefault="004A1221" w:rsidP="002C444D">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double" w:sz="4" w:space="0" w:color="auto"/>
              <w:bottom w:val="double" w:sz="4" w:space="0" w:color="auto"/>
            </w:tcBorders>
            <w:noWrap/>
            <w:vAlign w:val="center"/>
          </w:tcPr>
          <w:p w14:paraId="66B610F9" w14:textId="114E62DA"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37751428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double" w:sz="4" w:space="0" w:color="auto"/>
              <w:bottom w:val="double" w:sz="4" w:space="0" w:color="auto"/>
            </w:tcBorders>
            <w:noWrap/>
            <w:vAlign w:val="center"/>
          </w:tcPr>
          <w:p w14:paraId="71B60BE7" w14:textId="07330437" w:rsidR="004A1221" w:rsidRPr="001F6E18" w:rsidRDefault="00E4065A" w:rsidP="00BF77EA">
            <w:pPr>
              <w:spacing w:line="240" w:lineRule="auto"/>
              <w:jc w:val="center"/>
              <w:rPr>
                <w:rFonts w:ascii="MS Gothic" w:eastAsia="MS Gothic" w:hAnsi="MS Gothic" w:cs="MS Gothic"/>
                <w:lang w:val="de-LI"/>
              </w:rPr>
            </w:pPr>
            <w:sdt>
              <w:sdtPr>
                <w:rPr>
                  <w:rFonts w:cs="Arial"/>
                  <w:lang w:val="de-LI"/>
                </w:rPr>
                <w:id w:val="727804562"/>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double" w:sz="4" w:space="0" w:color="auto"/>
              <w:bottom w:val="double" w:sz="4" w:space="0" w:color="auto"/>
            </w:tcBorders>
            <w:noWrap/>
            <w:vAlign w:val="center"/>
          </w:tcPr>
          <w:p w14:paraId="6FF388E3" w14:textId="4B355C3D"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852490103"/>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double" w:sz="4" w:space="0" w:color="auto"/>
              <w:bottom w:val="double" w:sz="4" w:space="0" w:color="auto"/>
            </w:tcBorders>
            <w:noWrap/>
          </w:tcPr>
          <w:sdt>
            <w:sdtPr>
              <w:rPr>
                <w:color w:val="808080" w:themeColor="background1" w:themeShade="80"/>
                <w:sz w:val="16"/>
                <w:lang w:val="de-LI"/>
              </w:rPr>
              <w:id w:val="-1018309890"/>
            </w:sdtPr>
            <w:sdtEndPr/>
            <w:sdtContent>
              <w:p w14:paraId="67AFCCB6"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6CD762ED"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double" w:sz="4" w:space="0" w:color="auto"/>
              <w:bottom w:val="double" w:sz="4" w:space="0" w:color="auto"/>
            </w:tcBorders>
          </w:tcPr>
          <w:p w14:paraId="1DFAFEAF" w14:textId="77777777" w:rsidR="004A1221" w:rsidRPr="001F6E18" w:rsidRDefault="004A1221" w:rsidP="00BF77EA">
            <w:pPr>
              <w:spacing w:line="240" w:lineRule="auto"/>
              <w:jc w:val="left"/>
              <w:rPr>
                <w:sz w:val="16"/>
                <w:lang w:val="de-LI"/>
              </w:rPr>
            </w:pPr>
          </w:p>
        </w:tc>
      </w:tr>
      <w:tr w:rsidR="004A1221" w:rsidRPr="001F6E18" w14:paraId="63357BB9" w14:textId="77777777" w:rsidTr="00E43D08">
        <w:trPr>
          <w:cantSplit/>
          <w:trHeight w:val="632"/>
        </w:trPr>
        <w:tc>
          <w:tcPr>
            <w:tcW w:w="344" w:type="pct"/>
            <w:vMerge w:val="restart"/>
            <w:tcBorders>
              <w:top w:val="double" w:sz="4" w:space="0" w:color="auto"/>
              <w:left w:val="single" w:sz="4" w:space="0" w:color="BFBFBF" w:themeColor="background1" w:themeShade="BF"/>
              <w:right w:val="single" w:sz="4" w:space="0" w:color="BFBFBF" w:themeColor="background1" w:themeShade="BF"/>
            </w:tcBorders>
          </w:tcPr>
          <w:p w14:paraId="14BDFC6F" w14:textId="13BDE145" w:rsidR="004A1221" w:rsidRPr="001F6E18" w:rsidRDefault="004A1221" w:rsidP="00FE520A">
            <w:pPr>
              <w:spacing w:before="120" w:line="240" w:lineRule="auto"/>
              <w:jc w:val="left"/>
              <w:rPr>
                <w:rFonts w:eastAsia="Times New Roman" w:cs="Arial"/>
                <w:sz w:val="16"/>
                <w:szCs w:val="16"/>
                <w:lang w:val="de-LI" w:eastAsia="de-AT"/>
              </w:rPr>
            </w:pPr>
            <w:r w:rsidRPr="001F6E18">
              <w:rPr>
                <w:rFonts w:eastAsia="Times New Roman" w:cs="Arial"/>
                <w:sz w:val="16"/>
                <w:szCs w:val="16"/>
                <w:lang w:val="de-LI" w:eastAsia="de-AT"/>
              </w:rPr>
              <w:t>Art. 20 Abs. 1</w:t>
            </w:r>
          </w:p>
        </w:tc>
        <w:tc>
          <w:tcPr>
            <w:tcW w:w="547" w:type="pct"/>
            <w:tcBorders>
              <w:top w:val="double" w:sz="4" w:space="0" w:color="auto"/>
              <w:left w:val="single" w:sz="4" w:space="0" w:color="BFBFBF" w:themeColor="background1" w:themeShade="BF"/>
              <w:bottom w:val="single" w:sz="4" w:space="0" w:color="BFBFBF" w:themeColor="background1" w:themeShade="BF"/>
            </w:tcBorders>
            <w:noWrap/>
            <w:vAlign w:val="center"/>
          </w:tcPr>
          <w:p w14:paraId="5789FA73"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double" w:sz="4" w:space="0" w:color="auto"/>
              <w:bottom w:val="single" w:sz="4" w:space="0" w:color="BFBFBF" w:themeColor="background1" w:themeShade="BF"/>
            </w:tcBorders>
            <w:vAlign w:val="center"/>
          </w:tcPr>
          <w:p w14:paraId="6359FC98" w14:textId="00F6ABBE" w:rsidR="004A1221" w:rsidRPr="001F6E18" w:rsidRDefault="004A1221" w:rsidP="00A43202">
            <w:pPr>
              <w:spacing w:line="240" w:lineRule="auto"/>
              <w:jc w:val="left"/>
              <w:rPr>
                <w:rFonts w:eastAsia="Times New Roman" w:cs="Arial"/>
                <w:b/>
                <w:sz w:val="16"/>
                <w:szCs w:val="16"/>
                <w:lang w:val="de-LI" w:eastAsia="de-AT"/>
              </w:rPr>
            </w:pPr>
            <w:r w:rsidRPr="001F6E18">
              <w:rPr>
                <w:rFonts w:eastAsia="Times New Roman" w:cs="Arial"/>
                <w:b/>
                <w:sz w:val="16"/>
                <w:szCs w:val="16"/>
                <w:lang w:val="de-LI" w:eastAsia="de-AT"/>
              </w:rPr>
              <w:t>In folgenden Fällen werden an das jeweilige Finanzinstrument angepasste Vorhandelskontrollen durchgeführt:</w:t>
            </w:r>
          </w:p>
        </w:tc>
        <w:tc>
          <w:tcPr>
            <w:tcW w:w="203" w:type="pct"/>
            <w:tcBorders>
              <w:top w:val="double" w:sz="4" w:space="0" w:color="auto"/>
              <w:bottom w:val="single" w:sz="4" w:space="0" w:color="BFBFBF" w:themeColor="background1" w:themeShade="BF"/>
            </w:tcBorders>
            <w:noWrap/>
          </w:tcPr>
          <w:p w14:paraId="0E3C45DD" w14:textId="77777777" w:rsidR="004A1221" w:rsidRPr="008E32DE" w:rsidRDefault="004A1221" w:rsidP="002C444D">
            <w:pPr>
              <w:spacing w:line="240" w:lineRule="auto"/>
              <w:rPr>
                <w:color w:val="808080" w:themeColor="background1" w:themeShade="80"/>
                <w:sz w:val="16"/>
                <w:lang w:val="de-LI"/>
              </w:rPr>
            </w:pPr>
          </w:p>
        </w:tc>
        <w:tc>
          <w:tcPr>
            <w:tcW w:w="197" w:type="pct"/>
            <w:tcBorders>
              <w:top w:val="double" w:sz="4" w:space="0" w:color="auto"/>
              <w:bottom w:val="single" w:sz="4" w:space="0" w:color="BFBFBF" w:themeColor="background1" w:themeShade="BF"/>
            </w:tcBorders>
            <w:noWrap/>
            <w:vAlign w:val="center"/>
          </w:tcPr>
          <w:p w14:paraId="3950DF51" w14:textId="77777777" w:rsidR="004A1221" w:rsidRPr="001F6E18" w:rsidRDefault="004A1221" w:rsidP="00BF77EA">
            <w:pPr>
              <w:spacing w:line="240" w:lineRule="auto"/>
              <w:jc w:val="center"/>
              <w:rPr>
                <w:rFonts w:cs="Arial"/>
                <w:lang w:val="de-LI"/>
              </w:rPr>
            </w:pPr>
          </w:p>
        </w:tc>
        <w:tc>
          <w:tcPr>
            <w:tcW w:w="201" w:type="pct"/>
            <w:tcBorders>
              <w:top w:val="double" w:sz="4" w:space="0" w:color="auto"/>
              <w:bottom w:val="single" w:sz="4" w:space="0" w:color="BFBFBF" w:themeColor="background1" w:themeShade="BF"/>
            </w:tcBorders>
            <w:noWrap/>
            <w:vAlign w:val="center"/>
          </w:tcPr>
          <w:p w14:paraId="6E93EA75" w14:textId="77777777" w:rsidR="004A1221" w:rsidRPr="001F6E18" w:rsidRDefault="004A1221" w:rsidP="00BF77EA">
            <w:pPr>
              <w:spacing w:line="240" w:lineRule="auto"/>
              <w:jc w:val="center"/>
              <w:rPr>
                <w:rFonts w:cs="Arial"/>
                <w:lang w:val="de-LI"/>
              </w:rPr>
            </w:pPr>
          </w:p>
        </w:tc>
        <w:tc>
          <w:tcPr>
            <w:tcW w:w="201" w:type="pct"/>
            <w:tcBorders>
              <w:top w:val="double" w:sz="4" w:space="0" w:color="auto"/>
              <w:bottom w:val="single" w:sz="4" w:space="0" w:color="BFBFBF" w:themeColor="background1" w:themeShade="BF"/>
            </w:tcBorders>
            <w:noWrap/>
            <w:vAlign w:val="center"/>
          </w:tcPr>
          <w:p w14:paraId="3B968802" w14:textId="77777777" w:rsidR="004A1221" w:rsidRPr="001F6E18" w:rsidRDefault="004A1221" w:rsidP="00BF77EA">
            <w:pPr>
              <w:spacing w:line="240" w:lineRule="auto"/>
              <w:jc w:val="center"/>
              <w:rPr>
                <w:rFonts w:cs="Arial"/>
                <w:lang w:val="de-LI"/>
              </w:rPr>
            </w:pPr>
          </w:p>
        </w:tc>
        <w:tc>
          <w:tcPr>
            <w:tcW w:w="624" w:type="pct"/>
            <w:tcBorders>
              <w:top w:val="double" w:sz="4" w:space="0" w:color="auto"/>
              <w:bottom w:val="single" w:sz="4" w:space="0" w:color="BFBFBF" w:themeColor="background1" w:themeShade="BF"/>
            </w:tcBorders>
            <w:noWrap/>
          </w:tcPr>
          <w:p w14:paraId="18EC9829"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double" w:sz="4" w:space="0" w:color="auto"/>
              <w:bottom w:val="single" w:sz="4" w:space="0" w:color="BFBFBF" w:themeColor="background1" w:themeShade="BF"/>
            </w:tcBorders>
          </w:tcPr>
          <w:p w14:paraId="479611CB" w14:textId="77777777" w:rsidR="004A1221" w:rsidRPr="001F6E18" w:rsidRDefault="004A1221" w:rsidP="00BF77EA">
            <w:pPr>
              <w:spacing w:line="240" w:lineRule="auto"/>
              <w:jc w:val="left"/>
              <w:rPr>
                <w:sz w:val="16"/>
                <w:lang w:val="de-LI"/>
              </w:rPr>
            </w:pPr>
          </w:p>
        </w:tc>
      </w:tr>
      <w:tr w:rsidR="004A1221" w:rsidRPr="001F6E18" w14:paraId="6EA550A1" w14:textId="77777777" w:rsidTr="004A1221">
        <w:trPr>
          <w:cantSplit/>
          <w:trHeight w:val="565"/>
        </w:trPr>
        <w:tc>
          <w:tcPr>
            <w:tcW w:w="344" w:type="pct"/>
            <w:vMerge/>
            <w:tcBorders>
              <w:left w:val="single" w:sz="4" w:space="0" w:color="BFBFBF" w:themeColor="background1" w:themeShade="BF"/>
              <w:right w:val="single" w:sz="4" w:space="0" w:color="BFBFBF" w:themeColor="background1" w:themeShade="BF"/>
            </w:tcBorders>
          </w:tcPr>
          <w:p w14:paraId="7D767D3A" w14:textId="77777777" w:rsidR="004A1221" w:rsidRPr="001F6E18" w:rsidRDefault="004A1221" w:rsidP="00FE520A">
            <w:pPr>
              <w:spacing w:before="120" w:line="240" w:lineRule="auto"/>
              <w:jc w:val="left"/>
              <w:rPr>
                <w:rFonts w:eastAsia="Times New Roman" w:cs="Arial"/>
                <w:sz w:val="16"/>
                <w:szCs w:val="16"/>
                <w:lang w:val="de-LI" w:eastAsia="de-AT"/>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tcBorders>
            <w:noWrap/>
            <w:vAlign w:val="center"/>
          </w:tcPr>
          <w:p w14:paraId="45AF0957" w14:textId="5713357C"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tcBorders>
              <w:top w:val="single" w:sz="4" w:space="0" w:color="BFBFBF" w:themeColor="background1" w:themeShade="BF"/>
              <w:bottom w:val="single" w:sz="4" w:space="0" w:color="BFBFBF" w:themeColor="background1" w:themeShade="BF"/>
            </w:tcBorders>
            <w:vAlign w:val="center"/>
          </w:tcPr>
          <w:p w14:paraId="67061E67" w14:textId="2A367282" w:rsidR="004A1221" w:rsidRPr="001F6E18" w:rsidRDefault="004A1221" w:rsidP="00E43D08">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Preisbänder, mit denen Aufträge, die den vorab festgelegten Preisparametern nicht entsprechen, auf Einzelfallbasis automatisch gesperrt werden</w:t>
            </w:r>
          </w:p>
        </w:tc>
        <w:tc>
          <w:tcPr>
            <w:tcW w:w="203"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454104155"/>
            </w:sdtPr>
            <w:sdtEndPr/>
            <w:sdtContent>
              <w:p w14:paraId="70C9406A" w14:textId="2AFE337D" w:rsidR="004A1221" w:rsidRPr="008E32DE" w:rsidRDefault="004A1221" w:rsidP="002C444D">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single" w:sz="4" w:space="0" w:color="BFBFBF" w:themeColor="background1" w:themeShade="BF"/>
              <w:bottom w:val="single" w:sz="4" w:space="0" w:color="BFBFBF" w:themeColor="background1" w:themeShade="BF"/>
            </w:tcBorders>
            <w:noWrap/>
            <w:vAlign w:val="center"/>
          </w:tcPr>
          <w:p w14:paraId="73B90B08" w14:textId="7509FF06" w:rsidR="004A1221" w:rsidRPr="001F6E18" w:rsidRDefault="00E4065A" w:rsidP="00BF77EA">
            <w:pPr>
              <w:spacing w:line="240" w:lineRule="auto"/>
              <w:jc w:val="center"/>
              <w:rPr>
                <w:rFonts w:cs="Arial"/>
                <w:lang w:val="de-LI"/>
              </w:rPr>
            </w:pPr>
            <w:sdt>
              <w:sdtPr>
                <w:rPr>
                  <w:rFonts w:cs="Arial"/>
                  <w:lang w:val="de-LI"/>
                </w:rPr>
                <w:id w:val="-187252648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1CE91ABC" w14:textId="1B89875D" w:rsidR="004A1221" w:rsidRPr="001F6E18" w:rsidRDefault="00E4065A" w:rsidP="00BF77EA">
            <w:pPr>
              <w:spacing w:line="240" w:lineRule="auto"/>
              <w:jc w:val="center"/>
              <w:rPr>
                <w:rFonts w:cs="Arial"/>
                <w:lang w:val="de-LI"/>
              </w:rPr>
            </w:pPr>
            <w:sdt>
              <w:sdtPr>
                <w:rPr>
                  <w:rFonts w:cs="Arial"/>
                  <w:lang w:val="de-LI"/>
                </w:rPr>
                <w:id w:val="-1135016485"/>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35B35645" w14:textId="061AA9C5" w:rsidR="004A1221" w:rsidRPr="001F6E18" w:rsidRDefault="00E4065A" w:rsidP="00BF77EA">
            <w:pPr>
              <w:spacing w:line="240" w:lineRule="auto"/>
              <w:jc w:val="center"/>
              <w:rPr>
                <w:rFonts w:cs="Arial"/>
                <w:lang w:val="de-LI"/>
              </w:rPr>
            </w:pPr>
            <w:sdt>
              <w:sdtPr>
                <w:rPr>
                  <w:rFonts w:cs="Arial"/>
                  <w:lang w:val="de-LI"/>
                </w:rPr>
                <w:id w:val="-57482196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1130779721"/>
            </w:sdtPr>
            <w:sdtEndPr/>
            <w:sdtContent>
              <w:p w14:paraId="7DE9C131"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C0162D8"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single" w:sz="4" w:space="0" w:color="BFBFBF" w:themeColor="background1" w:themeShade="BF"/>
              <w:bottom w:val="single" w:sz="4" w:space="0" w:color="BFBFBF" w:themeColor="background1" w:themeShade="BF"/>
            </w:tcBorders>
          </w:tcPr>
          <w:p w14:paraId="1C39C0C7" w14:textId="77777777" w:rsidR="004A1221" w:rsidRPr="001F6E18" w:rsidRDefault="004A1221" w:rsidP="00BF77EA">
            <w:pPr>
              <w:spacing w:line="240" w:lineRule="auto"/>
              <w:jc w:val="left"/>
              <w:rPr>
                <w:sz w:val="16"/>
                <w:lang w:val="de-LI"/>
              </w:rPr>
            </w:pPr>
          </w:p>
        </w:tc>
      </w:tr>
      <w:tr w:rsidR="004A1221" w:rsidRPr="001F6E18" w14:paraId="58C04066" w14:textId="77777777" w:rsidTr="004A1221">
        <w:trPr>
          <w:cantSplit/>
          <w:trHeight w:val="565"/>
        </w:trPr>
        <w:tc>
          <w:tcPr>
            <w:tcW w:w="344" w:type="pct"/>
            <w:vMerge/>
            <w:tcBorders>
              <w:left w:val="single" w:sz="4" w:space="0" w:color="BFBFBF" w:themeColor="background1" w:themeShade="BF"/>
              <w:right w:val="single" w:sz="4" w:space="0" w:color="BFBFBF" w:themeColor="background1" w:themeShade="BF"/>
            </w:tcBorders>
          </w:tcPr>
          <w:p w14:paraId="3FD3838B" w14:textId="77777777" w:rsidR="004A1221" w:rsidRPr="001F6E18" w:rsidRDefault="004A1221" w:rsidP="00FE520A">
            <w:pPr>
              <w:spacing w:before="120" w:line="240" w:lineRule="auto"/>
              <w:jc w:val="left"/>
              <w:rPr>
                <w:rFonts w:eastAsia="Times New Roman" w:cs="Arial"/>
                <w:sz w:val="16"/>
                <w:szCs w:val="16"/>
                <w:lang w:val="de-LI" w:eastAsia="de-AT"/>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tcBorders>
            <w:noWrap/>
            <w:vAlign w:val="center"/>
          </w:tcPr>
          <w:p w14:paraId="306A4749" w14:textId="627370FA"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tcBorders>
              <w:top w:val="single" w:sz="4" w:space="0" w:color="BFBFBF" w:themeColor="background1" w:themeShade="BF"/>
              <w:bottom w:val="single" w:sz="4" w:space="0" w:color="BFBFBF" w:themeColor="background1" w:themeShade="BF"/>
            </w:tcBorders>
            <w:vAlign w:val="center"/>
          </w:tcPr>
          <w:p w14:paraId="783D828C" w14:textId="76A29917" w:rsidR="004A1221" w:rsidRPr="001F6E18" w:rsidRDefault="004A1221" w:rsidP="00A43202">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Auftragshöchstwert, der durch Abgleich mit dem Nominalwert des jeweilige  Finanzinstruments automatisch verhindert, dass Aufträge mit ungewöhnlich hohem Auftragswert in das Auftragsbuch aufgenommen werden</w:t>
            </w:r>
          </w:p>
        </w:tc>
        <w:tc>
          <w:tcPr>
            <w:tcW w:w="203"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2003781853"/>
            </w:sdtPr>
            <w:sdtEndPr/>
            <w:sdtContent>
              <w:p w14:paraId="6AC63C8D" w14:textId="07FAE51A" w:rsidR="004A1221" w:rsidRPr="008E32DE" w:rsidRDefault="004A1221" w:rsidP="002C444D">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single" w:sz="4" w:space="0" w:color="BFBFBF" w:themeColor="background1" w:themeShade="BF"/>
              <w:bottom w:val="single" w:sz="4" w:space="0" w:color="BFBFBF" w:themeColor="background1" w:themeShade="BF"/>
            </w:tcBorders>
            <w:noWrap/>
            <w:vAlign w:val="center"/>
          </w:tcPr>
          <w:p w14:paraId="520DEBA0" w14:textId="3F33C460" w:rsidR="004A1221" w:rsidRPr="001F6E18" w:rsidRDefault="00E4065A" w:rsidP="00BF77EA">
            <w:pPr>
              <w:spacing w:line="240" w:lineRule="auto"/>
              <w:jc w:val="center"/>
              <w:rPr>
                <w:rFonts w:cs="Arial"/>
                <w:lang w:val="de-LI"/>
              </w:rPr>
            </w:pPr>
            <w:sdt>
              <w:sdtPr>
                <w:rPr>
                  <w:rFonts w:cs="Arial"/>
                  <w:lang w:val="de-LI"/>
                </w:rPr>
                <w:id w:val="-139342972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7B154372" w14:textId="40017DFA" w:rsidR="004A1221" w:rsidRPr="001F6E18" w:rsidRDefault="00E4065A" w:rsidP="00BF77EA">
            <w:pPr>
              <w:spacing w:line="240" w:lineRule="auto"/>
              <w:jc w:val="center"/>
              <w:rPr>
                <w:rFonts w:cs="Arial"/>
                <w:lang w:val="de-LI"/>
              </w:rPr>
            </w:pPr>
            <w:sdt>
              <w:sdtPr>
                <w:rPr>
                  <w:rFonts w:cs="Arial"/>
                  <w:lang w:val="de-LI"/>
                </w:rPr>
                <w:id w:val="308831433"/>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79C962F3" w14:textId="144AB744" w:rsidR="004A1221" w:rsidRPr="001F6E18" w:rsidRDefault="00E4065A" w:rsidP="00BF77EA">
            <w:pPr>
              <w:spacing w:line="240" w:lineRule="auto"/>
              <w:jc w:val="center"/>
              <w:rPr>
                <w:rFonts w:cs="Arial"/>
                <w:lang w:val="de-LI"/>
              </w:rPr>
            </w:pPr>
            <w:sdt>
              <w:sdtPr>
                <w:rPr>
                  <w:rFonts w:cs="Arial"/>
                  <w:lang w:val="de-LI"/>
                </w:rPr>
                <w:id w:val="-102826330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390778520"/>
            </w:sdtPr>
            <w:sdtEndPr/>
            <w:sdtContent>
              <w:p w14:paraId="02566242"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3DE5EBC1"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single" w:sz="4" w:space="0" w:color="BFBFBF" w:themeColor="background1" w:themeShade="BF"/>
              <w:bottom w:val="single" w:sz="4" w:space="0" w:color="BFBFBF" w:themeColor="background1" w:themeShade="BF"/>
            </w:tcBorders>
          </w:tcPr>
          <w:p w14:paraId="38921F1C" w14:textId="77777777" w:rsidR="004A1221" w:rsidRPr="001F6E18" w:rsidRDefault="004A1221" w:rsidP="00BF77EA">
            <w:pPr>
              <w:spacing w:line="240" w:lineRule="auto"/>
              <w:jc w:val="left"/>
              <w:rPr>
                <w:sz w:val="16"/>
                <w:lang w:val="de-LI"/>
              </w:rPr>
            </w:pPr>
          </w:p>
        </w:tc>
      </w:tr>
      <w:tr w:rsidR="004A1221" w:rsidRPr="001F6E18" w14:paraId="7BF5825B" w14:textId="77777777" w:rsidTr="004A1221">
        <w:trPr>
          <w:cantSplit/>
          <w:trHeight w:val="565"/>
        </w:trPr>
        <w:tc>
          <w:tcPr>
            <w:tcW w:w="34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8C73AFC" w14:textId="77777777" w:rsidR="004A1221" w:rsidRPr="001F6E18" w:rsidRDefault="004A1221" w:rsidP="00FE520A">
            <w:pPr>
              <w:spacing w:before="120" w:line="240" w:lineRule="auto"/>
              <w:jc w:val="left"/>
              <w:rPr>
                <w:rFonts w:eastAsia="Times New Roman" w:cs="Arial"/>
                <w:sz w:val="16"/>
                <w:szCs w:val="16"/>
                <w:lang w:val="de-LI" w:eastAsia="de-AT"/>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tcBorders>
            <w:noWrap/>
            <w:vAlign w:val="center"/>
          </w:tcPr>
          <w:p w14:paraId="4E2EA92B" w14:textId="1496C4C3"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tcBorders>
              <w:top w:val="single" w:sz="4" w:space="0" w:color="BFBFBF" w:themeColor="background1" w:themeShade="BF"/>
              <w:bottom w:val="single" w:sz="4" w:space="0" w:color="BFBFBF" w:themeColor="background1" w:themeShade="BF"/>
            </w:tcBorders>
            <w:vAlign w:val="center"/>
          </w:tcPr>
          <w:p w14:paraId="6F1CA55E" w14:textId="177DE66F" w:rsidR="004A1221" w:rsidRPr="001F6E18" w:rsidRDefault="004A1221" w:rsidP="00E43D08">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Auftragshöchstvolumen, das automatisch verhindert, dass Aufträge mit ungewöhnlich großem Auftragsvolumen in das Auftragsbuch aufgenommen werden</w:t>
            </w:r>
          </w:p>
        </w:tc>
        <w:tc>
          <w:tcPr>
            <w:tcW w:w="203"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978761056"/>
            </w:sdtPr>
            <w:sdtEndPr/>
            <w:sdtContent>
              <w:p w14:paraId="390103AE" w14:textId="30A9E33E" w:rsidR="004A1221" w:rsidRPr="008E32DE" w:rsidRDefault="004A1221" w:rsidP="002C444D">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single" w:sz="4" w:space="0" w:color="BFBFBF" w:themeColor="background1" w:themeShade="BF"/>
              <w:bottom w:val="single" w:sz="4" w:space="0" w:color="BFBFBF" w:themeColor="background1" w:themeShade="BF"/>
            </w:tcBorders>
            <w:noWrap/>
            <w:vAlign w:val="center"/>
          </w:tcPr>
          <w:p w14:paraId="76F6FFB3" w14:textId="007F94EC" w:rsidR="004A1221" w:rsidRPr="001F6E18" w:rsidRDefault="00E4065A" w:rsidP="00BF77EA">
            <w:pPr>
              <w:spacing w:line="240" w:lineRule="auto"/>
              <w:jc w:val="center"/>
              <w:rPr>
                <w:rFonts w:cs="Arial"/>
                <w:lang w:val="de-LI"/>
              </w:rPr>
            </w:pPr>
            <w:sdt>
              <w:sdtPr>
                <w:rPr>
                  <w:rFonts w:cs="Arial"/>
                  <w:lang w:val="de-LI"/>
                </w:rPr>
                <w:id w:val="107069577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7CBC7FE4" w14:textId="3980DB94" w:rsidR="004A1221" w:rsidRPr="001F6E18" w:rsidRDefault="00E4065A" w:rsidP="00BF77EA">
            <w:pPr>
              <w:spacing w:line="240" w:lineRule="auto"/>
              <w:jc w:val="center"/>
              <w:rPr>
                <w:rFonts w:cs="Arial"/>
                <w:lang w:val="de-LI"/>
              </w:rPr>
            </w:pPr>
            <w:sdt>
              <w:sdtPr>
                <w:rPr>
                  <w:rFonts w:cs="Arial"/>
                  <w:lang w:val="de-LI"/>
                </w:rPr>
                <w:id w:val="514199791"/>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6683566C" w14:textId="1F749F4D" w:rsidR="004A1221" w:rsidRPr="001F6E18" w:rsidRDefault="00E4065A" w:rsidP="00BF77EA">
            <w:pPr>
              <w:spacing w:line="240" w:lineRule="auto"/>
              <w:jc w:val="center"/>
              <w:rPr>
                <w:rFonts w:cs="Arial"/>
                <w:lang w:val="de-LI"/>
              </w:rPr>
            </w:pPr>
            <w:sdt>
              <w:sdtPr>
                <w:rPr>
                  <w:rFonts w:cs="Arial"/>
                  <w:lang w:val="de-LI"/>
                </w:rPr>
                <w:id w:val="-675712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1912139942"/>
            </w:sdtPr>
            <w:sdtEndPr/>
            <w:sdtContent>
              <w:p w14:paraId="24E23C86"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7974C2B"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single" w:sz="4" w:space="0" w:color="BFBFBF" w:themeColor="background1" w:themeShade="BF"/>
              <w:bottom w:val="single" w:sz="4" w:space="0" w:color="BFBFBF" w:themeColor="background1" w:themeShade="BF"/>
            </w:tcBorders>
          </w:tcPr>
          <w:p w14:paraId="6251ECC7" w14:textId="77777777" w:rsidR="004A1221" w:rsidRPr="001F6E18" w:rsidRDefault="004A1221" w:rsidP="00BF77EA">
            <w:pPr>
              <w:spacing w:line="240" w:lineRule="auto"/>
              <w:jc w:val="left"/>
              <w:rPr>
                <w:sz w:val="16"/>
                <w:lang w:val="de-LI"/>
              </w:rPr>
            </w:pPr>
          </w:p>
        </w:tc>
      </w:tr>
      <w:tr w:rsidR="004A1221" w:rsidRPr="001F6E18" w14:paraId="54E994A9" w14:textId="77777777" w:rsidTr="004A1221">
        <w:trPr>
          <w:cantSplit/>
          <w:trHeight w:val="565"/>
        </w:trPr>
        <w:tc>
          <w:tcPr>
            <w:tcW w:w="344" w:type="pct"/>
            <w:vMerge w:val="restart"/>
            <w:tcBorders>
              <w:left w:val="single" w:sz="4" w:space="0" w:color="BFBFBF" w:themeColor="background1" w:themeShade="BF"/>
              <w:right w:val="single" w:sz="4" w:space="0" w:color="BFBFBF" w:themeColor="background1" w:themeShade="BF"/>
            </w:tcBorders>
          </w:tcPr>
          <w:p w14:paraId="3D8CF6A0" w14:textId="6A9D4E6C" w:rsidR="004A1221" w:rsidRPr="001F6E18" w:rsidRDefault="004A1221" w:rsidP="00FE520A">
            <w:pPr>
              <w:spacing w:before="120" w:line="240" w:lineRule="auto"/>
              <w:jc w:val="left"/>
              <w:rPr>
                <w:rFonts w:eastAsia="Times New Roman" w:cs="Arial"/>
                <w:sz w:val="16"/>
                <w:szCs w:val="16"/>
                <w:lang w:val="de-LI" w:eastAsia="de-AT"/>
              </w:rPr>
            </w:pPr>
            <w:r w:rsidRPr="001F6E18">
              <w:rPr>
                <w:rFonts w:eastAsia="Times New Roman" w:cs="Arial"/>
                <w:sz w:val="16"/>
                <w:szCs w:val="16"/>
                <w:lang w:val="de-LI" w:eastAsia="de-AT"/>
              </w:rPr>
              <w:t>Art. 20 Abs. 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tcBorders>
            <w:noWrap/>
            <w:vAlign w:val="center"/>
          </w:tcPr>
          <w:p w14:paraId="63DE3C74"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single" w:sz="4" w:space="0" w:color="BFBFBF" w:themeColor="background1" w:themeShade="BF"/>
              <w:bottom w:val="single" w:sz="4" w:space="0" w:color="BFBFBF" w:themeColor="background1" w:themeShade="BF"/>
            </w:tcBorders>
            <w:vAlign w:val="center"/>
          </w:tcPr>
          <w:p w14:paraId="5FC2104C" w14:textId="532332DC" w:rsidR="004A1221" w:rsidRPr="001F6E18" w:rsidRDefault="004A1221" w:rsidP="00E43D08">
            <w:pPr>
              <w:spacing w:line="240" w:lineRule="auto"/>
              <w:jc w:val="left"/>
              <w:rPr>
                <w:rFonts w:eastAsia="Times New Roman" w:cs="Arial"/>
                <w:b/>
                <w:sz w:val="16"/>
                <w:szCs w:val="16"/>
                <w:lang w:val="de-LI" w:eastAsia="de-AT"/>
              </w:rPr>
            </w:pPr>
            <w:r w:rsidRPr="001F6E18">
              <w:rPr>
                <w:rFonts w:eastAsia="Times New Roman" w:cs="Arial"/>
                <w:b/>
                <w:sz w:val="16"/>
                <w:szCs w:val="16"/>
                <w:lang w:val="de-LI" w:eastAsia="de-AT"/>
              </w:rPr>
              <w:t>Die festgelegten Vorhandelskontrollen erfüllen folgende Voraussetzungen:</w:t>
            </w:r>
          </w:p>
        </w:tc>
        <w:tc>
          <w:tcPr>
            <w:tcW w:w="203" w:type="pct"/>
            <w:tcBorders>
              <w:top w:val="single" w:sz="4" w:space="0" w:color="BFBFBF" w:themeColor="background1" w:themeShade="BF"/>
              <w:bottom w:val="single" w:sz="4" w:space="0" w:color="BFBFBF" w:themeColor="background1" w:themeShade="BF"/>
            </w:tcBorders>
            <w:noWrap/>
          </w:tcPr>
          <w:p w14:paraId="32F80B80" w14:textId="77777777" w:rsidR="004A1221" w:rsidRPr="008E32DE" w:rsidRDefault="004A1221" w:rsidP="002C444D">
            <w:pPr>
              <w:spacing w:line="240" w:lineRule="auto"/>
              <w:rPr>
                <w:color w:val="808080" w:themeColor="background1" w:themeShade="80"/>
                <w:sz w:val="16"/>
                <w:lang w:val="de-LI"/>
              </w:rPr>
            </w:pPr>
          </w:p>
        </w:tc>
        <w:tc>
          <w:tcPr>
            <w:tcW w:w="197" w:type="pct"/>
            <w:tcBorders>
              <w:top w:val="single" w:sz="4" w:space="0" w:color="BFBFBF" w:themeColor="background1" w:themeShade="BF"/>
              <w:bottom w:val="single" w:sz="4" w:space="0" w:color="BFBFBF" w:themeColor="background1" w:themeShade="BF"/>
            </w:tcBorders>
            <w:noWrap/>
            <w:vAlign w:val="center"/>
          </w:tcPr>
          <w:p w14:paraId="70DE09CF" w14:textId="77777777" w:rsidR="004A1221" w:rsidRPr="001F6E18" w:rsidRDefault="004A1221" w:rsidP="00BF77EA">
            <w:pPr>
              <w:spacing w:line="240" w:lineRule="auto"/>
              <w:jc w:val="center"/>
              <w:rPr>
                <w:rFonts w:cs="Arial"/>
                <w:lang w:val="de-LI"/>
              </w:rPr>
            </w:pPr>
          </w:p>
        </w:tc>
        <w:tc>
          <w:tcPr>
            <w:tcW w:w="201" w:type="pct"/>
            <w:tcBorders>
              <w:top w:val="single" w:sz="4" w:space="0" w:color="BFBFBF" w:themeColor="background1" w:themeShade="BF"/>
              <w:bottom w:val="single" w:sz="4" w:space="0" w:color="BFBFBF" w:themeColor="background1" w:themeShade="BF"/>
            </w:tcBorders>
            <w:noWrap/>
            <w:vAlign w:val="center"/>
          </w:tcPr>
          <w:p w14:paraId="112B4203" w14:textId="77777777" w:rsidR="004A1221" w:rsidRPr="001F6E18" w:rsidRDefault="004A1221" w:rsidP="00BF77EA">
            <w:pPr>
              <w:spacing w:line="240" w:lineRule="auto"/>
              <w:jc w:val="center"/>
              <w:rPr>
                <w:rFonts w:cs="Arial"/>
                <w:lang w:val="de-LI"/>
              </w:rPr>
            </w:pPr>
          </w:p>
        </w:tc>
        <w:tc>
          <w:tcPr>
            <w:tcW w:w="201" w:type="pct"/>
            <w:tcBorders>
              <w:top w:val="single" w:sz="4" w:space="0" w:color="BFBFBF" w:themeColor="background1" w:themeShade="BF"/>
              <w:bottom w:val="single" w:sz="4" w:space="0" w:color="BFBFBF" w:themeColor="background1" w:themeShade="BF"/>
            </w:tcBorders>
            <w:noWrap/>
            <w:vAlign w:val="center"/>
          </w:tcPr>
          <w:p w14:paraId="439031A6" w14:textId="77777777" w:rsidR="004A1221" w:rsidRPr="001F6E18" w:rsidRDefault="004A1221" w:rsidP="00BF77EA">
            <w:pPr>
              <w:spacing w:line="240" w:lineRule="auto"/>
              <w:jc w:val="center"/>
              <w:rPr>
                <w:rFonts w:cs="Arial"/>
                <w:lang w:val="de-LI"/>
              </w:rPr>
            </w:pPr>
          </w:p>
        </w:tc>
        <w:tc>
          <w:tcPr>
            <w:tcW w:w="624" w:type="pct"/>
            <w:tcBorders>
              <w:top w:val="single" w:sz="4" w:space="0" w:color="BFBFBF" w:themeColor="background1" w:themeShade="BF"/>
              <w:bottom w:val="single" w:sz="4" w:space="0" w:color="BFBFBF" w:themeColor="background1" w:themeShade="BF"/>
            </w:tcBorders>
            <w:noWrap/>
          </w:tcPr>
          <w:p w14:paraId="0DCD8EDD"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single" w:sz="4" w:space="0" w:color="BFBFBF" w:themeColor="background1" w:themeShade="BF"/>
              <w:bottom w:val="single" w:sz="4" w:space="0" w:color="BFBFBF" w:themeColor="background1" w:themeShade="BF"/>
            </w:tcBorders>
          </w:tcPr>
          <w:p w14:paraId="21EE7ACB" w14:textId="77777777" w:rsidR="004A1221" w:rsidRPr="001F6E18" w:rsidRDefault="004A1221" w:rsidP="00BF77EA">
            <w:pPr>
              <w:spacing w:line="240" w:lineRule="auto"/>
              <w:jc w:val="left"/>
              <w:rPr>
                <w:sz w:val="16"/>
                <w:lang w:val="de-LI"/>
              </w:rPr>
            </w:pPr>
          </w:p>
        </w:tc>
      </w:tr>
      <w:tr w:rsidR="004A1221" w:rsidRPr="001F6E18" w14:paraId="40F9AA2A" w14:textId="77777777" w:rsidTr="004A1221">
        <w:trPr>
          <w:cantSplit/>
          <w:trHeight w:val="565"/>
        </w:trPr>
        <w:tc>
          <w:tcPr>
            <w:tcW w:w="344" w:type="pct"/>
            <w:vMerge/>
            <w:tcBorders>
              <w:left w:val="single" w:sz="4" w:space="0" w:color="BFBFBF" w:themeColor="background1" w:themeShade="BF"/>
              <w:right w:val="single" w:sz="4" w:space="0" w:color="BFBFBF" w:themeColor="background1" w:themeShade="BF"/>
            </w:tcBorders>
          </w:tcPr>
          <w:p w14:paraId="2D934A1F" w14:textId="77777777" w:rsidR="004A1221" w:rsidRPr="001F6E18" w:rsidRDefault="004A1221" w:rsidP="00FE520A">
            <w:pPr>
              <w:spacing w:before="120" w:line="240" w:lineRule="auto"/>
              <w:jc w:val="left"/>
              <w:rPr>
                <w:rFonts w:eastAsia="Times New Roman" w:cs="Arial"/>
                <w:sz w:val="16"/>
                <w:szCs w:val="16"/>
                <w:lang w:val="de-LI" w:eastAsia="de-AT"/>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tcBorders>
            <w:noWrap/>
            <w:vAlign w:val="center"/>
          </w:tcPr>
          <w:p w14:paraId="068F5AA9" w14:textId="08630428"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tcBorders>
              <w:top w:val="single" w:sz="4" w:space="0" w:color="BFBFBF" w:themeColor="background1" w:themeShade="BF"/>
              <w:bottom w:val="single" w:sz="4" w:space="0" w:color="BFBFBF" w:themeColor="background1" w:themeShade="BF"/>
            </w:tcBorders>
            <w:vAlign w:val="center"/>
          </w:tcPr>
          <w:p w14:paraId="4495BF3D" w14:textId="1386A074" w:rsidR="004A1221" w:rsidRPr="001F6E18" w:rsidRDefault="004A1221" w:rsidP="004A1221">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Ihre automatische Anwendung lässt die Anpassung einer Obergrenze während der Handelszeiten und in allen Handelsphasen zu</w:t>
            </w:r>
          </w:p>
        </w:tc>
        <w:tc>
          <w:tcPr>
            <w:tcW w:w="203"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1950385227"/>
            </w:sdtPr>
            <w:sdtEndPr/>
            <w:sdtContent>
              <w:p w14:paraId="3FD669B1" w14:textId="5796C207" w:rsidR="004A1221" w:rsidRPr="008E32DE" w:rsidRDefault="004A1221" w:rsidP="002C444D">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single" w:sz="4" w:space="0" w:color="BFBFBF" w:themeColor="background1" w:themeShade="BF"/>
              <w:bottom w:val="single" w:sz="4" w:space="0" w:color="BFBFBF" w:themeColor="background1" w:themeShade="BF"/>
            </w:tcBorders>
            <w:noWrap/>
            <w:vAlign w:val="center"/>
          </w:tcPr>
          <w:p w14:paraId="1FA17FAC" w14:textId="4D9E7C7B" w:rsidR="004A1221" w:rsidRPr="001F6E18" w:rsidRDefault="00E4065A" w:rsidP="00BF77EA">
            <w:pPr>
              <w:spacing w:line="240" w:lineRule="auto"/>
              <w:jc w:val="center"/>
              <w:rPr>
                <w:rFonts w:cs="Arial"/>
                <w:lang w:val="de-LI"/>
              </w:rPr>
            </w:pPr>
            <w:sdt>
              <w:sdtPr>
                <w:rPr>
                  <w:rFonts w:cs="Arial"/>
                  <w:lang w:val="de-LI"/>
                </w:rPr>
                <w:id w:val="776146488"/>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11ABB132" w14:textId="541A50C6" w:rsidR="004A1221" w:rsidRPr="001F6E18" w:rsidRDefault="00E4065A" w:rsidP="00BF77EA">
            <w:pPr>
              <w:spacing w:line="240" w:lineRule="auto"/>
              <w:jc w:val="center"/>
              <w:rPr>
                <w:rFonts w:cs="Arial"/>
                <w:lang w:val="de-LI"/>
              </w:rPr>
            </w:pPr>
            <w:sdt>
              <w:sdtPr>
                <w:rPr>
                  <w:rFonts w:cs="Arial"/>
                  <w:lang w:val="de-LI"/>
                </w:rPr>
                <w:id w:val="-1266762867"/>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02B97820" w14:textId="1099B0D2" w:rsidR="004A1221" w:rsidRPr="001F6E18" w:rsidRDefault="00E4065A" w:rsidP="00BF77EA">
            <w:pPr>
              <w:spacing w:line="240" w:lineRule="auto"/>
              <w:jc w:val="center"/>
              <w:rPr>
                <w:rFonts w:cs="Arial"/>
                <w:lang w:val="de-LI"/>
              </w:rPr>
            </w:pPr>
            <w:sdt>
              <w:sdtPr>
                <w:rPr>
                  <w:rFonts w:cs="Arial"/>
                  <w:lang w:val="de-LI"/>
                </w:rPr>
                <w:id w:val="197123982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745613472"/>
            </w:sdtPr>
            <w:sdtEndPr/>
            <w:sdtContent>
              <w:p w14:paraId="7114E148"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20421681"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single" w:sz="4" w:space="0" w:color="BFBFBF" w:themeColor="background1" w:themeShade="BF"/>
              <w:bottom w:val="single" w:sz="4" w:space="0" w:color="BFBFBF" w:themeColor="background1" w:themeShade="BF"/>
            </w:tcBorders>
          </w:tcPr>
          <w:p w14:paraId="22661328" w14:textId="77777777" w:rsidR="004A1221" w:rsidRPr="001F6E18" w:rsidRDefault="004A1221" w:rsidP="00BF77EA">
            <w:pPr>
              <w:spacing w:line="240" w:lineRule="auto"/>
              <w:jc w:val="left"/>
              <w:rPr>
                <w:sz w:val="16"/>
                <w:lang w:val="de-LI"/>
              </w:rPr>
            </w:pPr>
          </w:p>
        </w:tc>
      </w:tr>
      <w:tr w:rsidR="004A1221" w:rsidRPr="001F6E18" w14:paraId="3945D972" w14:textId="77777777" w:rsidTr="004A1221">
        <w:trPr>
          <w:cantSplit/>
          <w:trHeight w:val="665"/>
        </w:trPr>
        <w:tc>
          <w:tcPr>
            <w:tcW w:w="34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2735138" w14:textId="77777777" w:rsidR="004A1221" w:rsidRPr="001F6E18" w:rsidRDefault="004A1221" w:rsidP="00FE520A">
            <w:pPr>
              <w:spacing w:before="120" w:line="240" w:lineRule="auto"/>
              <w:jc w:val="left"/>
              <w:rPr>
                <w:rFonts w:eastAsia="Times New Roman" w:cs="Arial"/>
                <w:sz w:val="16"/>
                <w:szCs w:val="16"/>
                <w:lang w:val="de-LI" w:eastAsia="de-AT"/>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tcBorders>
            <w:noWrap/>
            <w:vAlign w:val="center"/>
          </w:tcPr>
          <w:p w14:paraId="5CFFA137" w14:textId="59A32B07"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tcBorders>
              <w:top w:val="single" w:sz="4" w:space="0" w:color="BFBFBF" w:themeColor="background1" w:themeShade="BF"/>
              <w:bottom w:val="single" w:sz="4" w:space="0" w:color="BFBFBF" w:themeColor="background1" w:themeShade="BF"/>
            </w:tcBorders>
            <w:vAlign w:val="center"/>
          </w:tcPr>
          <w:p w14:paraId="55D8ACF2" w14:textId="515D3773" w:rsidR="004A1221" w:rsidRPr="001F6E18" w:rsidRDefault="004A1221" w:rsidP="00E43D08">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Die durch sie erfolgende Überwachung weist eine Verzögerung von höchstens fünf Sekunden auf</w:t>
            </w:r>
          </w:p>
        </w:tc>
        <w:tc>
          <w:tcPr>
            <w:tcW w:w="203"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358821112"/>
            </w:sdtPr>
            <w:sdtEndPr/>
            <w:sdtContent>
              <w:p w14:paraId="746FA451" w14:textId="778EBFC0" w:rsidR="004A1221" w:rsidRPr="008E32DE" w:rsidRDefault="004A1221" w:rsidP="002C444D">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single" w:sz="4" w:space="0" w:color="BFBFBF" w:themeColor="background1" w:themeShade="BF"/>
              <w:bottom w:val="single" w:sz="4" w:space="0" w:color="BFBFBF" w:themeColor="background1" w:themeShade="BF"/>
            </w:tcBorders>
            <w:noWrap/>
            <w:vAlign w:val="center"/>
          </w:tcPr>
          <w:p w14:paraId="79FFA08C" w14:textId="3A5F2B47" w:rsidR="004A1221" w:rsidRPr="001F6E18" w:rsidRDefault="00E4065A" w:rsidP="00BF77EA">
            <w:pPr>
              <w:spacing w:line="240" w:lineRule="auto"/>
              <w:jc w:val="center"/>
              <w:rPr>
                <w:rFonts w:cs="Arial"/>
                <w:lang w:val="de-LI"/>
              </w:rPr>
            </w:pPr>
            <w:sdt>
              <w:sdtPr>
                <w:rPr>
                  <w:rFonts w:cs="Arial"/>
                  <w:lang w:val="de-LI"/>
                </w:rPr>
                <w:id w:val="119272416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5EBF1511" w14:textId="700C064D" w:rsidR="004A1221" w:rsidRPr="001F6E18" w:rsidRDefault="00E4065A" w:rsidP="00BF77EA">
            <w:pPr>
              <w:spacing w:line="240" w:lineRule="auto"/>
              <w:jc w:val="center"/>
              <w:rPr>
                <w:rFonts w:cs="Arial"/>
                <w:lang w:val="de-LI"/>
              </w:rPr>
            </w:pPr>
            <w:sdt>
              <w:sdtPr>
                <w:rPr>
                  <w:rFonts w:cs="Arial"/>
                  <w:lang w:val="de-LI"/>
                </w:rPr>
                <w:id w:val="1513416396"/>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639810E7" w14:textId="185AAB11" w:rsidR="004A1221" w:rsidRPr="001F6E18" w:rsidRDefault="00E4065A" w:rsidP="00BF77EA">
            <w:pPr>
              <w:spacing w:line="240" w:lineRule="auto"/>
              <w:jc w:val="center"/>
              <w:rPr>
                <w:rFonts w:cs="Arial"/>
                <w:lang w:val="de-LI"/>
              </w:rPr>
            </w:pPr>
            <w:sdt>
              <w:sdtPr>
                <w:rPr>
                  <w:rFonts w:cs="Arial"/>
                  <w:lang w:val="de-LI"/>
                </w:rPr>
                <w:id w:val="-213400661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1842998610"/>
            </w:sdtPr>
            <w:sdtEndPr/>
            <w:sdtContent>
              <w:p w14:paraId="714B380C" w14:textId="77777777" w:rsidR="001F6E18" w:rsidRPr="008E32DE" w:rsidRDefault="001F6E18" w:rsidP="001F6E18">
                <w:pPr>
                  <w:spacing w:line="240" w:lineRule="auto"/>
                  <w:jc w:val="left"/>
                  <w:rPr>
                    <w:color w:val="808080" w:themeColor="background1" w:themeShade="80"/>
                    <w:sz w:val="16"/>
                    <w:lang w:val="de-LI"/>
                  </w:rPr>
                </w:pPr>
                <w:r w:rsidRPr="008E32DE">
                  <w:rPr>
                    <w:color w:val="808080" w:themeColor="background1" w:themeShade="80"/>
                    <w:sz w:val="16"/>
                    <w:lang w:val="de-LI"/>
                  </w:rPr>
                  <w:t xml:space="preserve"> </w:t>
                </w:r>
              </w:p>
            </w:sdtContent>
          </w:sdt>
          <w:p w14:paraId="5BCD650D"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single" w:sz="4" w:space="0" w:color="BFBFBF" w:themeColor="background1" w:themeShade="BF"/>
              <w:bottom w:val="single" w:sz="4" w:space="0" w:color="BFBFBF" w:themeColor="background1" w:themeShade="BF"/>
            </w:tcBorders>
          </w:tcPr>
          <w:p w14:paraId="71AA9C94" w14:textId="77777777" w:rsidR="004A1221" w:rsidRPr="001F6E18" w:rsidRDefault="004A1221" w:rsidP="00BF77EA">
            <w:pPr>
              <w:spacing w:line="240" w:lineRule="auto"/>
              <w:jc w:val="left"/>
              <w:rPr>
                <w:sz w:val="16"/>
                <w:lang w:val="de-LI"/>
              </w:rPr>
            </w:pPr>
          </w:p>
        </w:tc>
      </w:tr>
      <w:tr w:rsidR="004A1221" w:rsidRPr="001F6E18" w14:paraId="4B2CF3D9" w14:textId="77777777" w:rsidTr="004A1221">
        <w:trPr>
          <w:cantSplit/>
          <w:trHeight w:val="565"/>
        </w:trPr>
        <w:tc>
          <w:tcPr>
            <w:tcW w:w="344" w:type="pct"/>
            <w:vMerge w:val="restart"/>
            <w:tcBorders>
              <w:left w:val="single" w:sz="4" w:space="0" w:color="BFBFBF" w:themeColor="background1" w:themeShade="BF"/>
              <w:right w:val="single" w:sz="4" w:space="0" w:color="BFBFBF" w:themeColor="background1" w:themeShade="BF"/>
            </w:tcBorders>
          </w:tcPr>
          <w:p w14:paraId="4908AA83" w14:textId="77777777" w:rsidR="004A1221" w:rsidRPr="001F6E18" w:rsidRDefault="004A1221" w:rsidP="00FE520A">
            <w:pPr>
              <w:spacing w:before="120" w:line="240" w:lineRule="auto"/>
              <w:jc w:val="left"/>
              <w:rPr>
                <w:rFonts w:eastAsia="Times New Roman" w:cs="Arial"/>
                <w:sz w:val="16"/>
                <w:szCs w:val="16"/>
                <w:lang w:val="de-LI" w:eastAsia="de-AT"/>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tcBorders>
            <w:noWrap/>
            <w:vAlign w:val="center"/>
          </w:tcPr>
          <w:p w14:paraId="6C8242F9" w14:textId="63B683BB"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tcBorders>
              <w:top w:val="single" w:sz="4" w:space="0" w:color="BFBFBF" w:themeColor="background1" w:themeShade="BF"/>
              <w:bottom w:val="single" w:sz="4" w:space="0" w:color="BFBFBF" w:themeColor="background1" w:themeShade="BF"/>
            </w:tcBorders>
            <w:vAlign w:val="center"/>
          </w:tcPr>
          <w:p w14:paraId="5C502D10" w14:textId="39DF3465" w:rsidR="004A1221" w:rsidRPr="001F6E18" w:rsidRDefault="004A1221" w:rsidP="00E43D08">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Bei Überschreiten einer Obergrenze wird der Auftrag abgelehnt</w:t>
            </w:r>
          </w:p>
        </w:tc>
        <w:tc>
          <w:tcPr>
            <w:tcW w:w="203"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1801421830"/>
            </w:sdtPr>
            <w:sdtEndPr/>
            <w:sdtContent>
              <w:p w14:paraId="0ADD9A27" w14:textId="3395088D" w:rsidR="004A1221" w:rsidRPr="008E32DE" w:rsidRDefault="004A1221" w:rsidP="002C444D">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single" w:sz="4" w:space="0" w:color="BFBFBF" w:themeColor="background1" w:themeShade="BF"/>
              <w:bottom w:val="single" w:sz="4" w:space="0" w:color="BFBFBF" w:themeColor="background1" w:themeShade="BF"/>
            </w:tcBorders>
            <w:noWrap/>
            <w:vAlign w:val="center"/>
          </w:tcPr>
          <w:p w14:paraId="726F8DC0" w14:textId="7775DE30" w:rsidR="004A1221" w:rsidRPr="001F6E18" w:rsidRDefault="00E4065A" w:rsidP="00BF77EA">
            <w:pPr>
              <w:spacing w:line="240" w:lineRule="auto"/>
              <w:jc w:val="center"/>
              <w:rPr>
                <w:rFonts w:cs="Arial"/>
                <w:lang w:val="de-LI"/>
              </w:rPr>
            </w:pPr>
            <w:sdt>
              <w:sdtPr>
                <w:rPr>
                  <w:rFonts w:cs="Arial"/>
                  <w:lang w:val="de-LI"/>
                </w:rPr>
                <w:id w:val="816835358"/>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3C9DF8CF" w14:textId="7FD9D6E3" w:rsidR="004A1221" w:rsidRPr="001F6E18" w:rsidRDefault="00E4065A" w:rsidP="00BF77EA">
            <w:pPr>
              <w:spacing w:line="240" w:lineRule="auto"/>
              <w:jc w:val="center"/>
              <w:rPr>
                <w:rFonts w:cs="Arial"/>
                <w:lang w:val="de-LI"/>
              </w:rPr>
            </w:pPr>
            <w:sdt>
              <w:sdtPr>
                <w:rPr>
                  <w:rFonts w:cs="Arial"/>
                  <w:lang w:val="de-LI"/>
                </w:rPr>
                <w:id w:val="1191338149"/>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135EF2FF" w14:textId="6315C19E" w:rsidR="004A1221" w:rsidRPr="001F6E18" w:rsidRDefault="00E4065A" w:rsidP="00BF77EA">
            <w:pPr>
              <w:spacing w:line="240" w:lineRule="auto"/>
              <w:jc w:val="center"/>
              <w:rPr>
                <w:rFonts w:cs="Arial"/>
                <w:lang w:val="de-LI"/>
              </w:rPr>
            </w:pPr>
            <w:sdt>
              <w:sdtPr>
                <w:rPr>
                  <w:rFonts w:cs="Arial"/>
                  <w:lang w:val="de-LI"/>
                </w:rPr>
                <w:id w:val="-42989045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1091157952"/>
            </w:sdtPr>
            <w:sdtEndPr/>
            <w:sdtContent>
              <w:p w14:paraId="1D73FF56" w14:textId="77777777" w:rsidR="001F6E18" w:rsidRPr="008E32DE" w:rsidRDefault="001F6E18" w:rsidP="001F6E18">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p w14:paraId="3C9CD34A"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single" w:sz="4" w:space="0" w:color="BFBFBF" w:themeColor="background1" w:themeShade="BF"/>
              <w:bottom w:val="single" w:sz="4" w:space="0" w:color="BFBFBF" w:themeColor="background1" w:themeShade="BF"/>
            </w:tcBorders>
          </w:tcPr>
          <w:p w14:paraId="67628FA1" w14:textId="77777777" w:rsidR="004A1221" w:rsidRPr="001F6E18" w:rsidRDefault="004A1221" w:rsidP="00BF77EA">
            <w:pPr>
              <w:spacing w:line="240" w:lineRule="auto"/>
              <w:jc w:val="left"/>
              <w:rPr>
                <w:sz w:val="16"/>
                <w:lang w:val="de-LI"/>
              </w:rPr>
            </w:pPr>
          </w:p>
        </w:tc>
      </w:tr>
      <w:tr w:rsidR="004A1221" w:rsidRPr="001F6E18" w14:paraId="665C1171" w14:textId="77777777" w:rsidTr="004A1221">
        <w:trPr>
          <w:cantSplit/>
          <w:trHeight w:val="565"/>
        </w:trPr>
        <w:tc>
          <w:tcPr>
            <w:tcW w:w="344" w:type="pct"/>
            <w:vMerge/>
            <w:tcBorders>
              <w:left w:val="single" w:sz="4" w:space="0" w:color="BFBFBF" w:themeColor="background1" w:themeShade="BF"/>
              <w:bottom w:val="double" w:sz="4" w:space="0" w:color="auto"/>
              <w:right w:val="single" w:sz="4" w:space="0" w:color="BFBFBF" w:themeColor="background1" w:themeShade="BF"/>
            </w:tcBorders>
          </w:tcPr>
          <w:p w14:paraId="1FAAB4D4" w14:textId="77777777" w:rsidR="004A1221" w:rsidRPr="001F6E18" w:rsidRDefault="004A1221" w:rsidP="00FE520A">
            <w:pPr>
              <w:spacing w:before="120" w:line="240" w:lineRule="auto"/>
              <w:jc w:val="left"/>
              <w:rPr>
                <w:rFonts w:eastAsia="Times New Roman" w:cs="Arial"/>
                <w:sz w:val="16"/>
                <w:szCs w:val="16"/>
                <w:lang w:val="de-LI" w:eastAsia="de-AT"/>
              </w:rPr>
            </w:pPr>
          </w:p>
        </w:tc>
        <w:tc>
          <w:tcPr>
            <w:tcW w:w="547" w:type="pct"/>
            <w:tcBorders>
              <w:top w:val="single" w:sz="4" w:space="0" w:color="BFBFBF" w:themeColor="background1" w:themeShade="BF"/>
              <w:left w:val="single" w:sz="4" w:space="0" w:color="BFBFBF" w:themeColor="background1" w:themeShade="BF"/>
              <w:bottom w:val="double" w:sz="4" w:space="0" w:color="auto"/>
            </w:tcBorders>
            <w:noWrap/>
            <w:vAlign w:val="center"/>
          </w:tcPr>
          <w:p w14:paraId="72E7F763" w14:textId="6BE8951E"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d</w:t>
            </w:r>
          </w:p>
        </w:tc>
        <w:tc>
          <w:tcPr>
            <w:tcW w:w="1972" w:type="pct"/>
            <w:tcBorders>
              <w:top w:val="single" w:sz="4" w:space="0" w:color="BFBFBF" w:themeColor="background1" w:themeShade="BF"/>
              <w:bottom w:val="double" w:sz="4" w:space="0" w:color="auto"/>
            </w:tcBorders>
            <w:vAlign w:val="center"/>
          </w:tcPr>
          <w:p w14:paraId="480A9104" w14:textId="33E3A6F5" w:rsidR="004A1221" w:rsidRPr="001F6E18" w:rsidRDefault="004A1221" w:rsidP="004A1221">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Es gibt Verfahren und Vorkehrungen, mit denen Aufträge nach Erreichen der Obergrenze auf Ersuchen des betroffenen Mitglieds genehmigt werden können. Diese Verfahren und Vorkehrungen kommen unter außergewöhnlichen Umständen vorübergehend für spezifische Aufträge oder Auftragsgruppen zum Einsatz</w:t>
            </w:r>
          </w:p>
        </w:tc>
        <w:tc>
          <w:tcPr>
            <w:tcW w:w="203" w:type="pct"/>
            <w:tcBorders>
              <w:top w:val="single" w:sz="4" w:space="0" w:color="BFBFBF" w:themeColor="background1" w:themeShade="BF"/>
              <w:bottom w:val="double" w:sz="4" w:space="0" w:color="auto"/>
            </w:tcBorders>
            <w:noWrap/>
          </w:tcPr>
          <w:sdt>
            <w:sdtPr>
              <w:rPr>
                <w:color w:val="808080" w:themeColor="background1" w:themeShade="80"/>
                <w:sz w:val="16"/>
                <w:lang w:val="de-LI"/>
              </w:rPr>
              <w:id w:val="-82002614"/>
            </w:sdtPr>
            <w:sdtEndPr/>
            <w:sdtContent>
              <w:p w14:paraId="586A30A0" w14:textId="125B0F80" w:rsidR="004A1221" w:rsidRPr="008E32DE" w:rsidRDefault="004A1221" w:rsidP="002C444D">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single" w:sz="4" w:space="0" w:color="BFBFBF" w:themeColor="background1" w:themeShade="BF"/>
              <w:bottom w:val="double" w:sz="4" w:space="0" w:color="auto"/>
            </w:tcBorders>
            <w:noWrap/>
            <w:vAlign w:val="center"/>
          </w:tcPr>
          <w:p w14:paraId="7CD852B9" w14:textId="4A6E5E6B" w:rsidR="004A1221" w:rsidRPr="001F6E18" w:rsidRDefault="00E4065A" w:rsidP="00BF77EA">
            <w:pPr>
              <w:spacing w:line="240" w:lineRule="auto"/>
              <w:jc w:val="center"/>
              <w:rPr>
                <w:rFonts w:cs="Arial"/>
                <w:lang w:val="de-LI"/>
              </w:rPr>
            </w:pPr>
            <w:sdt>
              <w:sdtPr>
                <w:rPr>
                  <w:rFonts w:cs="Arial"/>
                  <w:lang w:val="de-LI"/>
                </w:rPr>
                <w:id w:val="88213810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single" w:sz="4" w:space="0" w:color="BFBFBF" w:themeColor="background1" w:themeShade="BF"/>
              <w:bottom w:val="double" w:sz="4" w:space="0" w:color="auto"/>
            </w:tcBorders>
            <w:noWrap/>
            <w:vAlign w:val="center"/>
          </w:tcPr>
          <w:p w14:paraId="11EA72EE" w14:textId="0728FC33" w:rsidR="004A1221" w:rsidRPr="001F6E18" w:rsidRDefault="00E4065A" w:rsidP="00BF77EA">
            <w:pPr>
              <w:spacing w:line="240" w:lineRule="auto"/>
              <w:jc w:val="center"/>
              <w:rPr>
                <w:rFonts w:cs="Arial"/>
                <w:lang w:val="de-LI"/>
              </w:rPr>
            </w:pPr>
            <w:sdt>
              <w:sdtPr>
                <w:rPr>
                  <w:rFonts w:cs="Arial"/>
                  <w:lang w:val="de-LI"/>
                </w:rPr>
                <w:id w:val="239061763"/>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single" w:sz="4" w:space="0" w:color="BFBFBF" w:themeColor="background1" w:themeShade="BF"/>
              <w:bottom w:val="double" w:sz="4" w:space="0" w:color="auto"/>
            </w:tcBorders>
            <w:noWrap/>
            <w:vAlign w:val="center"/>
          </w:tcPr>
          <w:p w14:paraId="6A47C157" w14:textId="4A5FF563" w:rsidR="004A1221" w:rsidRPr="001F6E18" w:rsidRDefault="00E4065A" w:rsidP="00BF77EA">
            <w:pPr>
              <w:spacing w:line="240" w:lineRule="auto"/>
              <w:jc w:val="center"/>
              <w:rPr>
                <w:rFonts w:cs="Arial"/>
                <w:lang w:val="de-LI"/>
              </w:rPr>
            </w:pPr>
            <w:sdt>
              <w:sdtPr>
                <w:rPr>
                  <w:rFonts w:cs="Arial"/>
                  <w:lang w:val="de-LI"/>
                </w:rPr>
                <w:id w:val="-185672203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single" w:sz="4" w:space="0" w:color="BFBFBF" w:themeColor="background1" w:themeShade="BF"/>
              <w:bottom w:val="double" w:sz="4" w:space="0" w:color="auto"/>
            </w:tcBorders>
            <w:noWrap/>
          </w:tcPr>
          <w:sdt>
            <w:sdtPr>
              <w:rPr>
                <w:color w:val="808080" w:themeColor="background1" w:themeShade="80"/>
                <w:sz w:val="16"/>
                <w:lang w:val="de-LI"/>
              </w:rPr>
              <w:id w:val="204375861"/>
            </w:sdtPr>
            <w:sdtEndPr/>
            <w:sdtContent>
              <w:p w14:paraId="30F52AB8" w14:textId="77777777" w:rsidR="001F6E18" w:rsidRPr="008E32DE" w:rsidRDefault="001F6E18" w:rsidP="001F6E18">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p w14:paraId="5DD11F3D"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single" w:sz="4" w:space="0" w:color="BFBFBF" w:themeColor="background1" w:themeShade="BF"/>
              <w:bottom w:val="double" w:sz="4" w:space="0" w:color="auto"/>
            </w:tcBorders>
          </w:tcPr>
          <w:p w14:paraId="3AA851EF" w14:textId="77777777" w:rsidR="004A1221" w:rsidRPr="001F6E18" w:rsidRDefault="004A1221" w:rsidP="00BF77EA">
            <w:pPr>
              <w:spacing w:line="240" w:lineRule="auto"/>
              <w:jc w:val="left"/>
              <w:rPr>
                <w:sz w:val="16"/>
                <w:lang w:val="de-LI"/>
              </w:rPr>
            </w:pPr>
          </w:p>
        </w:tc>
      </w:tr>
      <w:tr w:rsidR="004A1221" w:rsidRPr="001F6E18" w14:paraId="2C0FE3C0" w14:textId="77777777" w:rsidTr="005104AC">
        <w:trPr>
          <w:cantSplit/>
          <w:trHeight w:val="821"/>
        </w:trPr>
        <w:tc>
          <w:tcPr>
            <w:tcW w:w="344" w:type="pct"/>
            <w:tcBorders>
              <w:top w:val="double" w:sz="4" w:space="0" w:color="auto"/>
              <w:left w:val="single" w:sz="4" w:space="0" w:color="BFBFBF" w:themeColor="background1" w:themeShade="BF"/>
              <w:bottom w:val="double" w:sz="4" w:space="0" w:color="auto"/>
              <w:right w:val="single" w:sz="4" w:space="0" w:color="BFBFBF" w:themeColor="background1" w:themeShade="BF"/>
            </w:tcBorders>
          </w:tcPr>
          <w:p w14:paraId="345AC662" w14:textId="6238251C" w:rsidR="004A1221" w:rsidRPr="001F6E18" w:rsidRDefault="004A1221" w:rsidP="00FE520A">
            <w:pPr>
              <w:spacing w:before="120" w:line="240" w:lineRule="auto"/>
              <w:jc w:val="left"/>
              <w:rPr>
                <w:rFonts w:eastAsia="Times New Roman" w:cs="Arial"/>
                <w:sz w:val="16"/>
                <w:szCs w:val="16"/>
                <w:lang w:val="de-LI" w:eastAsia="de-AT"/>
              </w:rPr>
            </w:pPr>
            <w:r w:rsidRPr="001F6E18">
              <w:rPr>
                <w:rFonts w:eastAsia="Times New Roman" w:cs="Arial"/>
                <w:sz w:val="16"/>
                <w:szCs w:val="16"/>
                <w:lang w:val="de-LI" w:eastAsia="de-AT"/>
              </w:rPr>
              <w:t>Art. 21</w:t>
            </w:r>
          </w:p>
        </w:tc>
        <w:tc>
          <w:tcPr>
            <w:tcW w:w="547" w:type="pct"/>
            <w:tcBorders>
              <w:top w:val="double" w:sz="4" w:space="0" w:color="auto"/>
              <w:left w:val="single" w:sz="4" w:space="0" w:color="BFBFBF" w:themeColor="background1" w:themeShade="BF"/>
              <w:bottom w:val="double" w:sz="4" w:space="0" w:color="auto"/>
            </w:tcBorders>
            <w:noWrap/>
            <w:vAlign w:val="center"/>
          </w:tcPr>
          <w:p w14:paraId="1979757F" w14:textId="1EF49AE9"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double" w:sz="4" w:space="0" w:color="auto"/>
              <w:bottom w:val="double" w:sz="4" w:space="0" w:color="auto"/>
            </w:tcBorders>
            <w:vAlign w:val="center"/>
          </w:tcPr>
          <w:p w14:paraId="639D3F15" w14:textId="0BC4E793" w:rsidR="004A1221" w:rsidRPr="001F6E18" w:rsidRDefault="004A1221" w:rsidP="00A43202">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Bei Bereitstellung eines direkten elektronischen Zugangs über die Systeme: Festlegung der Regeln und Bedingungen, zu denen Mitglieder den eigenen Kunden einen solchen Zugang gewähren dürfen</w:t>
            </w:r>
          </w:p>
        </w:tc>
        <w:tc>
          <w:tcPr>
            <w:tcW w:w="203" w:type="pct"/>
            <w:tcBorders>
              <w:top w:val="double" w:sz="4" w:space="0" w:color="auto"/>
              <w:bottom w:val="double" w:sz="4" w:space="0" w:color="auto"/>
            </w:tcBorders>
            <w:noWrap/>
          </w:tcPr>
          <w:sdt>
            <w:sdtPr>
              <w:rPr>
                <w:color w:val="808080" w:themeColor="background1" w:themeShade="80"/>
                <w:sz w:val="16"/>
                <w:lang w:val="de-LI"/>
              </w:rPr>
              <w:id w:val="-1167938461"/>
            </w:sdtPr>
            <w:sdtEndPr/>
            <w:sdtContent>
              <w:p w14:paraId="228A0071" w14:textId="1FE3DCD3" w:rsidR="004A1221" w:rsidRPr="008E32DE" w:rsidRDefault="004A1221" w:rsidP="002C444D">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double" w:sz="4" w:space="0" w:color="auto"/>
              <w:bottom w:val="double" w:sz="4" w:space="0" w:color="auto"/>
            </w:tcBorders>
            <w:noWrap/>
            <w:vAlign w:val="center"/>
          </w:tcPr>
          <w:p w14:paraId="233FB38A" w14:textId="039B57D5"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53850449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double" w:sz="4" w:space="0" w:color="auto"/>
              <w:bottom w:val="double" w:sz="4" w:space="0" w:color="auto"/>
            </w:tcBorders>
            <w:noWrap/>
            <w:vAlign w:val="center"/>
          </w:tcPr>
          <w:p w14:paraId="5DD7695B" w14:textId="79853D4C" w:rsidR="004A1221" w:rsidRPr="001F6E18" w:rsidRDefault="00E4065A" w:rsidP="00BF77EA">
            <w:pPr>
              <w:spacing w:line="240" w:lineRule="auto"/>
              <w:jc w:val="center"/>
              <w:rPr>
                <w:rFonts w:ascii="MS Gothic" w:eastAsia="MS Gothic" w:hAnsi="MS Gothic" w:cs="MS Gothic"/>
                <w:lang w:val="de-LI"/>
              </w:rPr>
            </w:pPr>
            <w:sdt>
              <w:sdtPr>
                <w:rPr>
                  <w:rFonts w:cs="Arial"/>
                  <w:lang w:val="de-LI"/>
                </w:rPr>
                <w:id w:val="-223225838"/>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double" w:sz="4" w:space="0" w:color="auto"/>
              <w:bottom w:val="double" w:sz="4" w:space="0" w:color="auto"/>
            </w:tcBorders>
            <w:noWrap/>
            <w:vAlign w:val="center"/>
          </w:tcPr>
          <w:p w14:paraId="2BF1B90D" w14:textId="078D9249"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93033642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double" w:sz="4" w:space="0" w:color="auto"/>
              <w:bottom w:val="double" w:sz="4" w:space="0" w:color="auto"/>
            </w:tcBorders>
            <w:noWrap/>
          </w:tcPr>
          <w:sdt>
            <w:sdtPr>
              <w:rPr>
                <w:color w:val="808080" w:themeColor="background1" w:themeShade="80"/>
                <w:sz w:val="16"/>
                <w:lang w:val="de-LI"/>
              </w:rPr>
              <w:id w:val="-1863813437"/>
            </w:sdtPr>
            <w:sdtEndPr/>
            <w:sdtContent>
              <w:p w14:paraId="32551018" w14:textId="77777777" w:rsidR="001F6E18" w:rsidRPr="008E32DE" w:rsidRDefault="001F6E18" w:rsidP="001F6E18">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p w14:paraId="7354FE43"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double" w:sz="4" w:space="0" w:color="auto"/>
              <w:bottom w:val="double" w:sz="4" w:space="0" w:color="auto"/>
            </w:tcBorders>
          </w:tcPr>
          <w:p w14:paraId="1EAB48AD" w14:textId="77777777" w:rsidR="004A1221" w:rsidRPr="001F6E18" w:rsidRDefault="004A1221" w:rsidP="00BF77EA">
            <w:pPr>
              <w:spacing w:line="240" w:lineRule="auto"/>
              <w:jc w:val="left"/>
              <w:rPr>
                <w:sz w:val="16"/>
                <w:lang w:val="de-LI"/>
              </w:rPr>
            </w:pPr>
          </w:p>
        </w:tc>
      </w:tr>
      <w:tr w:rsidR="004A1221" w:rsidRPr="001F6E18" w14:paraId="6A8028F9" w14:textId="77777777" w:rsidTr="002C444D">
        <w:trPr>
          <w:cantSplit/>
          <w:trHeight w:val="565"/>
        </w:trPr>
        <w:tc>
          <w:tcPr>
            <w:tcW w:w="344" w:type="pct"/>
            <w:tcBorders>
              <w:top w:val="doub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38DB70A0" w14:textId="67EDBEF8" w:rsidR="004A1221" w:rsidRPr="001F6E18" w:rsidRDefault="004A1221" w:rsidP="00FE520A">
            <w:pPr>
              <w:spacing w:before="120" w:line="240" w:lineRule="auto"/>
              <w:jc w:val="left"/>
              <w:rPr>
                <w:rFonts w:eastAsia="Times New Roman" w:cs="Arial"/>
                <w:sz w:val="16"/>
                <w:szCs w:val="16"/>
                <w:lang w:val="de-LI" w:eastAsia="de-AT"/>
              </w:rPr>
            </w:pPr>
            <w:r w:rsidRPr="001F6E18">
              <w:rPr>
                <w:rFonts w:eastAsia="Times New Roman" w:cs="Arial"/>
                <w:sz w:val="16"/>
                <w:szCs w:val="16"/>
                <w:lang w:val="de-LI" w:eastAsia="de-AT"/>
              </w:rPr>
              <w:t>Art. 23 Abs. 1</w:t>
            </w:r>
          </w:p>
        </w:tc>
        <w:tc>
          <w:tcPr>
            <w:tcW w:w="547" w:type="pct"/>
            <w:tcBorders>
              <w:top w:val="double" w:sz="4" w:space="0" w:color="auto"/>
              <w:left w:val="single" w:sz="4" w:space="0" w:color="BFBFBF" w:themeColor="background1" w:themeShade="BF"/>
              <w:bottom w:val="single" w:sz="4" w:space="0" w:color="BFBFBF" w:themeColor="background1" w:themeShade="BF"/>
            </w:tcBorders>
            <w:noWrap/>
            <w:vAlign w:val="center"/>
          </w:tcPr>
          <w:p w14:paraId="557C8A8F"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double" w:sz="4" w:space="0" w:color="auto"/>
              <w:bottom w:val="single" w:sz="4" w:space="0" w:color="BFBFBF" w:themeColor="background1" w:themeShade="BF"/>
            </w:tcBorders>
            <w:vAlign w:val="center"/>
          </w:tcPr>
          <w:p w14:paraId="25DC6106" w14:textId="664223EB" w:rsidR="004A1221" w:rsidRPr="001F6E18" w:rsidRDefault="004A1221" w:rsidP="00A43202">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Verfahren und Vorkehrungen zur Gewährleistung der physischen und elektronischen Sicherheit</w:t>
            </w:r>
            <w:r w:rsidRPr="001F6E18">
              <w:rPr>
                <w:rStyle w:val="Funotenzeichen"/>
                <w:rFonts w:eastAsia="Times New Roman" w:cs="Arial"/>
                <w:sz w:val="16"/>
                <w:szCs w:val="16"/>
                <w:lang w:val="de-LI" w:eastAsia="de-AT"/>
              </w:rPr>
              <w:footnoteReference w:id="6"/>
            </w:r>
          </w:p>
        </w:tc>
        <w:tc>
          <w:tcPr>
            <w:tcW w:w="203" w:type="pct"/>
            <w:tcBorders>
              <w:top w:val="double" w:sz="4" w:space="0" w:color="auto"/>
              <w:bottom w:val="single" w:sz="4" w:space="0" w:color="BFBFBF" w:themeColor="background1" w:themeShade="BF"/>
            </w:tcBorders>
            <w:noWrap/>
          </w:tcPr>
          <w:sdt>
            <w:sdtPr>
              <w:rPr>
                <w:color w:val="808080" w:themeColor="background1" w:themeShade="80"/>
                <w:sz w:val="16"/>
                <w:lang w:val="de-LI"/>
              </w:rPr>
              <w:id w:val="-1395890960"/>
            </w:sdtPr>
            <w:sdtEndPr/>
            <w:sdtContent>
              <w:p w14:paraId="1282EB30" w14:textId="5F401806" w:rsidR="004A1221" w:rsidRPr="008E32DE" w:rsidRDefault="004A1221" w:rsidP="002C444D">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double" w:sz="4" w:space="0" w:color="auto"/>
              <w:bottom w:val="single" w:sz="4" w:space="0" w:color="BFBFBF" w:themeColor="background1" w:themeShade="BF"/>
            </w:tcBorders>
            <w:noWrap/>
            <w:vAlign w:val="center"/>
          </w:tcPr>
          <w:p w14:paraId="43855945" w14:textId="38E69624"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423647035"/>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double" w:sz="4" w:space="0" w:color="auto"/>
              <w:bottom w:val="single" w:sz="4" w:space="0" w:color="BFBFBF" w:themeColor="background1" w:themeShade="BF"/>
            </w:tcBorders>
            <w:noWrap/>
            <w:vAlign w:val="center"/>
          </w:tcPr>
          <w:p w14:paraId="6DBE74D2" w14:textId="011AB581" w:rsidR="004A1221" w:rsidRPr="001F6E18" w:rsidRDefault="00E4065A" w:rsidP="00BF77EA">
            <w:pPr>
              <w:spacing w:line="240" w:lineRule="auto"/>
              <w:jc w:val="center"/>
              <w:rPr>
                <w:rFonts w:ascii="MS Gothic" w:eastAsia="MS Gothic" w:hAnsi="MS Gothic" w:cs="MS Gothic"/>
                <w:lang w:val="de-LI"/>
              </w:rPr>
            </w:pPr>
            <w:sdt>
              <w:sdtPr>
                <w:rPr>
                  <w:rFonts w:cs="Arial"/>
                  <w:lang w:val="de-LI"/>
                </w:rPr>
                <w:id w:val="-1680965825"/>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double" w:sz="4" w:space="0" w:color="auto"/>
              <w:bottom w:val="single" w:sz="4" w:space="0" w:color="BFBFBF" w:themeColor="background1" w:themeShade="BF"/>
            </w:tcBorders>
            <w:noWrap/>
            <w:vAlign w:val="center"/>
          </w:tcPr>
          <w:p w14:paraId="3E948471" w14:textId="78B1C1D8"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41787076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double" w:sz="4" w:space="0" w:color="auto"/>
              <w:bottom w:val="single" w:sz="4" w:space="0" w:color="BFBFBF" w:themeColor="background1" w:themeShade="BF"/>
            </w:tcBorders>
            <w:noWrap/>
          </w:tcPr>
          <w:sdt>
            <w:sdtPr>
              <w:rPr>
                <w:color w:val="808080" w:themeColor="background1" w:themeShade="80"/>
                <w:sz w:val="16"/>
                <w:lang w:val="de-LI"/>
              </w:rPr>
              <w:id w:val="145636457"/>
            </w:sdtPr>
            <w:sdtEndPr/>
            <w:sdtContent>
              <w:p w14:paraId="65CD693A" w14:textId="77777777" w:rsidR="001F6E18" w:rsidRPr="008E32DE" w:rsidRDefault="001F6E18" w:rsidP="001F6E18">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p w14:paraId="62A9A8F5"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double" w:sz="4" w:space="0" w:color="auto"/>
              <w:bottom w:val="single" w:sz="4" w:space="0" w:color="BFBFBF" w:themeColor="background1" w:themeShade="BF"/>
            </w:tcBorders>
          </w:tcPr>
          <w:p w14:paraId="21C3AAE7" w14:textId="77777777" w:rsidR="004A1221" w:rsidRPr="001F6E18" w:rsidRDefault="004A1221" w:rsidP="00BF77EA">
            <w:pPr>
              <w:spacing w:line="240" w:lineRule="auto"/>
              <w:jc w:val="left"/>
              <w:rPr>
                <w:sz w:val="16"/>
                <w:lang w:val="de-LI"/>
              </w:rPr>
            </w:pPr>
          </w:p>
        </w:tc>
      </w:tr>
      <w:tr w:rsidR="004A1221" w:rsidRPr="001F6E18" w14:paraId="662C2C55" w14:textId="77777777" w:rsidTr="005104AC">
        <w:trPr>
          <w:cantSplit/>
          <w:trHeight w:val="678"/>
        </w:trPr>
        <w:tc>
          <w:tcPr>
            <w:tcW w:w="344"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806356D" w14:textId="69808767" w:rsidR="004A1221" w:rsidRPr="001F6E18" w:rsidRDefault="004A1221" w:rsidP="00FE520A">
            <w:pPr>
              <w:spacing w:before="120" w:line="240" w:lineRule="auto"/>
              <w:jc w:val="left"/>
              <w:rPr>
                <w:rFonts w:eastAsia="Times New Roman" w:cs="Arial"/>
                <w:sz w:val="16"/>
                <w:szCs w:val="16"/>
                <w:lang w:val="de-LI" w:eastAsia="de-AT"/>
              </w:rPr>
            </w:pPr>
            <w:r w:rsidRPr="001F6E18">
              <w:rPr>
                <w:rFonts w:eastAsia="Times New Roman" w:cs="Arial"/>
                <w:sz w:val="16"/>
                <w:szCs w:val="16"/>
                <w:lang w:val="de-LI" w:eastAsia="de-AT"/>
              </w:rPr>
              <w:t>Art. 23 Abs. 2</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tcBorders>
            <w:noWrap/>
            <w:vAlign w:val="center"/>
          </w:tcPr>
          <w:p w14:paraId="513C9081" w14:textId="77777777" w:rsidR="004A1221" w:rsidRPr="001F6E18" w:rsidRDefault="004A1221" w:rsidP="00584B82">
            <w:pPr>
              <w:spacing w:line="240" w:lineRule="auto"/>
              <w:jc w:val="center"/>
              <w:rPr>
                <w:rFonts w:eastAsia="Times New Roman" w:cs="Arial"/>
                <w:sz w:val="16"/>
                <w:szCs w:val="16"/>
                <w:lang w:val="de-LI" w:eastAsia="de-AT"/>
              </w:rPr>
            </w:pPr>
          </w:p>
        </w:tc>
        <w:tc>
          <w:tcPr>
            <w:tcW w:w="1972" w:type="pct"/>
            <w:tcBorders>
              <w:top w:val="single" w:sz="4" w:space="0" w:color="BFBFBF" w:themeColor="background1" w:themeShade="BF"/>
              <w:bottom w:val="single" w:sz="4" w:space="0" w:color="BFBFBF" w:themeColor="background1" w:themeShade="BF"/>
            </w:tcBorders>
            <w:vAlign w:val="center"/>
          </w:tcPr>
          <w:p w14:paraId="1B809303" w14:textId="3F038696" w:rsidR="004A1221" w:rsidRPr="001F6E18" w:rsidRDefault="004A1221" w:rsidP="002C444D">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 xml:space="preserve">Diese Massnahmen und Vorkehrungen gewährleisten die umgehende Erkennung und Verhütung oder Minimierung von Risiken im Zusammenhang mit: </w:t>
            </w:r>
          </w:p>
        </w:tc>
        <w:tc>
          <w:tcPr>
            <w:tcW w:w="203"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165329594"/>
            </w:sdtPr>
            <w:sdtEndPr/>
            <w:sdtContent>
              <w:p w14:paraId="15C60497" w14:textId="32280FF4" w:rsidR="001F6E18" w:rsidRPr="008E32DE" w:rsidRDefault="001F6E18" w:rsidP="008E32DE">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p w14:paraId="2E948E04" w14:textId="77777777" w:rsidR="004A1221" w:rsidRPr="008E32DE" w:rsidRDefault="004A1221" w:rsidP="002C444D">
            <w:pPr>
              <w:spacing w:line="240" w:lineRule="auto"/>
              <w:rPr>
                <w:color w:val="808080" w:themeColor="background1" w:themeShade="80"/>
                <w:sz w:val="16"/>
                <w:lang w:val="de-LI"/>
              </w:rPr>
            </w:pPr>
          </w:p>
        </w:tc>
        <w:tc>
          <w:tcPr>
            <w:tcW w:w="197" w:type="pct"/>
            <w:tcBorders>
              <w:top w:val="single" w:sz="4" w:space="0" w:color="BFBFBF" w:themeColor="background1" w:themeShade="BF"/>
              <w:bottom w:val="single" w:sz="4" w:space="0" w:color="BFBFBF" w:themeColor="background1" w:themeShade="BF"/>
            </w:tcBorders>
            <w:noWrap/>
            <w:vAlign w:val="center"/>
          </w:tcPr>
          <w:p w14:paraId="14190493" w14:textId="77777777" w:rsidR="004A1221" w:rsidRPr="001F6E18" w:rsidRDefault="004A1221" w:rsidP="00BF77EA">
            <w:pPr>
              <w:spacing w:line="240" w:lineRule="auto"/>
              <w:jc w:val="center"/>
              <w:rPr>
                <w:rFonts w:ascii="MS Gothic" w:eastAsia="MS Gothic" w:hAnsi="MS Gothic" w:cs="Arial"/>
                <w:lang w:val="de-LI"/>
              </w:rPr>
            </w:pPr>
          </w:p>
        </w:tc>
        <w:tc>
          <w:tcPr>
            <w:tcW w:w="201" w:type="pct"/>
            <w:tcBorders>
              <w:top w:val="single" w:sz="4" w:space="0" w:color="BFBFBF" w:themeColor="background1" w:themeShade="BF"/>
              <w:bottom w:val="single" w:sz="4" w:space="0" w:color="BFBFBF" w:themeColor="background1" w:themeShade="BF"/>
            </w:tcBorders>
            <w:noWrap/>
            <w:vAlign w:val="center"/>
          </w:tcPr>
          <w:p w14:paraId="1ED13C11" w14:textId="77777777" w:rsidR="004A1221" w:rsidRPr="001F6E18" w:rsidRDefault="004A1221" w:rsidP="00BF77EA">
            <w:pPr>
              <w:spacing w:line="240" w:lineRule="auto"/>
              <w:jc w:val="center"/>
              <w:rPr>
                <w:rFonts w:ascii="MS Gothic" w:eastAsia="MS Gothic" w:hAnsi="MS Gothic" w:cs="MS Gothic"/>
                <w:lang w:val="de-LI"/>
              </w:rPr>
            </w:pPr>
          </w:p>
        </w:tc>
        <w:tc>
          <w:tcPr>
            <w:tcW w:w="201" w:type="pct"/>
            <w:tcBorders>
              <w:top w:val="single" w:sz="4" w:space="0" w:color="BFBFBF" w:themeColor="background1" w:themeShade="BF"/>
              <w:bottom w:val="single" w:sz="4" w:space="0" w:color="BFBFBF" w:themeColor="background1" w:themeShade="BF"/>
            </w:tcBorders>
            <w:noWrap/>
            <w:vAlign w:val="center"/>
          </w:tcPr>
          <w:p w14:paraId="5BFA28A6" w14:textId="77777777" w:rsidR="004A1221" w:rsidRPr="001F6E18" w:rsidRDefault="004A1221" w:rsidP="00BF77EA">
            <w:pPr>
              <w:spacing w:line="240" w:lineRule="auto"/>
              <w:jc w:val="center"/>
              <w:rPr>
                <w:rFonts w:ascii="MS Gothic" w:eastAsia="MS Gothic" w:hAnsi="MS Gothic" w:cs="Arial"/>
                <w:lang w:val="de-LI"/>
              </w:rPr>
            </w:pPr>
          </w:p>
        </w:tc>
        <w:tc>
          <w:tcPr>
            <w:tcW w:w="624"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1870603002"/>
            </w:sdtPr>
            <w:sdtEndPr/>
            <w:sdtContent>
              <w:p w14:paraId="495C6A7B" w14:textId="77777777" w:rsidR="001F6E18" w:rsidRPr="008E32DE" w:rsidRDefault="001F6E18" w:rsidP="001F6E18">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p w14:paraId="26F6454B"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single" w:sz="4" w:space="0" w:color="BFBFBF" w:themeColor="background1" w:themeShade="BF"/>
              <w:bottom w:val="single" w:sz="4" w:space="0" w:color="BFBFBF" w:themeColor="background1" w:themeShade="BF"/>
            </w:tcBorders>
          </w:tcPr>
          <w:p w14:paraId="50CD11AE" w14:textId="77777777" w:rsidR="004A1221" w:rsidRPr="001F6E18" w:rsidRDefault="004A1221" w:rsidP="00BF77EA">
            <w:pPr>
              <w:spacing w:line="240" w:lineRule="auto"/>
              <w:jc w:val="left"/>
              <w:rPr>
                <w:sz w:val="16"/>
                <w:lang w:val="de-LI"/>
              </w:rPr>
            </w:pPr>
          </w:p>
        </w:tc>
      </w:tr>
      <w:tr w:rsidR="004A1221" w:rsidRPr="001F6E18" w14:paraId="67DB7DE0" w14:textId="77777777" w:rsidTr="00361D3B">
        <w:trPr>
          <w:cantSplit/>
          <w:trHeight w:val="430"/>
        </w:trPr>
        <w:tc>
          <w:tcPr>
            <w:tcW w:w="344" w:type="pct"/>
            <w:vMerge/>
            <w:tcBorders>
              <w:left w:val="single" w:sz="4" w:space="0" w:color="BFBFBF" w:themeColor="background1" w:themeShade="BF"/>
              <w:right w:val="single" w:sz="4" w:space="0" w:color="BFBFBF" w:themeColor="background1" w:themeShade="BF"/>
            </w:tcBorders>
          </w:tcPr>
          <w:p w14:paraId="5B82108E"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tcBorders>
            <w:noWrap/>
            <w:vAlign w:val="center"/>
          </w:tcPr>
          <w:p w14:paraId="27C1FBEB" w14:textId="12169E2E"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a</w:t>
            </w:r>
          </w:p>
        </w:tc>
        <w:tc>
          <w:tcPr>
            <w:tcW w:w="1972" w:type="pct"/>
            <w:tcBorders>
              <w:top w:val="single" w:sz="4" w:space="0" w:color="BFBFBF" w:themeColor="background1" w:themeShade="BF"/>
              <w:bottom w:val="single" w:sz="4" w:space="0" w:color="BFBFBF" w:themeColor="background1" w:themeShade="BF"/>
            </w:tcBorders>
            <w:vAlign w:val="center"/>
          </w:tcPr>
          <w:p w14:paraId="57EA2FCD" w14:textId="271F3E1D" w:rsidR="004A1221" w:rsidRPr="001F6E18" w:rsidRDefault="004A1221" w:rsidP="00FE520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unberechtigter Zugriff auf das Handelssystem oder Teile davon</w:t>
            </w:r>
          </w:p>
        </w:tc>
        <w:tc>
          <w:tcPr>
            <w:tcW w:w="203"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2093157738"/>
            </w:sdtPr>
            <w:sdtEndPr/>
            <w:sdtContent>
              <w:p w14:paraId="4E38A59C" w14:textId="6C5A21B4" w:rsidR="004A1221" w:rsidRPr="008E32DE" w:rsidRDefault="004A1221" w:rsidP="002C444D">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single" w:sz="4" w:space="0" w:color="BFBFBF" w:themeColor="background1" w:themeShade="BF"/>
              <w:bottom w:val="single" w:sz="4" w:space="0" w:color="BFBFBF" w:themeColor="background1" w:themeShade="BF"/>
            </w:tcBorders>
            <w:noWrap/>
            <w:vAlign w:val="center"/>
          </w:tcPr>
          <w:p w14:paraId="6E363F37" w14:textId="58CBEDAD"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83714538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32241040" w14:textId="2269E648" w:rsidR="004A1221" w:rsidRPr="001F6E18" w:rsidRDefault="00E4065A" w:rsidP="00BF77EA">
            <w:pPr>
              <w:spacing w:line="240" w:lineRule="auto"/>
              <w:jc w:val="center"/>
              <w:rPr>
                <w:rFonts w:ascii="MS Gothic" w:eastAsia="MS Gothic" w:hAnsi="MS Gothic" w:cs="MS Gothic"/>
                <w:lang w:val="de-LI"/>
              </w:rPr>
            </w:pPr>
            <w:sdt>
              <w:sdtPr>
                <w:rPr>
                  <w:rFonts w:cs="Arial"/>
                  <w:lang w:val="de-LI"/>
                </w:rPr>
                <w:id w:val="-1493550943"/>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2C90370D" w14:textId="53B4293A"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114667329"/>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220592808"/>
            </w:sdtPr>
            <w:sdtEndPr/>
            <w:sdtContent>
              <w:p w14:paraId="1F12AEFD" w14:textId="77777777" w:rsidR="001F6E18" w:rsidRPr="008E32DE" w:rsidRDefault="001F6E18" w:rsidP="001F6E18">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p w14:paraId="339CB25C"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single" w:sz="4" w:space="0" w:color="BFBFBF" w:themeColor="background1" w:themeShade="BF"/>
              <w:bottom w:val="single" w:sz="4" w:space="0" w:color="BFBFBF" w:themeColor="background1" w:themeShade="BF"/>
            </w:tcBorders>
          </w:tcPr>
          <w:p w14:paraId="1D733596" w14:textId="77777777" w:rsidR="004A1221" w:rsidRPr="001F6E18" w:rsidRDefault="004A1221" w:rsidP="00BF77EA">
            <w:pPr>
              <w:spacing w:line="240" w:lineRule="auto"/>
              <w:jc w:val="left"/>
              <w:rPr>
                <w:sz w:val="16"/>
                <w:lang w:val="de-LI"/>
              </w:rPr>
            </w:pPr>
          </w:p>
        </w:tc>
      </w:tr>
      <w:tr w:rsidR="004A1221" w:rsidRPr="001F6E18" w14:paraId="4C8A978E" w14:textId="77777777" w:rsidTr="005104AC">
        <w:trPr>
          <w:cantSplit/>
          <w:trHeight w:val="1247"/>
        </w:trPr>
        <w:tc>
          <w:tcPr>
            <w:tcW w:w="344" w:type="pct"/>
            <w:vMerge/>
            <w:tcBorders>
              <w:left w:val="single" w:sz="4" w:space="0" w:color="BFBFBF" w:themeColor="background1" w:themeShade="BF"/>
              <w:right w:val="single" w:sz="4" w:space="0" w:color="BFBFBF" w:themeColor="background1" w:themeShade="BF"/>
            </w:tcBorders>
          </w:tcPr>
          <w:p w14:paraId="6AC43E25"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tcBorders>
            <w:noWrap/>
            <w:vAlign w:val="center"/>
          </w:tcPr>
          <w:p w14:paraId="0590FE3E" w14:textId="08BF14AB"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b</w:t>
            </w:r>
          </w:p>
        </w:tc>
        <w:tc>
          <w:tcPr>
            <w:tcW w:w="1972" w:type="pct"/>
            <w:tcBorders>
              <w:top w:val="single" w:sz="4" w:space="0" w:color="BFBFBF" w:themeColor="background1" w:themeShade="BF"/>
              <w:bottom w:val="single" w:sz="4" w:space="0" w:color="BFBFBF" w:themeColor="background1" w:themeShade="BF"/>
            </w:tcBorders>
            <w:vAlign w:val="center"/>
          </w:tcPr>
          <w:p w14:paraId="26763A1C" w14:textId="4C1ADDE7" w:rsidR="004A1221" w:rsidRPr="001F6E18" w:rsidRDefault="004A1221" w:rsidP="00FE520A">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schwere Behinderung oder Störung des Betriebs eines Informationssystems durch Eingeben von Daten, durch Übermittlung, Beschädigung, Löschung, Beeinträchtigung, Veränderung und Unterdrückung von Daten und durch Unzugänglichmachung von Daten</w:t>
            </w:r>
          </w:p>
        </w:tc>
        <w:tc>
          <w:tcPr>
            <w:tcW w:w="203"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1827745259"/>
            </w:sdtPr>
            <w:sdtEndPr/>
            <w:sdtContent>
              <w:p w14:paraId="20A016BF" w14:textId="648FBDD5" w:rsidR="004A1221" w:rsidRPr="008E32DE" w:rsidRDefault="004A1221" w:rsidP="002C444D">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single" w:sz="4" w:space="0" w:color="BFBFBF" w:themeColor="background1" w:themeShade="BF"/>
              <w:bottom w:val="single" w:sz="4" w:space="0" w:color="BFBFBF" w:themeColor="background1" w:themeShade="BF"/>
            </w:tcBorders>
            <w:noWrap/>
            <w:vAlign w:val="center"/>
          </w:tcPr>
          <w:p w14:paraId="3895574F" w14:textId="797283CB"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72668160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544334D6" w14:textId="393706C5" w:rsidR="004A1221" w:rsidRPr="001F6E18" w:rsidRDefault="00E4065A" w:rsidP="00BF77EA">
            <w:pPr>
              <w:spacing w:line="240" w:lineRule="auto"/>
              <w:jc w:val="center"/>
              <w:rPr>
                <w:rFonts w:ascii="MS Gothic" w:eastAsia="MS Gothic" w:hAnsi="MS Gothic" w:cs="MS Gothic"/>
                <w:lang w:val="de-LI"/>
              </w:rPr>
            </w:pPr>
            <w:sdt>
              <w:sdtPr>
                <w:rPr>
                  <w:rFonts w:cs="Arial"/>
                  <w:lang w:val="de-LI"/>
                </w:rPr>
                <w:id w:val="1274133494"/>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314EC5FE" w14:textId="0F0B8F5B"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144700010"/>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1436486174"/>
            </w:sdtPr>
            <w:sdtEndPr/>
            <w:sdtContent>
              <w:p w14:paraId="3A1E7C66" w14:textId="77777777" w:rsidR="001F6E18" w:rsidRPr="008E32DE" w:rsidRDefault="001F6E18" w:rsidP="001F6E18">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p w14:paraId="360E695B"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single" w:sz="4" w:space="0" w:color="BFBFBF" w:themeColor="background1" w:themeShade="BF"/>
              <w:bottom w:val="single" w:sz="4" w:space="0" w:color="BFBFBF" w:themeColor="background1" w:themeShade="BF"/>
            </w:tcBorders>
          </w:tcPr>
          <w:p w14:paraId="61EC97DB" w14:textId="77777777" w:rsidR="004A1221" w:rsidRPr="001F6E18" w:rsidRDefault="004A1221" w:rsidP="00BF77EA">
            <w:pPr>
              <w:spacing w:line="240" w:lineRule="auto"/>
              <w:jc w:val="left"/>
              <w:rPr>
                <w:sz w:val="16"/>
                <w:lang w:val="de-LI"/>
              </w:rPr>
            </w:pPr>
          </w:p>
        </w:tc>
      </w:tr>
      <w:tr w:rsidR="004A1221" w:rsidRPr="001F6E18" w14:paraId="18FE74A8" w14:textId="77777777" w:rsidTr="005104AC">
        <w:trPr>
          <w:cantSplit/>
          <w:trHeight w:val="839"/>
        </w:trPr>
        <w:tc>
          <w:tcPr>
            <w:tcW w:w="344" w:type="pct"/>
            <w:vMerge/>
            <w:tcBorders>
              <w:left w:val="single" w:sz="4" w:space="0" w:color="BFBFBF" w:themeColor="background1" w:themeShade="BF"/>
              <w:right w:val="single" w:sz="4" w:space="0" w:color="BFBFBF" w:themeColor="background1" w:themeShade="BF"/>
            </w:tcBorders>
          </w:tcPr>
          <w:p w14:paraId="0685DB15"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tcBorders>
            <w:noWrap/>
            <w:vAlign w:val="center"/>
          </w:tcPr>
          <w:p w14:paraId="58326FBF" w14:textId="2588A250"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c</w:t>
            </w:r>
          </w:p>
        </w:tc>
        <w:tc>
          <w:tcPr>
            <w:tcW w:w="1972" w:type="pct"/>
            <w:tcBorders>
              <w:top w:val="single" w:sz="4" w:space="0" w:color="BFBFBF" w:themeColor="background1" w:themeShade="BF"/>
              <w:bottom w:val="single" w:sz="4" w:space="0" w:color="BFBFBF" w:themeColor="background1" w:themeShade="BF"/>
            </w:tcBorders>
            <w:vAlign w:val="center"/>
          </w:tcPr>
          <w:p w14:paraId="21F5D84B" w14:textId="2D72368C" w:rsidR="004A1221" w:rsidRPr="001F6E18" w:rsidRDefault="004A1221" w:rsidP="002C444D">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rechtswidrige Eingriffen in Daten, die zur Löschung, Beschädigung, Beeinträchtigung, Veränderung, Unterdrückung oder Unzugänglichmachung der betreffenden Daten führen</w:t>
            </w:r>
          </w:p>
        </w:tc>
        <w:tc>
          <w:tcPr>
            <w:tcW w:w="203"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1881772550"/>
            </w:sdtPr>
            <w:sdtEndPr/>
            <w:sdtContent>
              <w:p w14:paraId="6F7769EB" w14:textId="3EA53D61" w:rsidR="004A1221" w:rsidRPr="008E32DE" w:rsidRDefault="004A1221" w:rsidP="002C444D">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single" w:sz="4" w:space="0" w:color="BFBFBF" w:themeColor="background1" w:themeShade="BF"/>
              <w:bottom w:val="single" w:sz="4" w:space="0" w:color="BFBFBF" w:themeColor="background1" w:themeShade="BF"/>
            </w:tcBorders>
            <w:noWrap/>
            <w:vAlign w:val="center"/>
          </w:tcPr>
          <w:p w14:paraId="532750CF" w14:textId="64308D0D"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2011871652"/>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2653F961" w14:textId="35A00B42" w:rsidR="004A1221" w:rsidRPr="001F6E18" w:rsidRDefault="00E4065A" w:rsidP="00BF77EA">
            <w:pPr>
              <w:spacing w:line="240" w:lineRule="auto"/>
              <w:jc w:val="center"/>
              <w:rPr>
                <w:rFonts w:ascii="MS Gothic" w:eastAsia="MS Gothic" w:hAnsi="MS Gothic" w:cs="MS Gothic"/>
                <w:lang w:val="de-LI"/>
              </w:rPr>
            </w:pPr>
            <w:sdt>
              <w:sdtPr>
                <w:rPr>
                  <w:rFonts w:cs="Arial"/>
                  <w:lang w:val="de-LI"/>
                </w:rPr>
                <w:id w:val="904103134"/>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single" w:sz="4" w:space="0" w:color="BFBFBF" w:themeColor="background1" w:themeShade="BF"/>
              <w:bottom w:val="single" w:sz="4" w:space="0" w:color="BFBFBF" w:themeColor="background1" w:themeShade="BF"/>
            </w:tcBorders>
            <w:noWrap/>
            <w:vAlign w:val="center"/>
          </w:tcPr>
          <w:p w14:paraId="7E92D274" w14:textId="57DCAD28"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912078851"/>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single" w:sz="4" w:space="0" w:color="BFBFBF" w:themeColor="background1" w:themeShade="BF"/>
              <w:bottom w:val="single" w:sz="4" w:space="0" w:color="BFBFBF" w:themeColor="background1" w:themeShade="BF"/>
            </w:tcBorders>
            <w:noWrap/>
          </w:tcPr>
          <w:sdt>
            <w:sdtPr>
              <w:rPr>
                <w:color w:val="808080" w:themeColor="background1" w:themeShade="80"/>
                <w:sz w:val="16"/>
                <w:lang w:val="de-LI"/>
              </w:rPr>
              <w:id w:val="2100136822"/>
            </w:sdtPr>
            <w:sdtEndPr/>
            <w:sdtContent>
              <w:p w14:paraId="499E8CD6" w14:textId="77777777" w:rsidR="001F6E18" w:rsidRPr="008E32DE" w:rsidRDefault="001F6E18" w:rsidP="001F6E18">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p w14:paraId="61A0B2A3"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single" w:sz="4" w:space="0" w:color="BFBFBF" w:themeColor="background1" w:themeShade="BF"/>
              <w:bottom w:val="single" w:sz="4" w:space="0" w:color="BFBFBF" w:themeColor="background1" w:themeShade="BF"/>
            </w:tcBorders>
          </w:tcPr>
          <w:p w14:paraId="6CF1F2DA" w14:textId="77777777" w:rsidR="004A1221" w:rsidRPr="001F6E18" w:rsidRDefault="004A1221" w:rsidP="00BF77EA">
            <w:pPr>
              <w:spacing w:line="240" w:lineRule="auto"/>
              <w:jc w:val="left"/>
              <w:rPr>
                <w:sz w:val="16"/>
                <w:lang w:val="de-LI"/>
              </w:rPr>
            </w:pPr>
          </w:p>
        </w:tc>
      </w:tr>
      <w:tr w:rsidR="004A1221" w:rsidRPr="001F6E18" w14:paraId="7A6F121B" w14:textId="77777777" w:rsidTr="005104AC">
        <w:trPr>
          <w:cantSplit/>
          <w:trHeight w:val="1276"/>
        </w:trPr>
        <w:tc>
          <w:tcPr>
            <w:tcW w:w="34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BA9BA45" w14:textId="77777777" w:rsidR="004A1221" w:rsidRPr="001F6E18" w:rsidRDefault="004A1221" w:rsidP="00BF77EA">
            <w:pPr>
              <w:spacing w:line="240" w:lineRule="auto"/>
              <w:jc w:val="left"/>
              <w:rPr>
                <w:rFonts w:eastAsia="Times New Roman" w:cs="Arial"/>
                <w:sz w:val="16"/>
                <w:szCs w:val="16"/>
                <w:lang w:val="de-LI" w:eastAsia="de-AT"/>
              </w:rPr>
            </w:pPr>
          </w:p>
        </w:tc>
        <w:tc>
          <w:tcPr>
            <w:tcW w:w="547" w:type="pct"/>
            <w:tcBorders>
              <w:top w:val="single" w:sz="4" w:space="0" w:color="BFBFBF" w:themeColor="background1" w:themeShade="BF"/>
              <w:left w:val="single" w:sz="4" w:space="0" w:color="BFBFBF" w:themeColor="background1" w:themeShade="BF"/>
            </w:tcBorders>
            <w:noWrap/>
            <w:vAlign w:val="center"/>
          </w:tcPr>
          <w:p w14:paraId="695BC9CC" w14:textId="05C7A7C4" w:rsidR="004A1221" w:rsidRPr="001F6E18" w:rsidRDefault="004A1221" w:rsidP="00584B82">
            <w:pPr>
              <w:spacing w:line="240" w:lineRule="auto"/>
              <w:jc w:val="center"/>
              <w:rPr>
                <w:rFonts w:eastAsia="Times New Roman" w:cs="Arial"/>
                <w:sz w:val="16"/>
                <w:szCs w:val="16"/>
                <w:lang w:val="de-LI" w:eastAsia="de-AT"/>
              </w:rPr>
            </w:pPr>
            <w:r w:rsidRPr="001F6E18">
              <w:rPr>
                <w:rFonts w:eastAsia="Times New Roman" w:cs="Arial"/>
                <w:sz w:val="16"/>
                <w:szCs w:val="16"/>
                <w:lang w:val="de-LI" w:eastAsia="de-AT"/>
              </w:rPr>
              <w:t>d</w:t>
            </w:r>
          </w:p>
        </w:tc>
        <w:tc>
          <w:tcPr>
            <w:tcW w:w="1972" w:type="pct"/>
            <w:tcBorders>
              <w:top w:val="single" w:sz="4" w:space="0" w:color="BFBFBF" w:themeColor="background1" w:themeShade="BF"/>
            </w:tcBorders>
            <w:vAlign w:val="center"/>
          </w:tcPr>
          <w:p w14:paraId="01598422" w14:textId="0B234273" w:rsidR="004A1221" w:rsidRPr="001F6E18" w:rsidRDefault="004A1221" w:rsidP="002C444D">
            <w:pPr>
              <w:spacing w:line="240" w:lineRule="auto"/>
              <w:jc w:val="left"/>
              <w:rPr>
                <w:rFonts w:eastAsia="Times New Roman" w:cs="Arial"/>
                <w:sz w:val="16"/>
                <w:szCs w:val="16"/>
                <w:lang w:val="de-LI" w:eastAsia="de-AT"/>
              </w:rPr>
            </w:pPr>
            <w:r w:rsidRPr="001F6E18">
              <w:rPr>
                <w:rFonts w:eastAsia="Times New Roman" w:cs="Arial"/>
                <w:sz w:val="16"/>
                <w:szCs w:val="16"/>
                <w:lang w:val="de-LI" w:eastAsia="de-AT"/>
              </w:rPr>
              <w:t>Abfangen nichtöffentlicher Datenübermittlungen an ein Informationssystem, aus einem Informationssystem oder innerhalb eines Informationssystems mit technischen Hilfsmitteln einschließlich elektromagnetischer Abstrahlungen aus einem Informationssystem, das Träger solcher Daten ist</w:t>
            </w:r>
          </w:p>
        </w:tc>
        <w:tc>
          <w:tcPr>
            <w:tcW w:w="203" w:type="pct"/>
            <w:tcBorders>
              <w:top w:val="single" w:sz="4" w:space="0" w:color="BFBFBF" w:themeColor="background1" w:themeShade="BF"/>
            </w:tcBorders>
            <w:noWrap/>
          </w:tcPr>
          <w:sdt>
            <w:sdtPr>
              <w:rPr>
                <w:color w:val="808080" w:themeColor="background1" w:themeShade="80"/>
                <w:sz w:val="16"/>
                <w:lang w:val="de-LI"/>
              </w:rPr>
              <w:id w:val="1503778429"/>
            </w:sdtPr>
            <w:sdtEndPr/>
            <w:sdtContent>
              <w:p w14:paraId="622ECAD7" w14:textId="3CAA6DA3" w:rsidR="004A1221" w:rsidRPr="008E32DE" w:rsidRDefault="004A1221" w:rsidP="002C444D">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tc>
        <w:tc>
          <w:tcPr>
            <w:tcW w:w="197" w:type="pct"/>
            <w:tcBorders>
              <w:top w:val="single" w:sz="4" w:space="0" w:color="BFBFBF" w:themeColor="background1" w:themeShade="BF"/>
            </w:tcBorders>
            <w:noWrap/>
            <w:vAlign w:val="center"/>
          </w:tcPr>
          <w:p w14:paraId="382886AE" w14:textId="713CED17"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393359264"/>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201" w:type="pct"/>
            <w:tcBorders>
              <w:top w:val="single" w:sz="4" w:space="0" w:color="BFBFBF" w:themeColor="background1" w:themeShade="BF"/>
            </w:tcBorders>
            <w:noWrap/>
            <w:vAlign w:val="center"/>
          </w:tcPr>
          <w:p w14:paraId="05C387B9" w14:textId="49607441" w:rsidR="004A1221" w:rsidRPr="001F6E18" w:rsidRDefault="00E4065A" w:rsidP="00BF77EA">
            <w:pPr>
              <w:spacing w:line="240" w:lineRule="auto"/>
              <w:jc w:val="center"/>
              <w:rPr>
                <w:rFonts w:ascii="MS Gothic" w:eastAsia="MS Gothic" w:hAnsi="MS Gothic" w:cs="MS Gothic"/>
                <w:lang w:val="de-LI"/>
              </w:rPr>
            </w:pPr>
            <w:sdt>
              <w:sdtPr>
                <w:rPr>
                  <w:rFonts w:cs="Arial"/>
                  <w:lang w:val="de-LI"/>
                </w:rPr>
                <w:id w:val="1836339400"/>
                <w14:checkbox>
                  <w14:checked w14:val="0"/>
                  <w14:checkedState w14:val="2612" w14:font="MS Gothic"/>
                  <w14:uncheckedState w14:val="2610" w14:font="MS Gothic"/>
                </w14:checkbox>
              </w:sdtPr>
              <w:sdtEndPr/>
              <w:sdtContent>
                <w:r w:rsidR="004A1221" w:rsidRPr="001F6E18">
                  <w:rPr>
                    <w:rFonts w:ascii="MS Gothic" w:eastAsia="MS Gothic" w:hAnsi="MS Gothic" w:cs="MS Gothic"/>
                    <w:lang w:val="de-LI"/>
                  </w:rPr>
                  <w:t>☐</w:t>
                </w:r>
              </w:sdtContent>
            </w:sdt>
          </w:p>
        </w:tc>
        <w:tc>
          <w:tcPr>
            <w:tcW w:w="201" w:type="pct"/>
            <w:tcBorders>
              <w:top w:val="single" w:sz="4" w:space="0" w:color="BFBFBF" w:themeColor="background1" w:themeShade="BF"/>
            </w:tcBorders>
            <w:noWrap/>
            <w:vAlign w:val="center"/>
          </w:tcPr>
          <w:p w14:paraId="393A74C3" w14:textId="1458C6D8" w:rsidR="004A1221" w:rsidRPr="001F6E18" w:rsidRDefault="00E4065A" w:rsidP="00BF77EA">
            <w:pPr>
              <w:spacing w:line="240" w:lineRule="auto"/>
              <w:jc w:val="center"/>
              <w:rPr>
                <w:rFonts w:ascii="MS Gothic" w:eastAsia="MS Gothic" w:hAnsi="MS Gothic" w:cs="Arial"/>
                <w:lang w:val="de-LI"/>
              </w:rPr>
            </w:pPr>
            <w:sdt>
              <w:sdtPr>
                <w:rPr>
                  <w:rFonts w:cs="Arial"/>
                  <w:lang w:val="de-LI"/>
                </w:rPr>
                <w:id w:val="1766495126"/>
                <w14:checkbox>
                  <w14:checked w14:val="0"/>
                  <w14:checkedState w14:val="2612" w14:font="MS Gothic"/>
                  <w14:uncheckedState w14:val="2610" w14:font="MS Gothic"/>
                </w14:checkbox>
              </w:sdtPr>
              <w:sdtEndPr/>
              <w:sdtContent>
                <w:r w:rsidR="004A1221" w:rsidRPr="001F6E18">
                  <w:rPr>
                    <w:rFonts w:ascii="MS Gothic" w:eastAsia="MS Gothic" w:hAnsi="MS Gothic" w:cs="Arial"/>
                    <w:lang w:val="de-LI"/>
                  </w:rPr>
                  <w:t>☐</w:t>
                </w:r>
              </w:sdtContent>
            </w:sdt>
          </w:p>
        </w:tc>
        <w:tc>
          <w:tcPr>
            <w:tcW w:w="624" w:type="pct"/>
            <w:tcBorders>
              <w:top w:val="single" w:sz="4" w:space="0" w:color="BFBFBF" w:themeColor="background1" w:themeShade="BF"/>
            </w:tcBorders>
            <w:noWrap/>
          </w:tcPr>
          <w:sdt>
            <w:sdtPr>
              <w:rPr>
                <w:color w:val="808080" w:themeColor="background1" w:themeShade="80"/>
                <w:sz w:val="16"/>
                <w:lang w:val="de-LI"/>
              </w:rPr>
              <w:id w:val="-988092577"/>
            </w:sdtPr>
            <w:sdtEndPr/>
            <w:sdtContent>
              <w:p w14:paraId="40900EAC" w14:textId="77777777" w:rsidR="001F6E18" w:rsidRPr="008E32DE" w:rsidRDefault="001F6E18" w:rsidP="001F6E18">
                <w:pPr>
                  <w:spacing w:line="240" w:lineRule="auto"/>
                  <w:rPr>
                    <w:color w:val="808080" w:themeColor="background1" w:themeShade="80"/>
                    <w:sz w:val="16"/>
                    <w:lang w:val="de-LI"/>
                  </w:rPr>
                </w:pPr>
                <w:r w:rsidRPr="008E32DE">
                  <w:rPr>
                    <w:color w:val="808080" w:themeColor="background1" w:themeShade="80"/>
                    <w:sz w:val="16"/>
                    <w:lang w:val="de-LI"/>
                  </w:rPr>
                  <w:t xml:space="preserve"> </w:t>
                </w:r>
              </w:p>
            </w:sdtContent>
          </w:sdt>
          <w:p w14:paraId="129E2B4B" w14:textId="77777777" w:rsidR="004A1221" w:rsidRPr="008E32DE" w:rsidRDefault="004A1221" w:rsidP="00BF77EA">
            <w:pPr>
              <w:spacing w:line="240" w:lineRule="auto"/>
              <w:jc w:val="left"/>
              <w:rPr>
                <w:color w:val="808080" w:themeColor="background1" w:themeShade="80"/>
                <w:sz w:val="16"/>
                <w:lang w:val="de-LI"/>
              </w:rPr>
            </w:pPr>
          </w:p>
        </w:tc>
        <w:tc>
          <w:tcPr>
            <w:tcW w:w="711" w:type="pct"/>
            <w:tcBorders>
              <w:top w:val="single" w:sz="4" w:space="0" w:color="BFBFBF" w:themeColor="background1" w:themeShade="BF"/>
            </w:tcBorders>
          </w:tcPr>
          <w:p w14:paraId="58EF968A" w14:textId="77777777" w:rsidR="004A1221" w:rsidRPr="001F6E18" w:rsidRDefault="004A1221" w:rsidP="00BF77EA">
            <w:pPr>
              <w:spacing w:line="240" w:lineRule="auto"/>
              <w:jc w:val="left"/>
              <w:rPr>
                <w:sz w:val="16"/>
                <w:lang w:val="de-LI"/>
              </w:rPr>
            </w:pPr>
          </w:p>
        </w:tc>
      </w:tr>
    </w:tbl>
    <w:p w14:paraId="1704B359" w14:textId="77777777" w:rsidR="00EC72F0" w:rsidRPr="001F6E18" w:rsidRDefault="00EC72F0" w:rsidP="003849C3">
      <w:pPr>
        <w:rPr>
          <w:rFonts w:eastAsia="Times New Roman" w:cs="Arial"/>
          <w:szCs w:val="20"/>
          <w:u w:val="single"/>
          <w:lang w:val="de-LI" w:eastAsia="de-CH"/>
        </w:rPr>
      </w:pPr>
    </w:p>
    <w:p w14:paraId="3B545180" w14:textId="166CAEBB" w:rsidR="008C3AF6" w:rsidRPr="001F6E18" w:rsidRDefault="008C3AF6">
      <w:pPr>
        <w:spacing w:line="240" w:lineRule="auto"/>
        <w:jc w:val="left"/>
        <w:rPr>
          <w:rFonts w:eastAsia="Times New Roman" w:cs="Arial"/>
          <w:b/>
          <w:szCs w:val="20"/>
          <w:u w:val="single"/>
          <w:lang w:val="de-LI" w:eastAsia="de-CH"/>
        </w:rPr>
      </w:pPr>
      <w:r w:rsidRPr="001F6E18">
        <w:rPr>
          <w:rFonts w:eastAsia="Times New Roman" w:cs="Arial"/>
          <w:b/>
          <w:szCs w:val="20"/>
          <w:u w:val="single"/>
          <w:lang w:val="de-LI" w:eastAsia="de-CH"/>
        </w:rPr>
        <w:br w:type="page"/>
      </w:r>
    </w:p>
    <w:p w14:paraId="6277F3D4" w14:textId="77777777" w:rsidR="009D640D" w:rsidRPr="001F6E18" w:rsidRDefault="009D640D" w:rsidP="003849C3">
      <w:pPr>
        <w:rPr>
          <w:rFonts w:eastAsia="Times New Roman" w:cs="Arial"/>
          <w:b/>
          <w:szCs w:val="20"/>
          <w:u w:val="single"/>
          <w:lang w:val="de-LI" w:eastAsia="de-CH"/>
        </w:rPr>
      </w:pPr>
    </w:p>
    <w:p w14:paraId="54C2411A" w14:textId="2BD8D47A" w:rsidR="00761735" w:rsidRPr="001F6E18" w:rsidRDefault="00761735" w:rsidP="003849C3">
      <w:pPr>
        <w:rPr>
          <w:lang w:val="de-LI"/>
        </w:rPr>
      </w:pPr>
      <w:r w:rsidRPr="001F6E18">
        <w:rPr>
          <w:rFonts w:eastAsia="Times New Roman" w:cs="Arial"/>
          <w:b/>
          <w:szCs w:val="20"/>
          <w:u w:val="single"/>
          <w:lang w:val="de-LI" w:eastAsia="de-CH"/>
        </w:rPr>
        <w:t>Hinweis:</w:t>
      </w:r>
      <w:r w:rsidRPr="001F6E18">
        <w:rPr>
          <w:rFonts w:eastAsia="Times New Roman" w:cs="Arial"/>
          <w:szCs w:val="20"/>
          <w:lang w:val="de-LI" w:eastAsia="de-CH"/>
        </w:rPr>
        <w:t xml:space="preserve"> </w:t>
      </w:r>
    </w:p>
    <w:p w14:paraId="19B6B2DD" w14:textId="77777777" w:rsidR="00761735" w:rsidRPr="001F6E18" w:rsidRDefault="00761735" w:rsidP="00C04663">
      <w:pPr>
        <w:tabs>
          <w:tab w:val="left" w:pos="5580"/>
        </w:tabs>
        <w:rPr>
          <w:rFonts w:eastAsia="Times New Roman" w:cs="Arial"/>
          <w:szCs w:val="20"/>
          <w:lang w:val="de-LI" w:eastAsia="de-CH"/>
        </w:rPr>
      </w:pPr>
      <w:r w:rsidRPr="001F6E18">
        <w:rPr>
          <w:rFonts w:eastAsia="Times New Roman" w:cs="Arial"/>
          <w:szCs w:val="20"/>
          <w:lang w:val="de-LI" w:eastAsia="de-CH"/>
        </w:rPr>
        <w:t xml:space="preserve">Kann für einen der genannten Punkte keine Erklärung abgegeben werden, ist eine Begründung in schriftlicher Form bei der FMA einzureichen. </w:t>
      </w:r>
    </w:p>
    <w:p w14:paraId="10F87C97" w14:textId="50EB88CC" w:rsidR="00761735" w:rsidRPr="001F6E18" w:rsidRDefault="00367158" w:rsidP="00F4646B">
      <w:pPr>
        <w:spacing w:before="120"/>
        <w:rPr>
          <w:lang w:val="de-LI" w:eastAsia="de-CH"/>
        </w:rPr>
      </w:pPr>
      <w:r w:rsidRPr="001F6E18">
        <w:t xml:space="preserve">Wurde </w:t>
      </w:r>
      <w:r w:rsidR="00CE51E0" w:rsidRPr="001F6E18">
        <w:t>ein</w:t>
      </w:r>
      <w:r w:rsidR="004A1221" w:rsidRPr="001F6E18">
        <w:t>e</w:t>
      </w:r>
      <w:r w:rsidR="00CE51E0" w:rsidRPr="001F6E18">
        <w:t xml:space="preserve"> </w:t>
      </w:r>
      <w:r w:rsidR="004A1221" w:rsidRPr="001F6E18">
        <w:t>Wertpapierfirma, die die Wertpapierdienstleistung „Betrieb eines MTF“ zu erbringen beabsich</w:t>
      </w:r>
      <w:r w:rsidR="004A1221" w:rsidRPr="001F6E18">
        <w:rPr>
          <w:lang w:val="de-LI" w:eastAsia="de-CH"/>
        </w:rPr>
        <w:t xml:space="preserve">tigt </w:t>
      </w:r>
      <w:r w:rsidRPr="001F6E18">
        <w:rPr>
          <w:lang w:val="de-LI" w:eastAsia="de-CH"/>
        </w:rPr>
        <w:t xml:space="preserve">von der FMA bereits </w:t>
      </w:r>
      <w:r w:rsidR="00CE51E0" w:rsidRPr="001F6E18">
        <w:rPr>
          <w:lang w:val="de-LI" w:eastAsia="de-CH"/>
        </w:rPr>
        <w:t>bewilligt</w:t>
      </w:r>
      <w:r w:rsidRPr="001F6E18">
        <w:rPr>
          <w:lang w:val="de-LI" w:eastAsia="de-CH"/>
        </w:rPr>
        <w:t>, sind jedenfalls die seit der letzten Prüfung vorliegenden Änderungen zu dokumentieren</w:t>
      </w:r>
      <w:r w:rsidR="00BF6D7F" w:rsidRPr="001F6E18">
        <w:rPr>
          <w:lang w:val="de-LI" w:eastAsia="de-CH"/>
        </w:rPr>
        <w:t>, wobei ausdrücklich zu bestätigen ist, dass über die angegebenen Änderungen hinaus keine weiteren Änderungen vorliegen</w:t>
      </w:r>
      <w:r w:rsidRPr="001F6E18">
        <w:rPr>
          <w:lang w:val="de-LI" w:eastAsia="de-CH"/>
        </w:rPr>
        <w:t>. Gleichzeitig ist die Vollständigkeit und Richtigkeit dieser Angaben zu bestätigen.</w:t>
      </w:r>
      <w:r w:rsidR="00BF6D7F" w:rsidRPr="001F6E18">
        <w:rPr>
          <w:lang w:val="de-LI" w:eastAsia="de-CH"/>
        </w:rPr>
        <w:t xml:space="preserve"> D</w:t>
      </w:r>
      <w:r w:rsidRPr="001F6E18">
        <w:rPr>
          <w:lang w:val="de-LI" w:eastAsia="de-CH"/>
        </w:rPr>
        <w:t xml:space="preserve">ie FMA </w:t>
      </w:r>
      <w:r w:rsidR="00BF6D7F" w:rsidRPr="001F6E18">
        <w:rPr>
          <w:lang w:val="de-LI" w:eastAsia="de-CH"/>
        </w:rPr>
        <w:t xml:space="preserve">fordert </w:t>
      </w:r>
      <w:r w:rsidRPr="001F6E18">
        <w:rPr>
          <w:lang w:val="de-LI" w:eastAsia="de-CH"/>
        </w:rPr>
        <w:t>im Einzelfall Aktualisierungen von bereits vorhandenen Unterlagen.</w:t>
      </w:r>
    </w:p>
    <w:p w14:paraId="27D05817" w14:textId="77777777" w:rsidR="008F6F37" w:rsidRPr="001F6E18" w:rsidRDefault="00761735" w:rsidP="00F4646B">
      <w:pPr>
        <w:tabs>
          <w:tab w:val="left" w:pos="5580"/>
        </w:tabs>
        <w:spacing w:before="120"/>
        <w:rPr>
          <w:rFonts w:cs="Arial"/>
          <w:szCs w:val="20"/>
          <w:lang w:val="de-LI"/>
        </w:rPr>
      </w:pPr>
      <w:r w:rsidRPr="001F6E18">
        <w:rPr>
          <w:rFonts w:cs="Arial"/>
          <w:szCs w:val="20"/>
          <w:lang w:val="de-LI"/>
        </w:rPr>
        <w:t>Durch die Unterzeichner wird bestätigt, dass die Angaben der Checkliste samt Beilagen und sonstigen Informationen vollständig und richtig sind.</w:t>
      </w:r>
    </w:p>
    <w:p w14:paraId="7ED03CC6" w14:textId="77777777" w:rsidR="00761735" w:rsidRPr="001F6E18" w:rsidRDefault="00761735" w:rsidP="00761735">
      <w:pPr>
        <w:rPr>
          <w:rFonts w:cs="Arial"/>
          <w:szCs w:val="20"/>
          <w:lang w:val="de-LI"/>
        </w:rPr>
      </w:pPr>
    </w:p>
    <w:p w14:paraId="15B870A4" w14:textId="77777777" w:rsidR="00333ED6" w:rsidRPr="001F6E18" w:rsidRDefault="00333ED6" w:rsidP="00333ED6">
      <w:pPr>
        <w:tabs>
          <w:tab w:val="left" w:pos="5580"/>
        </w:tabs>
        <w:spacing w:after="60"/>
        <w:rPr>
          <w:rFonts w:eastAsia="Times New Roman" w:cs="Arial"/>
          <w:b/>
          <w:szCs w:val="20"/>
          <w:u w:val="single"/>
          <w:lang w:val="de-LI" w:eastAsia="de-CH"/>
        </w:rPr>
      </w:pPr>
      <w:r w:rsidRPr="001F6E18">
        <w:rPr>
          <w:rFonts w:eastAsia="Times New Roman" w:cs="Arial"/>
          <w:b/>
          <w:szCs w:val="20"/>
          <w:u w:val="single"/>
          <w:lang w:val="de-LI" w:eastAsia="de-CH"/>
        </w:rPr>
        <w:t>Datenschutz</w:t>
      </w:r>
      <w:r w:rsidR="0092782B" w:rsidRPr="001F6E18">
        <w:rPr>
          <w:rFonts w:eastAsia="Times New Roman" w:cs="Arial"/>
          <w:b/>
          <w:szCs w:val="20"/>
          <w:u w:val="single"/>
          <w:lang w:val="de-LI" w:eastAsia="de-CH"/>
        </w:rPr>
        <w:t>:</w:t>
      </w:r>
    </w:p>
    <w:p w14:paraId="5FC60F08" w14:textId="77777777" w:rsidR="00333ED6" w:rsidRPr="001F6E18" w:rsidRDefault="00333ED6" w:rsidP="00141E0C">
      <w:pPr>
        <w:tabs>
          <w:tab w:val="left" w:pos="5580"/>
        </w:tabs>
        <w:spacing w:after="120"/>
        <w:rPr>
          <w:rFonts w:eastAsia="Times New Roman" w:cs="Arial"/>
          <w:szCs w:val="20"/>
          <w:lang w:val="de-LI" w:eastAsia="de-CH"/>
        </w:rPr>
      </w:pPr>
      <w:r w:rsidRPr="001F6E18">
        <w:rPr>
          <w:rFonts w:eastAsia="Times New Roman" w:cs="Arial"/>
          <w:szCs w:val="20"/>
          <w:lang w:val="de-LI" w:eastAsia="de-CH"/>
        </w:rPr>
        <w:t xml:space="preserve">Die FMA verarbeitet personenbezogene Daten ausschliesslich nach den allgemeinen Datenverarbeitungsgrundsätzen der Datenschutz-Grundverordnung (Verordnung (EU) 2016/679 des Europäischen Parlaments und des Rates vom 27. April 2016 zum Schutz natürlicher Personen bei der Verarbeitung personenbezogener Daten, zum freien Datenverkehr und zur Aufhebung der Richtlinie 95/46/EG) sowie nach dem geltenden Datenschutzrecht. </w:t>
      </w:r>
    </w:p>
    <w:p w14:paraId="4C3B7C60" w14:textId="77777777" w:rsidR="0067062E" w:rsidRPr="001F6E18" w:rsidRDefault="00333ED6" w:rsidP="00AA1AA1">
      <w:pPr>
        <w:tabs>
          <w:tab w:val="left" w:pos="5580"/>
        </w:tabs>
        <w:rPr>
          <w:rFonts w:cs="Arial"/>
          <w:szCs w:val="20"/>
          <w:lang w:val="de-LI"/>
        </w:rPr>
      </w:pPr>
      <w:r w:rsidRPr="001F6E18">
        <w:rPr>
          <w:rFonts w:eastAsia="Times New Roman" w:cs="Arial"/>
          <w:szCs w:val="20"/>
          <w:lang w:val="de-LI" w:eastAsia="de-CH"/>
        </w:rPr>
        <w:t xml:space="preserve">Sämtliche Informationen zur Verarbeitung personenbezogener Daten, einschliesslich der Angaben zum Verarbeitungszweck, zum Datenverantwortlichen sowie zu den Betroffenenrechten sind in der FMA-Information zum Datenschutz enthalten: </w:t>
      </w:r>
      <w:hyperlink r:id="rId9" w:history="1">
        <w:r w:rsidRPr="001F6E18">
          <w:rPr>
            <w:rStyle w:val="Hyperlink"/>
            <w:rFonts w:cs="Arial"/>
            <w:bCs/>
            <w:iCs/>
            <w:color w:val="auto"/>
            <w:szCs w:val="20"/>
            <w:lang w:val="de-LI"/>
          </w:rPr>
          <w:t>https://www.fma-li.li/de/fma/datenschutz/fma-information-zum-datenschutz.html</w:t>
        </w:r>
      </w:hyperlink>
    </w:p>
    <w:p w14:paraId="211F39E1" w14:textId="77777777" w:rsidR="00333ED6" w:rsidRPr="001F6E18" w:rsidRDefault="00333ED6" w:rsidP="00761735">
      <w:pPr>
        <w:rPr>
          <w:rFonts w:cs="Arial"/>
          <w:szCs w:val="20"/>
          <w:lang w:val="de-LI"/>
        </w:rPr>
      </w:pPr>
    </w:p>
    <w:p w14:paraId="45FC3FC2" w14:textId="77777777" w:rsidR="00141E0C" w:rsidRPr="001F6E18" w:rsidRDefault="00141E0C" w:rsidP="00761735">
      <w:pPr>
        <w:rPr>
          <w:rFonts w:cs="Arial"/>
          <w:szCs w:val="20"/>
          <w:lang w:val="de-LI"/>
        </w:rPr>
      </w:pPr>
    </w:p>
    <w:p w14:paraId="7926D934" w14:textId="77777777" w:rsidR="00333ED6" w:rsidRPr="001F6E18" w:rsidRDefault="00333ED6" w:rsidP="00761735">
      <w:pPr>
        <w:rPr>
          <w:rFonts w:cs="Arial"/>
          <w:szCs w:val="20"/>
          <w:lang w:val="de-LI"/>
        </w:rPr>
      </w:pPr>
    </w:p>
    <w:p w14:paraId="62679706" w14:textId="77777777" w:rsidR="00761735" w:rsidRPr="001F6E18" w:rsidRDefault="00761735" w:rsidP="00761735">
      <w:pPr>
        <w:rPr>
          <w:rFonts w:cs="Arial"/>
          <w:szCs w:val="20"/>
          <w:lang w:val="de-LI"/>
        </w:rPr>
      </w:pPr>
    </w:p>
    <w:p w14:paraId="3B19BA31" w14:textId="77777777" w:rsidR="00761735" w:rsidRPr="001F6E18" w:rsidRDefault="00761735" w:rsidP="00C04663">
      <w:pPr>
        <w:tabs>
          <w:tab w:val="right" w:pos="9498"/>
        </w:tabs>
        <w:rPr>
          <w:rFonts w:cs="Arial"/>
          <w:szCs w:val="20"/>
          <w:lang w:val="de-LI"/>
        </w:rPr>
      </w:pPr>
      <w:r w:rsidRPr="001F6E18">
        <w:rPr>
          <w:rFonts w:cs="Arial"/>
          <w:szCs w:val="20"/>
          <w:lang w:val="de-LI"/>
        </w:rPr>
        <w:t>……………………</w:t>
      </w:r>
      <w:r w:rsidR="008F6F37" w:rsidRPr="001F6E18">
        <w:rPr>
          <w:rFonts w:cs="Arial"/>
          <w:szCs w:val="20"/>
          <w:lang w:val="de-LI"/>
        </w:rPr>
        <w:t>……….</w:t>
      </w:r>
      <w:r w:rsidR="00C04663" w:rsidRPr="001F6E18">
        <w:rPr>
          <w:rFonts w:cs="Arial"/>
          <w:szCs w:val="20"/>
          <w:lang w:val="de-LI"/>
        </w:rPr>
        <w:t xml:space="preserve">, </w:t>
      </w:r>
      <w:r w:rsidR="008F6F37" w:rsidRPr="001F6E18">
        <w:rPr>
          <w:rFonts w:cs="Arial"/>
          <w:szCs w:val="20"/>
          <w:lang w:val="de-LI"/>
        </w:rPr>
        <w:t xml:space="preserve"> </w:t>
      </w:r>
      <w:r w:rsidRPr="001F6E18">
        <w:rPr>
          <w:rFonts w:cs="Arial"/>
          <w:szCs w:val="20"/>
          <w:lang w:val="de-LI"/>
        </w:rPr>
        <w:t>……</w:t>
      </w:r>
      <w:r w:rsidR="008F6F37" w:rsidRPr="001F6E18">
        <w:rPr>
          <w:rFonts w:cs="Arial"/>
          <w:szCs w:val="20"/>
          <w:lang w:val="de-LI"/>
        </w:rPr>
        <w:t xml:space="preserve">  </w:t>
      </w:r>
      <w:r w:rsidRPr="001F6E18">
        <w:rPr>
          <w:rFonts w:cs="Arial"/>
          <w:szCs w:val="20"/>
          <w:lang w:val="de-LI"/>
        </w:rPr>
        <w:t>……</w:t>
      </w:r>
      <w:r w:rsidR="008F6F37" w:rsidRPr="001F6E18">
        <w:rPr>
          <w:rFonts w:cs="Arial"/>
          <w:szCs w:val="20"/>
          <w:lang w:val="de-LI"/>
        </w:rPr>
        <w:t xml:space="preserve">  </w:t>
      </w:r>
      <w:r w:rsidR="00C04663" w:rsidRPr="001F6E18">
        <w:rPr>
          <w:rFonts w:cs="Arial"/>
          <w:szCs w:val="20"/>
          <w:lang w:val="de-LI"/>
        </w:rPr>
        <w:t>…</w:t>
      </w:r>
      <w:r w:rsidR="008F6F37" w:rsidRPr="001F6E18">
        <w:rPr>
          <w:rFonts w:cs="Arial"/>
          <w:szCs w:val="20"/>
          <w:lang w:val="de-LI"/>
        </w:rPr>
        <w:t>………..</w:t>
      </w:r>
      <w:r w:rsidR="00C04663" w:rsidRPr="001F6E18">
        <w:rPr>
          <w:rFonts w:cs="Arial"/>
          <w:szCs w:val="20"/>
          <w:lang w:val="de-LI"/>
        </w:rPr>
        <w:tab/>
      </w:r>
      <w:r w:rsidRPr="001F6E18">
        <w:rPr>
          <w:rFonts w:cs="Arial"/>
          <w:szCs w:val="20"/>
          <w:lang w:val="de-LI"/>
        </w:rPr>
        <w:t>………………………………………………………….</w:t>
      </w:r>
    </w:p>
    <w:p w14:paraId="6508AAB0" w14:textId="77777777" w:rsidR="008F6F37" w:rsidRPr="001F6E18" w:rsidRDefault="00C04663" w:rsidP="00C04663">
      <w:pPr>
        <w:tabs>
          <w:tab w:val="right" w:pos="9498"/>
        </w:tabs>
        <w:spacing w:line="240" w:lineRule="auto"/>
        <w:rPr>
          <w:rFonts w:cs="Arial"/>
          <w:sz w:val="14"/>
          <w:szCs w:val="14"/>
          <w:lang w:val="de-LI"/>
        </w:rPr>
      </w:pPr>
      <w:r w:rsidRPr="001F6E18">
        <w:rPr>
          <w:rFonts w:cs="Arial"/>
          <w:sz w:val="14"/>
          <w:szCs w:val="14"/>
          <w:lang w:val="de-LI"/>
        </w:rPr>
        <w:t>(Ort, Datum)</w:t>
      </w:r>
      <w:r w:rsidR="00761735" w:rsidRPr="001F6E18">
        <w:rPr>
          <w:rFonts w:cs="Arial"/>
          <w:sz w:val="14"/>
          <w:szCs w:val="14"/>
          <w:lang w:val="de-LI"/>
        </w:rPr>
        <w:tab/>
        <w:t xml:space="preserve">(Name in Blockbuchstaben </w:t>
      </w:r>
      <w:r w:rsidR="008F6F37" w:rsidRPr="001F6E18">
        <w:rPr>
          <w:rFonts w:cs="Arial"/>
          <w:sz w:val="14"/>
          <w:szCs w:val="14"/>
          <w:lang w:val="de-LI"/>
        </w:rPr>
        <w:t>&amp;</w:t>
      </w:r>
      <w:r w:rsidR="00761735" w:rsidRPr="001F6E18">
        <w:rPr>
          <w:rFonts w:cs="Arial"/>
          <w:sz w:val="14"/>
          <w:szCs w:val="14"/>
          <w:lang w:val="de-LI"/>
        </w:rPr>
        <w:t xml:space="preserve"> Unterschrift</w:t>
      </w:r>
      <w:r w:rsidR="008F6F37" w:rsidRPr="001F6E18">
        <w:rPr>
          <w:rFonts w:cs="Arial"/>
          <w:sz w:val="14"/>
          <w:szCs w:val="14"/>
          <w:lang w:val="de-LI"/>
        </w:rPr>
        <w:t xml:space="preserve"> des Vertretungsbefug</w:t>
      </w:r>
      <w:r w:rsidR="00040A9A" w:rsidRPr="001F6E18">
        <w:rPr>
          <w:rFonts w:cs="Arial"/>
          <w:sz w:val="14"/>
          <w:szCs w:val="14"/>
          <w:lang w:val="de-LI"/>
        </w:rPr>
        <w:t>t</w:t>
      </w:r>
      <w:r w:rsidR="008F6F37" w:rsidRPr="001F6E18">
        <w:rPr>
          <w:rFonts w:cs="Arial"/>
          <w:sz w:val="14"/>
          <w:szCs w:val="14"/>
          <w:lang w:val="de-LI"/>
        </w:rPr>
        <w:t>en</w:t>
      </w:r>
      <w:r w:rsidR="00761735" w:rsidRPr="001F6E18">
        <w:rPr>
          <w:rFonts w:cs="Arial"/>
          <w:sz w:val="14"/>
          <w:szCs w:val="14"/>
          <w:lang w:val="de-LI"/>
        </w:rPr>
        <w:t>)</w:t>
      </w:r>
    </w:p>
    <w:p w14:paraId="18890751" w14:textId="77777777" w:rsidR="008B1850" w:rsidRPr="001F6E18" w:rsidRDefault="008B1850" w:rsidP="00C04663">
      <w:pPr>
        <w:tabs>
          <w:tab w:val="right" w:pos="9498"/>
        </w:tabs>
        <w:spacing w:line="240" w:lineRule="auto"/>
        <w:rPr>
          <w:rFonts w:cs="Arial"/>
          <w:sz w:val="14"/>
          <w:szCs w:val="14"/>
          <w:lang w:val="de-LI"/>
        </w:rPr>
      </w:pPr>
    </w:p>
    <w:p w14:paraId="5BBCC658" w14:textId="77777777" w:rsidR="00443C0F" w:rsidRPr="001F6E18" w:rsidRDefault="00443C0F" w:rsidP="00C04663">
      <w:pPr>
        <w:tabs>
          <w:tab w:val="right" w:pos="9498"/>
        </w:tabs>
        <w:spacing w:line="240" w:lineRule="auto"/>
        <w:rPr>
          <w:rFonts w:cs="Arial"/>
          <w:sz w:val="14"/>
          <w:szCs w:val="14"/>
          <w:lang w:val="de-LI"/>
        </w:rPr>
      </w:pPr>
      <w:r w:rsidRPr="001F6E18">
        <w:rPr>
          <w:rFonts w:cs="Arial"/>
          <w:sz w:val="14"/>
          <w:szCs w:val="14"/>
          <w:lang w:val="de-LI"/>
        </w:rPr>
        <w:br w:type="column"/>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6181"/>
      </w:tblGrid>
      <w:tr w:rsidR="00443C0F" w:rsidRPr="001F6E18" w14:paraId="74D49E65" w14:textId="77777777" w:rsidTr="00DE1C19">
        <w:trPr>
          <w:trHeight w:val="267"/>
          <w:tblHeader/>
        </w:trPr>
        <w:tc>
          <w:tcPr>
            <w:tcW w:w="9771" w:type="dxa"/>
            <w:gridSpan w:val="2"/>
            <w:shd w:val="clear" w:color="auto" w:fill="F3F3F3"/>
          </w:tcPr>
          <w:p w14:paraId="741215A0" w14:textId="77777777" w:rsidR="00443C0F" w:rsidRPr="001F6E18" w:rsidRDefault="00443C0F" w:rsidP="00DE1C19">
            <w:pPr>
              <w:spacing w:before="120" w:line="240" w:lineRule="auto"/>
              <w:jc w:val="center"/>
              <w:rPr>
                <w:rFonts w:cs="Arial"/>
                <w:b/>
                <w:sz w:val="16"/>
              </w:rPr>
            </w:pPr>
            <w:r w:rsidRPr="008E32DE">
              <w:rPr>
                <w:rFonts w:cs="Arial"/>
                <w:b/>
                <w:color w:val="FF0000"/>
                <w:sz w:val="16"/>
              </w:rPr>
              <w:t>Feld der FMA vorbehalten</w:t>
            </w:r>
          </w:p>
        </w:tc>
      </w:tr>
      <w:tr w:rsidR="00443C0F" w:rsidRPr="001F6E18" w14:paraId="35259C6D" w14:textId="77777777" w:rsidTr="00DE1C19">
        <w:trPr>
          <w:trHeight w:val="267"/>
          <w:tblHeader/>
        </w:trPr>
        <w:tc>
          <w:tcPr>
            <w:tcW w:w="3590" w:type="dxa"/>
            <w:shd w:val="clear" w:color="auto" w:fill="F3F3F3"/>
          </w:tcPr>
          <w:p w14:paraId="1BCD91E3" w14:textId="77777777" w:rsidR="00443C0F" w:rsidRPr="001F6E18" w:rsidRDefault="00443C0F" w:rsidP="00DE1C19">
            <w:pPr>
              <w:spacing w:before="120" w:line="240" w:lineRule="auto"/>
              <w:rPr>
                <w:rFonts w:cs="Arial"/>
                <w:b/>
                <w:sz w:val="16"/>
              </w:rPr>
            </w:pPr>
            <w:r w:rsidRPr="001F6E18">
              <w:rPr>
                <w:rFonts w:cs="Arial"/>
                <w:b/>
                <w:sz w:val="16"/>
              </w:rPr>
              <w:t>Vorgang</w:t>
            </w:r>
          </w:p>
        </w:tc>
        <w:tc>
          <w:tcPr>
            <w:tcW w:w="6181" w:type="dxa"/>
            <w:shd w:val="clear" w:color="auto" w:fill="F3F3F3"/>
          </w:tcPr>
          <w:p w14:paraId="38627B6B" w14:textId="77777777" w:rsidR="00443C0F" w:rsidRPr="001F6E18" w:rsidRDefault="00443C0F" w:rsidP="00DE1C19">
            <w:pPr>
              <w:spacing w:before="120" w:line="240" w:lineRule="auto"/>
              <w:rPr>
                <w:rFonts w:cs="Arial"/>
                <w:b/>
                <w:sz w:val="16"/>
              </w:rPr>
            </w:pPr>
            <w:r w:rsidRPr="001F6E18">
              <w:rPr>
                <w:rFonts w:cs="Arial"/>
                <w:b/>
                <w:sz w:val="16"/>
              </w:rPr>
              <w:t>Datum/Bemerkung</w:t>
            </w:r>
          </w:p>
        </w:tc>
      </w:tr>
      <w:tr w:rsidR="003E68DC" w:rsidRPr="001F6E18" w14:paraId="32621127" w14:textId="77777777" w:rsidTr="00DE1C19">
        <w:trPr>
          <w:trHeight w:val="342"/>
        </w:trPr>
        <w:tc>
          <w:tcPr>
            <w:tcW w:w="3590" w:type="dxa"/>
            <w:shd w:val="clear" w:color="auto" w:fill="auto"/>
          </w:tcPr>
          <w:p w14:paraId="7EEED24B" w14:textId="77777777" w:rsidR="003E68DC" w:rsidRPr="001F6E18" w:rsidRDefault="003E68DC" w:rsidP="00DE1C19">
            <w:pPr>
              <w:spacing w:before="120" w:line="240" w:lineRule="auto"/>
              <w:rPr>
                <w:rFonts w:cs="Arial"/>
                <w:sz w:val="16"/>
              </w:rPr>
            </w:pPr>
            <w:r w:rsidRPr="001F6E18">
              <w:rPr>
                <w:rFonts w:cs="Arial"/>
                <w:sz w:val="16"/>
              </w:rPr>
              <w:t>Eingang Antrag zur Vorprüfung</w:t>
            </w:r>
          </w:p>
        </w:tc>
        <w:tc>
          <w:tcPr>
            <w:tcW w:w="6181" w:type="dxa"/>
            <w:shd w:val="clear" w:color="auto" w:fill="auto"/>
          </w:tcPr>
          <w:p w14:paraId="2B067924" w14:textId="4A64CEA0" w:rsidR="003E68DC" w:rsidRPr="001F6E18" w:rsidRDefault="003E68DC" w:rsidP="00C46BB7">
            <w:pPr>
              <w:pStyle w:val="Kopfzeile"/>
              <w:rPr>
                <w:sz w:val="16"/>
                <w:lang w:val="de-LI"/>
              </w:rPr>
            </w:pPr>
          </w:p>
        </w:tc>
      </w:tr>
      <w:tr w:rsidR="003E68DC" w:rsidRPr="001F6E18" w14:paraId="5F07792E" w14:textId="77777777" w:rsidTr="00DE1C19">
        <w:trPr>
          <w:trHeight w:val="406"/>
        </w:trPr>
        <w:tc>
          <w:tcPr>
            <w:tcW w:w="3590" w:type="dxa"/>
            <w:shd w:val="clear" w:color="auto" w:fill="auto"/>
          </w:tcPr>
          <w:p w14:paraId="7738CC0C" w14:textId="77777777" w:rsidR="003E68DC" w:rsidRPr="001F6E18" w:rsidRDefault="003E68DC" w:rsidP="00DE1C19">
            <w:pPr>
              <w:spacing w:before="120" w:line="240" w:lineRule="auto"/>
              <w:rPr>
                <w:rFonts w:cs="Arial"/>
                <w:sz w:val="16"/>
              </w:rPr>
            </w:pPr>
            <w:r w:rsidRPr="001F6E18">
              <w:rPr>
                <w:rFonts w:cs="Arial"/>
                <w:sz w:val="16"/>
              </w:rPr>
              <w:t>Nachforderung von Unterlagen</w:t>
            </w:r>
          </w:p>
        </w:tc>
        <w:tc>
          <w:tcPr>
            <w:tcW w:w="6181" w:type="dxa"/>
            <w:shd w:val="clear" w:color="auto" w:fill="auto"/>
          </w:tcPr>
          <w:p w14:paraId="58F8E21E" w14:textId="455F27DA" w:rsidR="003E68DC" w:rsidRPr="001F6E18" w:rsidRDefault="003E68DC" w:rsidP="00C46BB7">
            <w:pPr>
              <w:pStyle w:val="Kopfzeile"/>
              <w:rPr>
                <w:sz w:val="16"/>
                <w:lang w:val="de-LI"/>
              </w:rPr>
            </w:pPr>
          </w:p>
        </w:tc>
      </w:tr>
      <w:tr w:rsidR="003E68DC" w:rsidRPr="001F6E18" w14:paraId="0C6012BC" w14:textId="77777777" w:rsidTr="00DE1C19">
        <w:trPr>
          <w:trHeight w:val="424"/>
        </w:trPr>
        <w:tc>
          <w:tcPr>
            <w:tcW w:w="3590" w:type="dxa"/>
            <w:shd w:val="clear" w:color="auto" w:fill="auto"/>
          </w:tcPr>
          <w:p w14:paraId="3CC0C336" w14:textId="77777777" w:rsidR="003E68DC" w:rsidRPr="001F6E18" w:rsidRDefault="003E68DC" w:rsidP="00DE1C19">
            <w:pPr>
              <w:spacing w:before="120"/>
              <w:rPr>
                <w:rFonts w:cs="Arial"/>
                <w:noProof/>
                <w:sz w:val="16"/>
              </w:rPr>
            </w:pPr>
            <w:r w:rsidRPr="001F6E18">
              <w:rPr>
                <w:rFonts w:cs="Arial"/>
                <w:sz w:val="16"/>
              </w:rPr>
              <w:t>Eingang definitiver Antrag (bzw. fehlende Unterlagen)</w:t>
            </w:r>
          </w:p>
        </w:tc>
        <w:tc>
          <w:tcPr>
            <w:tcW w:w="6181" w:type="dxa"/>
            <w:shd w:val="clear" w:color="auto" w:fill="auto"/>
          </w:tcPr>
          <w:p w14:paraId="4A0DBEDD" w14:textId="57C9E037" w:rsidR="003E68DC" w:rsidRPr="001F6E18" w:rsidRDefault="003E68DC" w:rsidP="00C46BB7">
            <w:pPr>
              <w:pStyle w:val="Kopfzeile"/>
              <w:rPr>
                <w:sz w:val="16"/>
                <w:lang w:val="de-LI"/>
              </w:rPr>
            </w:pPr>
          </w:p>
        </w:tc>
      </w:tr>
      <w:tr w:rsidR="003E68DC" w:rsidRPr="001F6E18" w14:paraId="11F059FD" w14:textId="77777777" w:rsidTr="00DE1C19">
        <w:trPr>
          <w:trHeight w:val="424"/>
        </w:trPr>
        <w:tc>
          <w:tcPr>
            <w:tcW w:w="3590" w:type="dxa"/>
            <w:shd w:val="clear" w:color="auto" w:fill="auto"/>
          </w:tcPr>
          <w:p w14:paraId="5CBB5FBB" w14:textId="77777777" w:rsidR="003E68DC" w:rsidRPr="001F6E18" w:rsidRDefault="003E68DC" w:rsidP="00DE1C19">
            <w:pPr>
              <w:spacing w:before="120"/>
              <w:rPr>
                <w:rFonts w:cs="Arial"/>
                <w:sz w:val="16"/>
              </w:rPr>
            </w:pPr>
            <w:r w:rsidRPr="001F6E18">
              <w:rPr>
                <w:rFonts w:cs="Arial"/>
                <w:sz w:val="16"/>
              </w:rPr>
              <w:t>Prüffrist (Art. 17 Abs. 3 BankG)</w:t>
            </w:r>
          </w:p>
        </w:tc>
        <w:tc>
          <w:tcPr>
            <w:tcW w:w="6181" w:type="dxa"/>
            <w:shd w:val="clear" w:color="auto" w:fill="auto"/>
          </w:tcPr>
          <w:p w14:paraId="1B5473EF" w14:textId="780A6352" w:rsidR="003E68DC" w:rsidRPr="001F6E18" w:rsidRDefault="003E68DC" w:rsidP="00C46BB7">
            <w:pPr>
              <w:pStyle w:val="Kopfzeile"/>
              <w:rPr>
                <w:sz w:val="16"/>
                <w:lang w:val="de-LI"/>
              </w:rPr>
            </w:pPr>
          </w:p>
        </w:tc>
      </w:tr>
      <w:tr w:rsidR="003E68DC" w:rsidRPr="001F6E18" w14:paraId="1D9743D9" w14:textId="77777777" w:rsidTr="00DE1C19">
        <w:trPr>
          <w:trHeight w:val="424"/>
        </w:trPr>
        <w:tc>
          <w:tcPr>
            <w:tcW w:w="3590" w:type="dxa"/>
            <w:shd w:val="clear" w:color="auto" w:fill="auto"/>
          </w:tcPr>
          <w:p w14:paraId="4CB9014C" w14:textId="77777777" w:rsidR="003E68DC" w:rsidRPr="001F6E18" w:rsidRDefault="003E68DC" w:rsidP="00DE1C19">
            <w:pPr>
              <w:spacing w:before="120"/>
              <w:rPr>
                <w:rFonts w:cs="Arial"/>
                <w:sz w:val="16"/>
              </w:rPr>
            </w:pPr>
            <w:r w:rsidRPr="001F6E18">
              <w:rPr>
                <w:rFonts w:cs="Arial"/>
                <w:sz w:val="16"/>
              </w:rPr>
              <w:t>Konsultation EWR-Behörden (Art. 17 Abs. 3 BankG)</w:t>
            </w:r>
          </w:p>
        </w:tc>
        <w:tc>
          <w:tcPr>
            <w:tcW w:w="6181" w:type="dxa"/>
            <w:shd w:val="clear" w:color="auto" w:fill="auto"/>
          </w:tcPr>
          <w:p w14:paraId="707397E6" w14:textId="379F6465" w:rsidR="003E68DC" w:rsidRPr="001F6E18" w:rsidRDefault="003E68DC" w:rsidP="00C46BB7">
            <w:pPr>
              <w:pStyle w:val="Kopfzeile"/>
              <w:rPr>
                <w:sz w:val="16"/>
                <w:lang w:val="de-LI"/>
              </w:rPr>
            </w:pPr>
          </w:p>
        </w:tc>
      </w:tr>
      <w:tr w:rsidR="003E68DC" w:rsidRPr="001F6E18" w14:paraId="1D98083A" w14:textId="77777777" w:rsidTr="00DE1C19">
        <w:trPr>
          <w:trHeight w:val="969"/>
        </w:trPr>
        <w:tc>
          <w:tcPr>
            <w:tcW w:w="3590" w:type="dxa"/>
            <w:shd w:val="clear" w:color="auto" w:fill="auto"/>
          </w:tcPr>
          <w:p w14:paraId="4F12A7E2" w14:textId="77777777" w:rsidR="003E68DC" w:rsidRPr="001F6E18" w:rsidRDefault="003E68DC" w:rsidP="00DE1C19">
            <w:pPr>
              <w:spacing w:before="120" w:line="240" w:lineRule="auto"/>
              <w:rPr>
                <w:rFonts w:cs="Arial"/>
                <w:noProof/>
                <w:sz w:val="16"/>
              </w:rPr>
            </w:pPr>
            <w:r w:rsidRPr="001F6E18">
              <w:rPr>
                <w:rFonts w:cs="Arial"/>
                <w:noProof/>
                <w:sz w:val="16"/>
              </w:rPr>
              <w:t>P1:</w:t>
            </w:r>
          </w:p>
          <w:p w14:paraId="19BF70F4" w14:textId="07C1E8ED" w:rsidR="003E68DC" w:rsidRPr="001F6E18" w:rsidRDefault="003E68DC" w:rsidP="003B5826">
            <w:pPr>
              <w:tabs>
                <w:tab w:val="left" w:pos="1134"/>
              </w:tabs>
              <w:spacing w:before="120" w:line="240" w:lineRule="auto"/>
              <w:rPr>
                <w:rFonts w:cs="Arial"/>
                <w:sz w:val="16"/>
              </w:rPr>
            </w:pPr>
            <w:r w:rsidRPr="001F6E18">
              <w:rPr>
                <w:rFonts w:cs="Arial"/>
                <w:noProof/>
                <w:sz w:val="16"/>
              </w:rPr>
              <w:t xml:space="preserve">Ergebnis:    </w:t>
            </w:r>
            <w:r w:rsidRPr="001F6E18">
              <w:rPr>
                <w:rFonts w:cs="Arial"/>
                <w:sz w:val="16"/>
              </w:rPr>
              <w:fldChar w:fldCharType="begin">
                <w:ffData>
                  <w:name w:val="Kontrollkästchen8"/>
                  <w:enabled/>
                  <w:calcOnExit w:val="0"/>
                  <w:checkBox>
                    <w:sizeAuto/>
                    <w:default w:val="0"/>
                  </w:checkBox>
                </w:ffData>
              </w:fldChar>
            </w:r>
            <w:r w:rsidRPr="001F6E18">
              <w:rPr>
                <w:rFonts w:cs="Arial"/>
                <w:sz w:val="16"/>
              </w:rPr>
              <w:instrText xml:space="preserve"> FORMCHECKBOX </w:instrText>
            </w:r>
            <w:r w:rsidR="00E4065A">
              <w:rPr>
                <w:rFonts w:cs="Arial"/>
                <w:sz w:val="16"/>
              </w:rPr>
            </w:r>
            <w:r w:rsidR="00E4065A">
              <w:rPr>
                <w:rFonts w:cs="Arial"/>
                <w:sz w:val="16"/>
              </w:rPr>
              <w:fldChar w:fldCharType="separate"/>
            </w:r>
            <w:r w:rsidRPr="001F6E18">
              <w:rPr>
                <w:rFonts w:cs="Arial"/>
                <w:sz w:val="16"/>
              </w:rPr>
              <w:fldChar w:fldCharType="end"/>
            </w:r>
            <w:r w:rsidRPr="001F6E18">
              <w:rPr>
                <w:rFonts w:cs="Arial"/>
                <w:sz w:val="16"/>
              </w:rPr>
              <w:t xml:space="preserve"> bewilligungsfähig</w:t>
            </w:r>
          </w:p>
          <w:p w14:paraId="605D1109" w14:textId="162132A4" w:rsidR="003E68DC" w:rsidRPr="001F6E18" w:rsidRDefault="003E68DC" w:rsidP="003B5826">
            <w:pPr>
              <w:tabs>
                <w:tab w:val="left" w:pos="1135"/>
              </w:tabs>
              <w:spacing w:before="120" w:line="240" w:lineRule="auto"/>
              <w:rPr>
                <w:rFonts w:cs="Arial"/>
                <w:sz w:val="16"/>
              </w:rPr>
            </w:pPr>
            <w:r w:rsidRPr="001F6E18">
              <w:rPr>
                <w:rFonts w:cs="Arial"/>
                <w:sz w:val="16"/>
              </w:rPr>
              <w:t xml:space="preserve">              </w:t>
            </w:r>
            <w:r w:rsidR="003B5826" w:rsidRPr="001F6E18">
              <w:rPr>
                <w:rFonts w:cs="Arial"/>
                <w:sz w:val="16"/>
              </w:rPr>
              <w:t xml:space="preserve"> </w:t>
            </w:r>
            <w:r w:rsidRPr="001F6E18">
              <w:rPr>
                <w:rFonts w:cs="Arial"/>
                <w:sz w:val="16"/>
              </w:rPr>
              <w:t xml:space="preserve">    </w:t>
            </w:r>
            <w:r w:rsidRPr="001F6E18">
              <w:rPr>
                <w:rFonts w:cs="Arial"/>
                <w:sz w:val="16"/>
              </w:rPr>
              <w:fldChar w:fldCharType="begin">
                <w:ffData>
                  <w:name w:val="Kontrollkästchen8"/>
                  <w:enabled/>
                  <w:calcOnExit w:val="0"/>
                  <w:checkBox>
                    <w:sizeAuto/>
                    <w:default w:val="0"/>
                  </w:checkBox>
                </w:ffData>
              </w:fldChar>
            </w:r>
            <w:bookmarkStart w:id="1" w:name="Kontrollkästchen8"/>
            <w:r w:rsidRPr="001F6E18">
              <w:rPr>
                <w:rFonts w:cs="Arial"/>
                <w:sz w:val="16"/>
              </w:rPr>
              <w:instrText xml:space="preserve"> FORMCHECKBOX </w:instrText>
            </w:r>
            <w:r w:rsidR="00E4065A">
              <w:rPr>
                <w:rFonts w:cs="Arial"/>
                <w:sz w:val="16"/>
              </w:rPr>
            </w:r>
            <w:r w:rsidR="00E4065A">
              <w:rPr>
                <w:rFonts w:cs="Arial"/>
                <w:sz w:val="16"/>
              </w:rPr>
              <w:fldChar w:fldCharType="separate"/>
            </w:r>
            <w:r w:rsidRPr="001F6E18">
              <w:rPr>
                <w:rFonts w:cs="Arial"/>
                <w:sz w:val="16"/>
              </w:rPr>
              <w:fldChar w:fldCharType="end"/>
            </w:r>
            <w:bookmarkEnd w:id="1"/>
            <w:r w:rsidRPr="001F6E18">
              <w:rPr>
                <w:rFonts w:cs="Arial"/>
                <w:sz w:val="16"/>
              </w:rPr>
              <w:t xml:space="preserve"> nicht bewilligungsfähig</w:t>
            </w:r>
          </w:p>
        </w:tc>
        <w:tc>
          <w:tcPr>
            <w:tcW w:w="6181" w:type="dxa"/>
            <w:shd w:val="clear" w:color="auto" w:fill="auto"/>
          </w:tcPr>
          <w:p w14:paraId="6D6382A6" w14:textId="431EFB76" w:rsidR="003E68DC" w:rsidRPr="001F6E18" w:rsidRDefault="003E68DC" w:rsidP="00C46BB7">
            <w:pPr>
              <w:pStyle w:val="Kopfzeile"/>
              <w:rPr>
                <w:sz w:val="16"/>
                <w:lang w:val="de-LI"/>
              </w:rPr>
            </w:pPr>
          </w:p>
        </w:tc>
      </w:tr>
      <w:tr w:rsidR="003E68DC" w:rsidRPr="001F6E18" w14:paraId="0229098F" w14:textId="77777777" w:rsidTr="00DE1C19">
        <w:trPr>
          <w:trHeight w:val="997"/>
        </w:trPr>
        <w:tc>
          <w:tcPr>
            <w:tcW w:w="3590" w:type="dxa"/>
            <w:shd w:val="clear" w:color="auto" w:fill="auto"/>
          </w:tcPr>
          <w:p w14:paraId="6C805E87" w14:textId="77777777" w:rsidR="003E68DC" w:rsidRPr="001F6E18" w:rsidRDefault="003E68DC" w:rsidP="00DE1C19">
            <w:pPr>
              <w:spacing w:before="120" w:line="240" w:lineRule="auto"/>
              <w:rPr>
                <w:rFonts w:cs="Arial"/>
                <w:noProof/>
                <w:sz w:val="16"/>
              </w:rPr>
            </w:pPr>
            <w:r w:rsidRPr="001F6E18">
              <w:rPr>
                <w:rFonts w:cs="Arial"/>
                <w:noProof/>
                <w:sz w:val="16"/>
              </w:rPr>
              <w:t xml:space="preserve">P2: </w:t>
            </w:r>
          </w:p>
          <w:p w14:paraId="13B7497F" w14:textId="69305FE1" w:rsidR="003E68DC" w:rsidRPr="001F6E18" w:rsidRDefault="003E68DC" w:rsidP="00DE1C19">
            <w:pPr>
              <w:spacing w:before="120" w:line="240" w:lineRule="auto"/>
              <w:rPr>
                <w:rFonts w:cs="Arial"/>
                <w:sz w:val="16"/>
              </w:rPr>
            </w:pPr>
            <w:r w:rsidRPr="001F6E18">
              <w:rPr>
                <w:rFonts w:cs="Arial"/>
                <w:noProof/>
                <w:sz w:val="16"/>
              </w:rPr>
              <w:t xml:space="preserve">Ergebnis:  </w:t>
            </w:r>
            <w:r w:rsidRPr="001F6E18">
              <w:rPr>
                <w:rFonts w:cs="Arial"/>
                <w:sz w:val="16"/>
              </w:rPr>
              <w:fldChar w:fldCharType="begin">
                <w:ffData>
                  <w:name w:val=""/>
                  <w:enabled/>
                  <w:calcOnExit w:val="0"/>
                  <w:checkBox>
                    <w:sizeAuto/>
                    <w:default w:val="0"/>
                  </w:checkBox>
                </w:ffData>
              </w:fldChar>
            </w:r>
            <w:r w:rsidRPr="001F6E18">
              <w:rPr>
                <w:rFonts w:cs="Arial"/>
                <w:sz w:val="16"/>
              </w:rPr>
              <w:instrText xml:space="preserve"> FORMCHECKBOX </w:instrText>
            </w:r>
            <w:r w:rsidR="00E4065A">
              <w:rPr>
                <w:rFonts w:cs="Arial"/>
                <w:sz w:val="16"/>
              </w:rPr>
            </w:r>
            <w:r w:rsidR="00E4065A">
              <w:rPr>
                <w:rFonts w:cs="Arial"/>
                <w:sz w:val="16"/>
              </w:rPr>
              <w:fldChar w:fldCharType="separate"/>
            </w:r>
            <w:r w:rsidRPr="001F6E18">
              <w:rPr>
                <w:rFonts w:cs="Arial"/>
                <w:sz w:val="16"/>
              </w:rPr>
              <w:fldChar w:fldCharType="end"/>
            </w:r>
            <w:r w:rsidRPr="001F6E18">
              <w:rPr>
                <w:rFonts w:cs="Arial"/>
                <w:sz w:val="16"/>
              </w:rPr>
              <w:t xml:space="preserve"> bewilligungsfähig</w:t>
            </w:r>
          </w:p>
          <w:p w14:paraId="798B488D" w14:textId="12A071BB" w:rsidR="003E68DC" w:rsidRPr="001F6E18" w:rsidRDefault="003E68DC" w:rsidP="00DE1C19">
            <w:pPr>
              <w:spacing w:before="120" w:line="240" w:lineRule="auto"/>
              <w:rPr>
                <w:rFonts w:cs="Arial"/>
                <w:sz w:val="16"/>
              </w:rPr>
            </w:pPr>
            <w:r w:rsidRPr="001F6E18">
              <w:rPr>
                <w:rFonts w:cs="Arial"/>
                <w:sz w:val="16"/>
              </w:rPr>
              <w:t xml:space="preserve">         </w:t>
            </w:r>
            <w:r w:rsidR="003B5826" w:rsidRPr="001F6E18">
              <w:rPr>
                <w:rFonts w:cs="Arial"/>
                <w:sz w:val="16"/>
              </w:rPr>
              <w:t xml:space="preserve"> </w:t>
            </w:r>
            <w:r w:rsidRPr="001F6E18">
              <w:rPr>
                <w:rFonts w:cs="Arial"/>
                <w:sz w:val="16"/>
              </w:rPr>
              <w:t xml:space="preserve">       </w:t>
            </w:r>
            <w:r w:rsidRPr="001F6E18">
              <w:rPr>
                <w:rFonts w:cs="Arial"/>
                <w:sz w:val="16"/>
              </w:rPr>
              <w:fldChar w:fldCharType="begin">
                <w:ffData>
                  <w:name w:val="Kontrollkästchen8"/>
                  <w:enabled/>
                  <w:calcOnExit w:val="0"/>
                  <w:checkBox>
                    <w:sizeAuto/>
                    <w:default w:val="0"/>
                  </w:checkBox>
                </w:ffData>
              </w:fldChar>
            </w:r>
            <w:r w:rsidRPr="001F6E18">
              <w:rPr>
                <w:rFonts w:cs="Arial"/>
                <w:sz w:val="16"/>
              </w:rPr>
              <w:instrText xml:space="preserve"> FORMCHECKBOX </w:instrText>
            </w:r>
            <w:r w:rsidR="00E4065A">
              <w:rPr>
                <w:rFonts w:cs="Arial"/>
                <w:sz w:val="16"/>
              </w:rPr>
            </w:r>
            <w:r w:rsidR="00E4065A">
              <w:rPr>
                <w:rFonts w:cs="Arial"/>
                <w:sz w:val="16"/>
              </w:rPr>
              <w:fldChar w:fldCharType="separate"/>
            </w:r>
            <w:r w:rsidRPr="001F6E18">
              <w:rPr>
                <w:rFonts w:cs="Arial"/>
                <w:sz w:val="16"/>
              </w:rPr>
              <w:fldChar w:fldCharType="end"/>
            </w:r>
            <w:r w:rsidRPr="001F6E18">
              <w:rPr>
                <w:rFonts w:cs="Arial"/>
                <w:sz w:val="16"/>
              </w:rPr>
              <w:t xml:space="preserve"> nicht bewilligungsfähig</w:t>
            </w:r>
          </w:p>
        </w:tc>
        <w:tc>
          <w:tcPr>
            <w:tcW w:w="6181" w:type="dxa"/>
            <w:shd w:val="clear" w:color="auto" w:fill="auto"/>
          </w:tcPr>
          <w:p w14:paraId="6F6B4AFF" w14:textId="2230FB90" w:rsidR="003E68DC" w:rsidRPr="001F6E18" w:rsidRDefault="003E68DC" w:rsidP="00C46BB7">
            <w:pPr>
              <w:pStyle w:val="Kopfzeile"/>
              <w:rPr>
                <w:sz w:val="16"/>
                <w:lang w:val="de-LI"/>
              </w:rPr>
            </w:pPr>
          </w:p>
        </w:tc>
      </w:tr>
      <w:tr w:rsidR="003E68DC" w:rsidRPr="001F6E18" w14:paraId="570E4741" w14:textId="77777777" w:rsidTr="00DE1C19">
        <w:trPr>
          <w:trHeight w:val="416"/>
        </w:trPr>
        <w:tc>
          <w:tcPr>
            <w:tcW w:w="3590" w:type="dxa"/>
            <w:shd w:val="clear" w:color="auto" w:fill="auto"/>
          </w:tcPr>
          <w:p w14:paraId="7B605C3B" w14:textId="77777777" w:rsidR="003E68DC" w:rsidRPr="001F6E18" w:rsidRDefault="003E68DC" w:rsidP="00DE1C19">
            <w:pPr>
              <w:spacing w:before="120" w:line="240" w:lineRule="auto"/>
              <w:rPr>
                <w:rFonts w:cs="Arial"/>
                <w:noProof/>
                <w:sz w:val="16"/>
              </w:rPr>
            </w:pPr>
            <w:r w:rsidRPr="001F6E18">
              <w:rPr>
                <w:rFonts w:cs="Arial"/>
                <w:noProof/>
                <w:sz w:val="16"/>
              </w:rPr>
              <w:t>Entscheidung und Zustellung der Entscheidung</w:t>
            </w:r>
          </w:p>
        </w:tc>
        <w:tc>
          <w:tcPr>
            <w:tcW w:w="6181" w:type="dxa"/>
            <w:shd w:val="clear" w:color="auto" w:fill="auto"/>
          </w:tcPr>
          <w:p w14:paraId="3ABF46DC" w14:textId="514ED299" w:rsidR="003E68DC" w:rsidRPr="001F6E18" w:rsidRDefault="003E68DC" w:rsidP="00C46BB7">
            <w:pPr>
              <w:pStyle w:val="Kopfzeile"/>
              <w:rPr>
                <w:sz w:val="16"/>
                <w:lang w:val="de-LI"/>
              </w:rPr>
            </w:pPr>
          </w:p>
        </w:tc>
      </w:tr>
      <w:tr w:rsidR="003E68DC" w:rsidRPr="001F6E18" w14:paraId="26CD26B0" w14:textId="77777777" w:rsidTr="00DE1C19">
        <w:trPr>
          <w:trHeight w:val="267"/>
        </w:trPr>
        <w:tc>
          <w:tcPr>
            <w:tcW w:w="3590" w:type="dxa"/>
            <w:shd w:val="clear" w:color="auto" w:fill="auto"/>
          </w:tcPr>
          <w:p w14:paraId="59D06094" w14:textId="77777777" w:rsidR="003E68DC" w:rsidRPr="001F6E18" w:rsidRDefault="003E68DC" w:rsidP="00DE1C19">
            <w:pPr>
              <w:spacing w:before="120" w:line="240" w:lineRule="auto"/>
              <w:rPr>
                <w:rFonts w:cs="Arial"/>
                <w:noProof/>
                <w:sz w:val="16"/>
              </w:rPr>
            </w:pPr>
            <w:r w:rsidRPr="001F6E18">
              <w:rPr>
                <w:rFonts w:cs="Arial"/>
                <w:noProof/>
                <w:sz w:val="16"/>
              </w:rPr>
              <w:t>CRM</w:t>
            </w:r>
          </w:p>
        </w:tc>
        <w:tc>
          <w:tcPr>
            <w:tcW w:w="6181" w:type="dxa"/>
            <w:shd w:val="clear" w:color="auto" w:fill="auto"/>
          </w:tcPr>
          <w:p w14:paraId="2A15F10C" w14:textId="4B9A0EA8" w:rsidR="003E68DC" w:rsidRPr="001F6E18" w:rsidRDefault="003E68DC" w:rsidP="00C46BB7">
            <w:pPr>
              <w:pStyle w:val="Kopfzeile"/>
              <w:rPr>
                <w:sz w:val="16"/>
                <w:lang w:val="de-LI"/>
              </w:rPr>
            </w:pPr>
          </w:p>
        </w:tc>
      </w:tr>
      <w:tr w:rsidR="003E68DC" w:rsidRPr="001F6E18" w14:paraId="586FC1BC" w14:textId="77777777" w:rsidTr="00DE1C19">
        <w:trPr>
          <w:trHeight w:val="267"/>
        </w:trPr>
        <w:tc>
          <w:tcPr>
            <w:tcW w:w="3590" w:type="dxa"/>
            <w:shd w:val="clear" w:color="auto" w:fill="auto"/>
          </w:tcPr>
          <w:p w14:paraId="2751F2CC" w14:textId="77777777" w:rsidR="003E68DC" w:rsidRPr="001F6E18" w:rsidRDefault="003E68DC" w:rsidP="00DE1C19">
            <w:pPr>
              <w:spacing w:before="120" w:line="240" w:lineRule="auto"/>
              <w:rPr>
                <w:rFonts w:cs="Arial"/>
                <w:noProof/>
                <w:sz w:val="16"/>
              </w:rPr>
            </w:pPr>
            <w:r w:rsidRPr="001F6E18">
              <w:rPr>
                <w:rFonts w:cs="Arial"/>
                <w:noProof/>
                <w:sz w:val="16"/>
              </w:rPr>
              <w:t>Homepage/Register/Amtsblatt/EFTA-Ausschuss</w:t>
            </w:r>
          </w:p>
        </w:tc>
        <w:tc>
          <w:tcPr>
            <w:tcW w:w="6181" w:type="dxa"/>
            <w:shd w:val="clear" w:color="auto" w:fill="auto"/>
          </w:tcPr>
          <w:p w14:paraId="0DDC532E" w14:textId="4D246172" w:rsidR="003E68DC" w:rsidRPr="001F6E18" w:rsidRDefault="003E68DC" w:rsidP="00C46BB7">
            <w:pPr>
              <w:pStyle w:val="Kopfzeile"/>
              <w:rPr>
                <w:sz w:val="16"/>
                <w:lang w:val="de-LI"/>
              </w:rPr>
            </w:pPr>
          </w:p>
        </w:tc>
      </w:tr>
      <w:tr w:rsidR="003E68DC" w:rsidRPr="001F6E18" w14:paraId="226C1E6F" w14:textId="77777777" w:rsidTr="00DE1C19">
        <w:trPr>
          <w:trHeight w:val="267"/>
        </w:trPr>
        <w:tc>
          <w:tcPr>
            <w:tcW w:w="3590" w:type="dxa"/>
            <w:shd w:val="clear" w:color="auto" w:fill="auto"/>
          </w:tcPr>
          <w:p w14:paraId="526821B6" w14:textId="77777777" w:rsidR="003E68DC" w:rsidRPr="001F6E18" w:rsidRDefault="003E68DC" w:rsidP="00DE1C19">
            <w:pPr>
              <w:spacing w:before="120" w:line="240" w:lineRule="auto"/>
              <w:rPr>
                <w:rFonts w:cs="Arial"/>
                <w:noProof/>
                <w:sz w:val="16"/>
              </w:rPr>
            </w:pPr>
            <w:r w:rsidRPr="001F6E18">
              <w:rPr>
                <w:rFonts w:cs="Arial"/>
                <w:noProof/>
                <w:sz w:val="16"/>
              </w:rPr>
              <w:t>FMA als konsilidierende Aufsichtsbehörde (Art. 17 Abs. 2 BankG)</w:t>
            </w:r>
          </w:p>
        </w:tc>
        <w:tc>
          <w:tcPr>
            <w:tcW w:w="6181" w:type="dxa"/>
            <w:shd w:val="clear" w:color="auto" w:fill="auto"/>
          </w:tcPr>
          <w:p w14:paraId="7FE229D7" w14:textId="174EEA0E" w:rsidR="003E68DC" w:rsidRPr="001F6E18" w:rsidRDefault="003E68DC" w:rsidP="00C46BB7">
            <w:pPr>
              <w:pStyle w:val="Kopfzeile"/>
              <w:rPr>
                <w:sz w:val="16"/>
                <w:lang w:val="de-LI"/>
              </w:rPr>
            </w:pPr>
          </w:p>
        </w:tc>
      </w:tr>
      <w:tr w:rsidR="00443C0F" w:rsidRPr="001F6E18" w14:paraId="06C53930" w14:textId="77777777" w:rsidTr="00DE1C19">
        <w:trPr>
          <w:trHeight w:val="267"/>
        </w:trPr>
        <w:tc>
          <w:tcPr>
            <w:tcW w:w="3590" w:type="dxa"/>
            <w:shd w:val="clear" w:color="auto" w:fill="auto"/>
          </w:tcPr>
          <w:p w14:paraId="28D84F6F" w14:textId="77777777" w:rsidR="00443C0F" w:rsidRPr="001F6E18" w:rsidRDefault="00443C0F" w:rsidP="00DE1C19">
            <w:pPr>
              <w:spacing w:before="120" w:line="240" w:lineRule="auto"/>
              <w:rPr>
                <w:rFonts w:cs="Arial"/>
                <w:noProof/>
                <w:sz w:val="16"/>
              </w:rPr>
            </w:pPr>
            <w:r w:rsidRPr="001F6E18">
              <w:rPr>
                <w:rFonts w:cs="Arial"/>
                <w:noProof/>
                <w:sz w:val="16"/>
              </w:rPr>
              <w:t>interne Information</w:t>
            </w:r>
          </w:p>
        </w:tc>
        <w:tc>
          <w:tcPr>
            <w:tcW w:w="6181" w:type="dxa"/>
            <w:shd w:val="clear" w:color="auto" w:fill="auto"/>
          </w:tcPr>
          <w:p w14:paraId="0D6C1744" w14:textId="7E9D3DFE" w:rsidR="00443C0F" w:rsidRPr="001F6E18" w:rsidRDefault="00443C0F" w:rsidP="00C46BB7">
            <w:pPr>
              <w:pStyle w:val="Kopfzeile"/>
              <w:rPr>
                <w:sz w:val="16"/>
                <w:lang w:val="de-LI"/>
              </w:rPr>
            </w:pPr>
          </w:p>
        </w:tc>
      </w:tr>
    </w:tbl>
    <w:p w14:paraId="5E411032" w14:textId="74BEEDFC" w:rsidR="00443C0F" w:rsidRPr="001F6E18" w:rsidRDefault="00443C0F" w:rsidP="00C04663">
      <w:pPr>
        <w:tabs>
          <w:tab w:val="right" w:pos="9498"/>
        </w:tabs>
        <w:spacing w:line="240" w:lineRule="auto"/>
        <w:rPr>
          <w:rFonts w:cs="Arial"/>
          <w:sz w:val="14"/>
          <w:szCs w:val="14"/>
          <w:lang w:val="de-LI"/>
        </w:rPr>
      </w:pPr>
    </w:p>
    <w:p w14:paraId="4E18DA48" w14:textId="7468CE23" w:rsidR="00761735" w:rsidRPr="001F6E18" w:rsidRDefault="00761735" w:rsidP="00C04663">
      <w:pPr>
        <w:tabs>
          <w:tab w:val="right" w:pos="9498"/>
        </w:tabs>
        <w:spacing w:line="240" w:lineRule="auto"/>
        <w:rPr>
          <w:rFonts w:cs="Arial"/>
          <w:sz w:val="14"/>
          <w:szCs w:val="14"/>
          <w:lang w:val="de-LI"/>
        </w:rPr>
      </w:pPr>
    </w:p>
    <w:sectPr w:rsidR="00761735" w:rsidRPr="001F6E18" w:rsidSect="00E75DE9">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0" w:h="16840" w:code="9"/>
      <w:pgMar w:top="2892" w:right="1191" w:bottom="1418" w:left="1191" w:header="851" w:footer="8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767AE" w14:textId="77777777" w:rsidR="001F6E18" w:rsidRDefault="001F6E18">
      <w:pPr>
        <w:spacing w:line="240" w:lineRule="auto"/>
      </w:pPr>
      <w:r>
        <w:separator/>
      </w:r>
    </w:p>
    <w:p w14:paraId="54313F8C" w14:textId="77777777" w:rsidR="001F6E18" w:rsidRDefault="001F6E18"/>
    <w:p w14:paraId="005FC6B0" w14:textId="77777777" w:rsidR="001F6E18" w:rsidRDefault="001F6E18"/>
    <w:p w14:paraId="755605D5" w14:textId="77777777" w:rsidR="001F6E18" w:rsidRDefault="001F6E18"/>
  </w:endnote>
  <w:endnote w:type="continuationSeparator" w:id="0">
    <w:p w14:paraId="7FB760F5" w14:textId="77777777" w:rsidR="001F6E18" w:rsidRDefault="001F6E18">
      <w:pPr>
        <w:spacing w:line="240" w:lineRule="auto"/>
      </w:pPr>
      <w:r>
        <w:continuationSeparator/>
      </w:r>
    </w:p>
    <w:p w14:paraId="390F95EF" w14:textId="77777777" w:rsidR="001F6E18" w:rsidRDefault="001F6E18"/>
    <w:p w14:paraId="25F7CE83" w14:textId="77777777" w:rsidR="001F6E18" w:rsidRDefault="001F6E18"/>
    <w:p w14:paraId="2EBA4584" w14:textId="77777777" w:rsidR="001F6E18" w:rsidRDefault="001F6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lv-norma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7A875" w14:textId="77777777" w:rsidR="001F6E18" w:rsidRDefault="001F6E18"/>
  <w:p w14:paraId="6BE652E3" w14:textId="77777777" w:rsidR="001F6E18" w:rsidRDefault="001F6E18"/>
  <w:p w14:paraId="7E06CC1E" w14:textId="77777777" w:rsidR="001F6E18" w:rsidRDefault="001F6E18"/>
  <w:p w14:paraId="65D18C43" w14:textId="77777777" w:rsidR="001F6E18" w:rsidRDefault="001F6E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7FCE" w14:textId="00F408C7" w:rsidR="001F6E18" w:rsidRPr="005F5478" w:rsidRDefault="001F6E18" w:rsidP="0097306A">
    <w:pPr>
      <w:pStyle w:val="Fusszeile"/>
      <w:rPr>
        <w:sz w:val="18"/>
        <w:szCs w:val="18"/>
      </w:rPr>
    </w:pPr>
    <w:r w:rsidRPr="005F5478">
      <w:rPr>
        <w:sz w:val="18"/>
        <w:szCs w:val="18"/>
      </w:rPr>
      <w:tab/>
    </w:r>
    <w:r w:rsidRPr="005F5478">
      <w:rPr>
        <w:sz w:val="18"/>
        <w:szCs w:val="18"/>
      </w:rPr>
      <w:tab/>
    </w:r>
    <w:r w:rsidRPr="005F5478">
      <w:rPr>
        <w:sz w:val="18"/>
        <w:szCs w:val="18"/>
      </w:rPr>
      <w:fldChar w:fldCharType="begin"/>
    </w:r>
    <w:r w:rsidRPr="005F5478">
      <w:rPr>
        <w:sz w:val="18"/>
        <w:szCs w:val="18"/>
      </w:rPr>
      <w:instrText xml:space="preserve"> PAGE </w:instrText>
    </w:r>
    <w:r w:rsidRPr="005F5478">
      <w:rPr>
        <w:sz w:val="18"/>
        <w:szCs w:val="18"/>
      </w:rPr>
      <w:fldChar w:fldCharType="separate"/>
    </w:r>
    <w:r w:rsidR="00A056B3">
      <w:rPr>
        <w:noProof/>
        <w:sz w:val="18"/>
        <w:szCs w:val="18"/>
      </w:rPr>
      <w:t>2</w:t>
    </w:r>
    <w:r w:rsidRPr="005F5478">
      <w:rPr>
        <w:sz w:val="18"/>
        <w:szCs w:val="18"/>
      </w:rPr>
      <w:fldChar w:fldCharType="end"/>
    </w:r>
    <w:r w:rsidRPr="005F5478">
      <w:rPr>
        <w:sz w:val="18"/>
        <w:szCs w:val="18"/>
      </w:rPr>
      <w:t xml:space="preserve"> / </w:t>
    </w:r>
    <w:r w:rsidRPr="005F5478">
      <w:rPr>
        <w:sz w:val="18"/>
        <w:szCs w:val="18"/>
      </w:rPr>
      <w:fldChar w:fldCharType="begin"/>
    </w:r>
    <w:r w:rsidRPr="005F5478">
      <w:rPr>
        <w:sz w:val="18"/>
        <w:szCs w:val="18"/>
      </w:rPr>
      <w:instrText xml:space="preserve"> NUMPAGES </w:instrText>
    </w:r>
    <w:r w:rsidRPr="005F5478">
      <w:rPr>
        <w:sz w:val="18"/>
        <w:szCs w:val="18"/>
      </w:rPr>
      <w:fldChar w:fldCharType="separate"/>
    </w:r>
    <w:r w:rsidR="00A056B3">
      <w:rPr>
        <w:noProof/>
        <w:sz w:val="18"/>
        <w:szCs w:val="18"/>
      </w:rPr>
      <w:t>17</w:t>
    </w:r>
    <w:r w:rsidRPr="005F547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5C00" w14:textId="77777777" w:rsidR="001F6E18" w:rsidRPr="00312546" w:rsidRDefault="001F6E18" w:rsidP="0097306A">
    <w:pPr>
      <w:pStyle w:val="Fusszeile"/>
      <w:rPr>
        <w:sz w:val="16"/>
        <w:szCs w:val="16"/>
      </w:rPr>
    </w:pPr>
    <w:r>
      <w:tab/>
    </w:r>
    <w:r w:rsidRPr="00312546">
      <w:rPr>
        <w:sz w:val="16"/>
        <w:szCs w:val="16"/>
      </w:rPr>
      <w:t>Landstrasse 109 • Postfach 279 • 9490 Vaduz • Liechtenstein</w:t>
    </w:r>
  </w:p>
  <w:p w14:paraId="0A403E20" w14:textId="77777777" w:rsidR="001F6E18" w:rsidRPr="00312546" w:rsidRDefault="001F6E18" w:rsidP="0097306A">
    <w:pPr>
      <w:pStyle w:val="Fusszeile"/>
      <w:rPr>
        <w:sz w:val="16"/>
        <w:szCs w:val="16"/>
      </w:rPr>
    </w:pPr>
    <w:r w:rsidRPr="00312546">
      <w:rPr>
        <w:sz w:val="16"/>
        <w:szCs w:val="16"/>
      </w:rPr>
      <w:tab/>
      <w:t>Telefon +423 236 73 73 • Telefax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7D9E9" w14:textId="77777777" w:rsidR="001F6E18" w:rsidRDefault="001F6E18">
      <w:pPr>
        <w:spacing w:line="240" w:lineRule="auto"/>
      </w:pPr>
      <w:r>
        <w:separator/>
      </w:r>
    </w:p>
  </w:footnote>
  <w:footnote w:type="continuationSeparator" w:id="0">
    <w:p w14:paraId="0EC3220F" w14:textId="77777777" w:rsidR="001F6E18" w:rsidRDefault="001F6E18">
      <w:pPr>
        <w:spacing w:line="240" w:lineRule="auto"/>
      </w:pPr>
      <w:r>
        <w:continuationSeparator/>
      </w:r>
    </w:p>
    <w:p w14:paraId="6EFE5697" w14:textId="77777777" w:rsidR="001F6E18" w:rsidRDefault="001F6E18"/>
    <w:p w14:paraId="2E4CC116" w14:textId="77777777" w:rsidR="001F6E18" w:rsidRDefault="001F6E18"/>
    <w:p w14:paraId="519847ED" w14:textId="77777777" w:rsidR="001F6E18" w:rsidRDefault="001F6E18"/>
  </w:footnote>
  <w:footnote w:id="1">
    <w:p w14:paraId="10519879" w14:textId="77777777" w:rsidR="001F6E18" w:rsidRPr="009F5C13" w:rsidRDefault="001F6E18" w:rsidP="00D96793">
      <w:pPr>
        <w:pStyle w:val="Funotentext"/>
        <w:rPr>
          <w:sz w:val="14"/>
          <w:szCs w:val="14"/>
          <w:lang w:val="de-CH"/>
        </w:rPr>
      </w:pPr>
      <w:r w:rsidRPr="009F5C13">
        <w:rPr>
          <w:rStyle w:val="Funotenzeichen"/>
          <w:sz w:val="14"/>
          <w:szCs w:val="14"/>
        </w:rPr>
        <w:footnoteRef/>
      </w:r>
      <w:r w:rsidRPr="009F5C13">
        <w:rPr>
          <w:sz w:val="14"/>
          <w:szCs w:val="14"/>
        </w:rPr>
        <w:t xml:space="preserve"> </w:t>
      </w:r>
      <w:r w:rsidRPr="009F5C13">
        <w:rPr>
          <w:sz w:val="14"/>
          <w:szCs w:val="14"/>
          <w:lang w:val="de-CH"/>
        </w:rPr>
        <w:t>In Ergänzung zu Art. 2 Abs. 1 lit. b DVO 2016/824</w:t>
      </w:r>
    </w:p>
  </w:footnote>
  <w:footnote w:id="2">
    <w:p w14:paraId="2EE6A638" w14:textId="112A1B00" w:rsidR="001F6E18" w:rsidRPr="009F5C13" w:rsidRDefault="001F6E18">
      <w:pPr>
        <w:pStyle w:val="Funotentext"/>
        <w:rPr>
          <w:sz w:val="14"/>
          <w:szCs w:val="14"/>
          <w:lang w:val="de-CH"/>
        </w:rPr>
      </w:pPr>
      <w:r w:rsidRPr="009F5C13">
        <w:rPr>
          <w:rStyle w:val="Funotenzeichen"/>
          <w:sz w:val="14"/>
          <w:szCs w:val="14"/>
        </w:rPr>
        <w:footnoteRef/>
      </w:r>
      <w:r w:rsidRPr="009F5C13">
        <w:rPr>
          <w:sz w:val="14"/>
          <w:szCs w:val="14"/>
        </w:rPr>
        <w:t xml:space="preserve"> </w:t>
      </w:r>
      <w:r w:rsidRPr="009F5C13">
        <w:rPr>
          <w:sz w:val="14"/>
          <w:szCs w:val="14"/>
          <w:lang w:val="de-CH"/>
        </w:rPr>
        <w:t>In Ergänzung zu Art. 2 Abs. 1 lit. c DVO 2016/824</w:t>
      </w:r>
    </w:p>
  </w:footnote>
  <w:footnote w:id="3">
    <w:p w14:paraId="36D43389" w14:textId="3878C83A" w:rsidR="001F6E18" w:rsidRPr="00EC72F0" w:rsidRDefault="001F6E18" w:rsidP="00EC72F0">
      <w:pPr>
        <w:pStyle w:val="Funotentext"/>
        <w:rPr>
          <w:lang w:val="de-CH"/>
        </w:rPr>
      </w:pPr>
      <w:r w:rsidRPr="009F5C13">
        <w:rPr>
          <w:rStyle w:val="Funotenzeichen"/>
          <w:sz w:val="14"/>
        </w:rPr>
        <w:footnoteRef/>
      </w:r>
      <w:r>
        <w:t xml:space="preserve"> </w:t>
      </w:r>
      <w:r>
        <w:rPr>
          <w:sz w:val="14"/>
          <w:lang w:val="de-CH"/>
        </w:rPr>
        <w:t xml:space="preserve">Gemäss Art. 1 Abs. 1 DelVO </w:t>
      </w:r>
      <w:r w:rsidRPr="00E37CE9">
        <w:rPr>
          <w:sz w:val="14"/>
          <w:lang w:val="de-CH"/>
        </w:rPr>
        <w:t>2017/584</w:t>
      </w:r>
      <w:r>
        <w:rPr>
          <w:sz w:val="14"/>
          <w:lang w:val="de-CH"/>
        </w:rPr>
        <w:t xml:space="preserve"> wird algorithmischer Handel zugelassen oder ermöglicht, wenn die Einreichung von Aufträgen und deren Zusammenführung (Matching)durch elektronische Mittel unterstützt werden.</w:t>
      </w:r>
    </w:p>
  </w:footnote>
  <w:footnote w:id="4">
    <w:p w14:paraId="2FD09D18" w14:textId="5EE37D19" w:rsidR="001F6E18" w:rsidRPr="00B76720" w:rsidRDefault="001F6E18">
      <w:pPr>
        <w:pStyle w:val="Funotentext"/>
        <w:rPr>
          <w:sz w:val="14"/>
          <w:lang w:val="de-CH"/>
        </w:rPr>
      </w:pPr>
      <w:r>
        <w:rPr>
          <w:rStyle w:val="Funotenzeichen"/>
        </w:rPr>
        <w:footnoteRef/>
      </w:r>
      <w:r>
        <w:t xml:space="preserve"> </w:t>
      </w:r>
      <w:r w:rsidRPr="00B76720">
        <w:rPr>
          <w:sz w:val="14"/>
          <w:szCs w:val="16"/>
        </w:rPr>
        <w:t>Zur Frage welche Tätigkeiten von den operativen Funktionen umfasst werden siehe</w:t>
      </w:r>
      <w:r>
        <w:t xml:space="preserve"> </w:t>
      </w:r>
      <w:r w:rsidRPr="00B76720">
        <w:rPr>
          <w:sz w:val="14"/>
          <w:szCs w:val="16"/>
        </w:rPr>
        <w:t xml:space="preserve">Art. 6 Abs.2 DelVO 2017/584 </w:t>
      </w:r>
    </w:p>
  </w:footnote>
  <w:footnote w:id="5">
    <w:p w14:paraId="6C55646B" w14:textId="2DEF03D3" w:rsidR="001F6E18" w:rsidRPr="00E43D08" w:rsidRDefault="001F6E18">
      <w:pPr>
        <w:pStyle w:val="Funotentext"/>
        <w:rPr>
          <w:lang w:val="de-CH"/>
        </w:rPr>
      </w:pPr>
      <w:r>
        <w:rPr>
          <w:rStyle w:val="Funotenzeichen"/>
        </w:rPr>
        <w:footnoteRef/>
      </w:r>
      <w:r>
        <w:t xml:space="preserve"> </w:t>
      </w:r>
      <w:r w:rsidRPr="00E43D08">
        <w:rPr>
          <w:sz w:val="14"/>
        </w:rPr>
        <w:t xml:space="preserve">Art. 15 bis 19 DelVO 2017/584 </w:t>
      </w:r>
      <w:r w:rsidRPr="00E43D08">
        <w:rPr>
          <w:sz w:val="14"/>
          <w:lang w:val="de-CH"/>
        </w:rPr>
        <w:t>als Ergänzung zu Art. 2 Abs. 1 Bst. e DVO 2016/8</w:t>
      </w:r>
      <w:r w:rsidR="00E4065A">
        <w:rPr>
          <w:sz w:val="14"/>
          <w:lang w:val="de-CH"/>
        </w:rPr>
        <w:t>2</w:t>
      </w:r>
      <w:r w:rsidRPr="00E43D08">
        <w:rPr>
          <w:sz w:val="14"/>
          <w:lang w:val="de-CH"/>
        </w:rPr>
        <w:t xml:space="preserve">4 </w:t>
      </w:r>
    </w:p>
  </w:footnote>
  <w:footnote w:id="6">
    <w:p w14:paraId="1268D3FA" w14:textId="12D191B8" w:rsidR="001F6E18" w:rsidRPr="004A1221" w:rsidRDefault="001F6E18">
      <w:pPr>
        <w:pStyle w:val="Funotentext"/>
        <w:rPr>
          <w:lang w:val="de-CH"/>
        </w:rPr>
      </w:pPr>
      <w:r>
        <w:rPr>
          <w:rStyle w:val="Funotenzeichen"/>
        </w:rPr>
        <w:footnoteRef/>
      </w:r>
      <w:r>
        <w:t xml:space="preserve"> </w:t>
      </w:r>
      <w:r w:rsidRPr="004A1221">
        <w:rPr>
          <w:sz w:val="14"/>
        </w:rPr>
        <w:t>Ergänzung zu Art. 2 Abs. 1 Bst. e DVO 2016/824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3094" w14:textId="77777777" w:rsidR="001F6E18" w:rsidRDefault="001F6E18"/>
  <w:p w14:paraId="323A7E59" w14:textId="77777777" w:rsidR="001F6E18" w:rsidRDefault="001F6E18"/>
  <w:p w14:paraId="090DFB58" w14:textId="77777777" w:rsidR="001F6E18" w:rsidRDefault="001F6E18"/>
  <w:p w14:paraId="78701EBB" w14:textId="77777777" w:rsidR="001F6E18" w:rsidRDefault="001F6E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B089A" w14:textId="77777777" w:rsidR="001F6E18" w:rsidRDefault="001F6E18">
    <w:pPr>
      <w:pStyle w:val="Kopfzeile"/>
    </w:pPr>
    <w:r>
      <w:rPr>
        <w:noProof/>
        <w:lang w:val="de-CH" w:eastAsia="de-CH"/>
      </w:rPr>
      <w:drawing>
        <wp:anchor distT="0" distB="0" distL="114300" distR="114300" simplePos="0" relativeHeight="251658240" behindDoc="0" locked="0" layoutInCell="1" allowOverlap="1" wp14:anchorId="107F4BEB" wp14:editId="7E902D37">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2"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5C8D2" w14:textId="77777777" w:rsidR="001F6E18" w:rsidRDefault="001F6E18"/>
  <w:p w14:paraId="5E161673" w14:textId="77777777" w:rsidR="001F6E18" w:rsidRDefault="001F6E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2224" w14:textId="77777777" w:rsidR="001F6E18" w:rsidRDefault="001F6E18">
    <w:pPr>
      <w:pStyle w:val="Kopfzeile"/>
    </w:pPr>
    <w:r>
      <w:rPr>
        <w:noProof/>
        <w:lang w:val="de-CH" w:eastAsia="de-CH"/>
      </w:rPr>
      <w:drawing>
        <wp:anchor distT="0" distB="0" distL="114300" distR="114300" simplePos="0" relativeHeight="251657216" behindDoc="0" locked="0" layoutInCell="1" allowOverlap="1" wp14:anchorId="7C2395AE" wp14:editId="7C323A67">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3"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765BC0"/>
    <w:multiLevelType w:val="hybridMultilevel"/>
    <w:tmpl w:val="C36808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77B356F"/>
    <w:multiLevelType w:val="hybridMultilevel"/>
    <w:tmpl w:val="5906A94E"/>
    <w:lvl w:ilvl="0" w:tplc="765417F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5936A1B"/>
    <w:multiLevelType w:val="hybridMultilevel"/>
    <w:tmpl w:val="B4BADC64"/>
    <w:lvl w:ilvl="0" w:tplc="765417F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2E84E1A"/>
    <w:multiLevelType w:val="hybridMultilevel"/>
    <w:tmpl w:val="26F25B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7B51678"/>
    <w:multiLevelType w:val="hybridMultilevel"/>
    <w:tmpl w:val="3E74643E"/>
    <w:lvl w:ilvl="0" w:tplc="765417F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B67AF9"/>
    <w:multiLevelType w:val="hybridMultilevel"/>
    <w:tmpl w:val="EDA69E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E2F4034"/>
    <w:multiLevelType w:val="hybridMultilevel"/>
    <w:tmpl w:val="B240E6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473C1A7C"/>
    <w:multiLevelType w:val="hybridMultilevel"/>
    <w:tmpl w:val="85209BA4"/>
    <w:lvl w:ilvl="0" w:tplc="765417F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22" w15:restartNumberingAfterBreak="0">
    <w:nsid w:val="521E12D4"/>
    <w:multiLevelType w:val="hybridMultilevel"/>
    <w:tmpl w:val="211C9F9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4" w15:restartNumberingAfterBreak="0">
    <w:nsid w:val="57A21BC4"/>
    <w:multiLevelType w:val="hybridMultilevel"/>
    <w:tmpl w:val="B540C74A"/>
    <w:lvl w:ilvl="0" w:tplc="765417F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6" w15:restartNumberingAfterBreak="0">
    <w:nsid w:val="67C23D3C"/>
    <w:multiLevelType w:val="hybridMultilevel"/>
    <w:tmpl w:val="7ADE075A"/>
    <w:lvl w:ilvl="0" w:tplc="DC2647BC">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99004EE"/>
    <w:multiLevelType w:val="hybridMultilevel"/>
    <w:tmpl w:val="AB36E38C"/>
    <w:lvl w:ilvl="0" w:tplc="765417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9" w15:restartNumberingAfterBreak="0">
    <w:nsid w:val="79451C65"/>
    <w:multiLevelType w:val="hybridMultilevel"/>
    <w:tmpl w:val="EB5CB2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AEF054E"/>
    <w:multiLevelType w:val="hybridMultilevel"/>
    <w:tmpl w:val="76E0F54A"/>
    <w:lvl w:ilvl="0" w:tplc="765417F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CEA6A67"/>
    <w:multiLevelType w:val="hybridMultilevel"/>
    <w:tmpl w:val="722436F0"/>
    <w:lvl w:ilvl="0" w:tplc="765417F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9"/>
  </w:num>
  <w:num w:numId="4">
    <w:abstractNumId w:val="9"/>
  </w:num>
  <w:num w:numId="5">
    <w:abstractNumId w:val="21"/>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23"/>
  </w:num>
  <w:num w:numId="18">
    <w:abstractNumId w:val="19"/>
  </w:num>
  <w:num w:numId="19">
    <w:abstractNumId w:val="28"/>
  </w:num>
  <w:num w:numId="20">
    <w:abstractNumId w:val="12"/>
  </w:num>
  <w:num w:numId="21">
    <w:abstractNumId w:val="16"/>
  </w:num>
  <w:num w:numId="22">
    <w:abstractNumId w:val="23"/>
    <w:lvlOverride w:ilvl="0">
      <w:startOverride w:val="1"/>
    </w:lvlOverride>
  </w:num>
  <w:num w:numId="23">
    <w:abstractNumId w:val="25"/>
  </w:num>
  <w:num w:numId="24">
    <w:abstractNumId w:val="31"/>
  </w:num>
  <w:num w:numId="25">
    <w:abstractNumId w:val="10"/>
  </w:num>
  <w:num w:numId="26">
    <w:abstractNumId w:val="14"/>
  </w:num>
  <w:num w:numId="27">
    <w:abstractNumId w:val="26"/>
  </w:num>
  <w:num w:numId="28">
    <w:abstractNumId w:val="22"/>
  </w:num>
  <w:num w:numId="29">
    <w:abstractNumId w:val="17"/>
  </w:num>
  <w:num w:numId="30">
    <w:abstractNumId w:val="15"/>
  </w:num>
  <w:num w:numId="31">
    <w:abstractNumId w:val="29"/>
  </w:num>
  <w:num w:numId="32">
    <w:abstractNumId w:val="24"/>
  </w:num>
  <w:num w:numId="33">
    <w:abstractNumId w:val="18"/>
  </w:num>
  <w:num w:numId="34">
    <w:abstractNumId w:val="27"/>
  </w:num>
  <w:num w:numId="35">
    <w:abstractNumId w:val="11"/>
  </w:num>
  <w:num w:numId="36">
    <w:abstractNumId w:val="20"/>
  </w:num>
  <w:num w:numId="37">
    <w:abstractNumId w:val="32"/>
  </w:num>
  <w:num w:numId="38">
    <w:abstractNumId w:val="1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0FF"/>
    <w:rsid w:val="00000877"/>
    <w:rsid w:val="00001C81"/>
    <w:rsid w:val="000025A3"/>
    <w:rsid w:val="000057E5"/>
    <w:rsid w:val="00010D5E"/>
    <w:rsid w:val="0001160B"/>
    <w:rsid w:val="00011AC4"/>
    <w:rsid w:val="00011EF6"/>
    <w:rsid w:val="00014B5C"/>
    <w:rsid w:val="000152AF"/>
    <w:rsid w:val="00016DFA"/>
    <w:rsid w:val="00021958"/>
    <w:rsid w:val="00021C53"/>
    <w:rsid w:val="00023309"/>
    <w:rsid w:val="000250E5"/>
    <w:rsid w:val="000262B8"/>
    <w:rsid w:val="0002766F"/>
    <w:rsid w:val="00030F54"/>
    <w:rsid w:val="000318BB"/>
    <w:rsid w:val="00034612"/>
    <w:rsid w:val="00034890"/>
    <w:rsid w:val="00040928"/>
    <w:rsid w:val="00040A9A"/>
    <w:rsid w:val="0004447D"/>
    <w:rsid w:val="00046AC9"/>
    <w:rsid w:val="00052B88"/>
    <w:rsid w:val="00054779"/>
    <w:rsid w:val="00055011"/>
    <w:rsid w:val="0006637A"/>
    <w:rsid w:val="0006638E"/>
    <w:rsid w:val="00070583"/>
    <w:rsid w:val="00073FB0"/>
    <w:rsid w:val="0007564F"/>
    <w:rsid w:val="00076419"/>
    <w:rsid w:val="000850FE"/>
    <w:rsid w:val="000864EE"/>
    <w:rsid w:val="000868DD"/>
    <w:rsid w:val="00092CCB"/>
    <w:rsid w:val="00093372"/>
    <w:rsid w:val="0009340D"/>
    <w:rsid w:val="00093D6E"/>
    <w:rsid w:val="000940C5"/>
    <w:rsid w:val="000963B0"/>
    <w:rsid w:val="0009740D"/>
    <w:rsid w:val="000A3340"/>
    <w:rsid w:val="000A69E2"/>
    <w:rsid w:val="000A7FDA"/>
    <w:rsid w:val="000B1508"/>
    <w:rsid w:val="000B2A8B"/>
    <w:rsid w:val="000B4EFE"/>
    <w:rsid w:val="000B6394"/>
    <w:rsid w:val="000C0094"/>
    <w:rsid w:val="000C08F9"/>
    <w:rsid w:val="000C0C46"/>
    <w:rsid w:val="000C0EE8"/>
    <w:rsid w:val="000C1EC9"/>
    <w:rsid w:val="000C2246"/>
    <w:rsid w:val="000C5025"/>
    <w:rsid w:val="000C56F4"/>
    <w:rsid w:val="000C6022"/>
    <w:rsid w:val="000D4157"/>
    <w:rsid w:val="000D6D1F"/>
    <w:rsid w:val="000D6E98"/>
    <w:rsid w:val="000E0B64"/>
    <w:rsid w:val="000E44E2"/>
    <w:rsid w:val="000F07F0"/>
    <w:rsid w:val="000F1ECD"/>
    <w:rsid w:val="001006EF"/>
    <w:rsid w:val="001018EA"/>
    <w:rsid w:val="00102DBA"/>
    <w:rsid w:val="001038A2"/>
    <w:rsid w:val="001039E7"/>
    <w:rsid w:val="00103F0D"/>
    <w:rsid w:val="0010791B"/>
    <w:rsid w:val="00111096"/>
    <w:rsid w:val="0011350B"/>
    <w:rsid w:val="00113720"/>
    <w:rsid w:val="00116937"/>
    <w:rsid w:val="00117163"/>
    <w:rsid w:val="00117C8E"/>
    <w:rsid w:val="001224F3"/>
    <w:rsid w:val="00123E5B"/>
    <w:rsid w:val="00134643"/>
    <w:rsid w:val="001364C9"/>
    <w:rsid w:val="00136740"/>
    <w:rsid w:val="001367E8"/>
    <w:rsid w:val="001407A6"/>
    <w:rsid w:val="00141E0C"/>
    <w:rsid w:val="00142CE4"/>
    <w:rsid w:val="00143FC2"/>
    <w:rsid w:val="00145B0B"/>
    <w:rsid w:val="0015034D"/>
    <w:rsid w:val="00150FD7"/>
    <w:rsid w:val="00153278"/>
    <w:rsid w:val="001535F7"/>
    <w:rsid w:val="00153E2B"/>
    <w:rsid w:val="00155569"/>
    <w:rsid w:val="00156F8B"/>
    <w:rsid w:val="00157C04"/>
    <w:rsid w:val="00161FE0"/>
    <w:rsid w:val="00164EAC"/>
    <w:rsid w:val="0016772D"/>
    <w:rsid w:val="001750B7"/>
    <w:rsid w:val="00175933"/>
    <w:rsid w:val="00181C44"/>
    <w:rsid w:val="00185F69"/>
    <w:rsid w:val="0018787F"/>
    <w:rsid w:val="00192A33"/>
    <w:rsid w:val="00196FBB"/>
    <w:rsid w:val="001A0C0B"/>
    <w:rsid w:val="001A0E41"/>
    <w:rsid w:val="001A4577"/>
    <w:rsid w:val="001A502B"/>
    <w:rsid w:val="001A788A"/>
    <w:rsid w:val="001B16FC"/>
    <w:rsid w:val="001B2264"/>
    <w:rsid w:val="001B2C8D"/>
    <w:rsid w:val="001B3F59"/>
    <w:rsid w:val="001C2359"/>
    <w:rsid w:val="001C304B"/>
    <w:rsid w:val="001C597F"/>
    <w:rsid w:val="001D0198"/>
    <w:rsid w:val="001D12B6"/>
    <w:rsid w:val="001D1F6A"/>
    <w:rsid w:val="001D3181"/>
    <w:rsid w:val="001D4BA0"/>
    <w:rsid w:val="001D5093"/>
    <w:rsid w:val="001D61EE"/>
    <w:rsid w:val="001E0423"/>
    <w:rsid w:val="001E1713"/>
    <w:rsid w:val="001E58AB"/>
    <w:rsid w:val="001F0591"/>
    <w:rsid w:val="001F2935"/>
    <w:rsid w:val="001F6E18"/>
    <w:rsid w:val="00203BB4"/>
    <w:rsid w:val="00204190"/>
    <w:rsid w:val="00207EF3"/>
    <w:rsid w:val="00210DF2"/>
    <w:rsid w:val="0021369E"/>
    <w:rsid w:val="00217C18"/>
    <w:rsid w:val="00220AD1"/>
    <w:rsid w:val="00222987"/>
    <w:rsid w:val="002246BB"/>
    <w:rsid w:val="00233EAD"/>
    <w:rsid w:val="00235909"/>
    <w:rsid w:val="00235F79"/>
    <w:rsid w:val="0023701C"/>
    <w:rsid w:val="00244956"/>
    <w:rsid w:val="00256EF2"/>
    <w:rsid w:val="00262EC3"/>
    <w:rsid w:val="0027183A"/>
    <w:rsid w:val="002729B4"/>
    <w:rsid w:val="00275409"/>
    <w:rsid w:val="002758AF"/>
    <w:rsid w:val="00275B6D"/>
    <w:rsid w:val="0027719B"/>
    <w:rsid w:val="00280921"/>
    <w:rsid w:val="00285304"/>
    <w:rsid w:val="00285ACD"/>
    <w:rsid w:val="002869E7"/>
    <w:rsid w:val="0028739C"/>
    <w:rsid w:val="002902EC"/>
    <w:rsid w:val="00290E26"/>
    <w:rsid w:val="00291726"/>
    <w:rsid w:val="00293D42"/>
    <w:rsid w:val="0029465B"/>
    <w:rsid w:val="00295582"/>
    <w:rsid w:val="00296130"/>
    <w:rsid w:val="002A0196"/>
    <w:rsid w:val="002A089E"/>
    <w:rsid w:val="002A1060"/>
    <w:rsid w:val="002A301B"/>
    <w:rsid w:val="002A4136"/>
    <w:rsid w:val="002A5BFC"/>
    <w:rsid w:val="002A61A1"/>
    <w:rsid w:val="002A6B99"/>
    <w:rsid w:val="002B11F4"/>
    <w:rsid w:val="002B316A"/>
    <w:rsid w:val="002B416D"/>
    <w:rsid w:val="002B47C1"/>
    <w:rsid w:val="002B4B91"/>
    <w:rsid w:val="002B5B59"/>
    <w:rsid w:val="002B5F80"/>
    <w:rsid w:val="002C130A"/>
    <w:rsid w:val="002C1AB5"/>
    <w:rsid w:val="002C2BFF"/>
    <w:rsid w:val="002C444D"/>
    <w:rsid w:val="002C4668"/>
    <w:rsid w:val="002C4AD1"/>
    <w:rsid w:val="002C66A5"/>
    <w:rsid w:val="002C66A7"/>
    <w:rsid w:val="002C7C58"/>
    <w:rsid w:val="002C7EEB"/>
    <w:rsid w:val="002D7620"/>
    <w:rsid w:val="002D783E"/>
    <w:rsid w:val="002E1311"/>
    <w:rsid w:val="002F4E11"/>
    <w:rsid w:val="002F54B9"/>
    <w:rsid w:val="002F60BC"/>
    <w:rsid w:val="002F6516"/>
    <w:rsid w:val="002F7D07"/>
    <w:rsid w:val="00300F5C"/>
    <w:rsid w:val="00301C50"/>
    <w:rsid w:val="003021A6"/>
    <w:rsid w:val="00303841"/>
    <w:rsid w:val="00305B3A"/>
    <w:rsid w:val="00305B82"/>
    <w:rsid w:val="00305EF3"/>
    <w:rsid w:val="00306D06"/>
    <w:rsid w:val="0030788F"/>
    <w:rsid w:val="0031238A"/>
    <w:rsid w:val="00312489"/>
    <w:rsid w:val="00312546"/>
    <w:rsid w:val="003131A9"/>
    <w:rsid w:val="0031332B"/>
    <w:rsid w:val="00313596"/>
    <w:rsid w:val="00313885"/>
    <w:rsid w:val="00316030"/>
    <w:rsid w:val="00316547"/>
    <w:rsid w:val="00321653"/>
    <w:rsid w:val="00321971"/>
    <w:rsid w:val="00324209"/>
    <w:rsid w:val="0032719C"/>
    <w:rsid w:val="00327F21"/>
    <w:rsid w:val="00327F98"/>
    <w:rsid w:val="0033332C"/>
    <w:rsid w:val="003335EB"/>
    <w:rsid w:val="00333ED6"/>
    <w:rsid w:val="00334A28"/>
    <w:rsid w:val="00335D30"/>
    <w:rsid w:val="0033757D"/>
    <w:rsid w:val="0034284A"/>
    <w:rsid w:val="003435FE"/>
    <w:rsid w:val="003517A8"/>
    <w:rsid w:val="0035320A"/>
    <w:rsid w:val="00355C0C"/>
    <w:rsid w:val="00357129"/>
    <w:rsid w:val="00357730"/>
    <w:rsid w:val="00360A3D"/>
    <w:rsid w:val="00361D3B"/>
    <w:rsid w:val="00363D5C"/>
    <w:rsid w:val="00364A36"/>
    <w:rsid w:val="003659E6"/>
    <w:rsid w:val="00367158"/>
    <w:rsid w:val="003677D8"/>
    <w:rsid w:val="00367ADF"/>
    <w:rsid w:val="00371042"/>
    <w:rsid w:val="00373ECE"/>
    <w:rsid w:val="00374A3F"/>
    <w:rsid w:val="00374C36"/>
    <w:rsid w:val="0037610B"/>
    <w:rsid w:val="00377EDF"/>
    <w:rsid w:val="00380577"/>
    <w:rsid w:val="00383CCD"/>
    <w:rsid w:val="003849C3"/>
    <w:rsid w:val="00384A72"/>
    <w:rsid w:val="003852A4"/>
    <w:rsid w:val="003912C8"/>
    <w:rsid w:val="00394C2C"/>
    <w:rsid w:val="003951EC"/>
    <w:rsid w:val="003A28F4"/>
    <w:rsid w:val="003A477D"/>
    <w:rsid w:val="003A4D66"/>
    <w:rsid w:val="003A5832"/>
    <w:rsid w:val="003B002B"/>
    <w:rsid w:val="003B0DA6"/>
    <w:rsid w:val="003B2430"/>
    <w:rsid w:val="003B27A5"/>
    <w:rsid w:val="003B5826"/>
    <w:rsid w:val="003B60D4"/>
    <w:rsid w:val="003B659E"/>
    <w:rsid w:val="003C0176"/>
    <w:rsid w:val="003C21B7"/>
    <w:rsid w:val="003C3775"/>
    <w:rsid w:val="003C3C64"/>
    <w:rsid w:val="003C4887"/>
    <w:rsid w:val="003C511D"/>
    <w:rsid w:val="003D1C6D"/>
    <w:rsid w:val="003D2730"/>
    <w:rsid w:val="003D3FD8"/>
    <w:rsid w:val="003D6F35"/>
    <w:rsid w:val="003E0D04"/>
    <w:rsid w:val="003E0F57"/>
    <w:rsid w:val="003E3BF4"/>
    <w:rsid w:val="003E52C9"/>
    <w:rsid w:val="003E55AC"/>
    <w:rsid w:val="003E68DC"/>
    <w:rsid w:val="003F1C2D"/>
    <w:rsid w:val="003F2B1D"/>
    <w:rsid w:val="003F3583"/>
    <w:rsid w:val="003F3679"/>
    <w:rsid w:val="003F416F"/>
    <w:rsid w:val="003F50A9"/>
    <w:rsid w:val="003F5F68"/>
    <w:rsid w:val="004001A3"/>
    <w:rsid w:val="004006B4"/>
    <w:rsid w:val="00400883"/>
    <w:rsid w:val="00400C81"/>
    <w:rsid w:val="00402C36"/>
    <w:rsid w:val="004064E7"/>
    <w:rsid w:val="00407833"/>
    <w:rsid w:val="004079C2"/>
    <w:rsid w:val="00410B7F"/>
    <w:rsid w:val="00412BEA"/>
    <w:rsid w:val="00412E28"/>
    <w:rsid w:val="00413DE5"/>
    <w:rsid w:val="00426452"/>
    <w:rsid w:val="0042679B"/>
    <w:rsid w:val="0043082B"/>
    <w:rsid w:val="00432A5B"/>
    <w:rsid w:val="00432AC3"/>
    <w:rsid w:val="00433D2B"/>
    <w:rsid w:val="00436C22"/>
    <w:rsid w:val="004371E9"/>
    <w:rsid w:val="00440011"/>
    <w:rsid w:val="00440818"/>
    <w:rsid w:val="00441F40"/>
    <w:rsid w:val="00443C0F"/>
    <w:rsid w:val="00443C2F"/>
    <w:rsid w:val="004464C8"/>
    <w:rsid w:val="004501A4"/>
    <w:rsid w:val="00455B93"/>
    <w:rsid w:val="00455CAC"/>
    <w:rsid w:val="00455E16"/>
    <w:rsid w:val="004579FE"/>
    <w:rsid w:val="00460803"/>
    <w:rsid w:val="0046114C"/>
    <w:rsid w:val="00461150"/>
    <w:rsid w:val="004620FD"/>
    <w:rsid w:val="00462593"/>
    <w:rsid w:val="00472CA7"/>
    <w:rsid w:val="0047727A"/>
    <w:rsid w:val="00477365"/>
    <w:rsid w:val="004776C7"/>
    <w:rsid w:val="00481851"/>
    <w:rsid w:val="00481D84"/>
    <w:rsid w:val="0048374A"/>
    <w:rsid w:val="00483DB7"/>
    <w:rsid w:val="00485051"/>
    <w:rsid w:val="004853C7"/>
    <w:rsid w:val="004877EF"/>
    <w:rsid w:val="004878FF"/>
    <w:rsid w:val="004903C7"/>
    <w:rsid w:val="00490CCE"/>
    <w:rsid w:val="00491736"/>
    <w:rsid w:val="004946AD"/>
    <w:rsid w:val="004A1221"/>
    <w:rsid w:val="004A205B"/>
    <w:rsid w:val="004A473F"/>
    <w:rsid w:val="004A7224"/>
    <w:rsid w:val="004B0482"/>
    <w:rsid w:val="004B0DE6"/>
    <w:rsid w:val="004B3B6A"/>
    <w:rsid w:val="004B407D"/>
    <w:rsid w:val="004B7F37"/>
    <w:rsid w:val="004C0CD1"/>
    <w:rsid w:val="004C1119"/>
    <w:rsid w:val="004C1B07"/>
    <w:rsid w:val="004C4752"/>
    <w:rsid w:val="004C5C35"/>
    <w:rsid w:val="004C6163"/>
    <w:rsid w:val="004C7089"/>
    <w:rsid w:val="004D1DA1"/>
    <w:rsid w:val="004D1FB9"/>
    <w:rsid w:val="004D2437"/>
    <w:rsid w:val="004D4C39"/>
    <w:rsid w:val="004E10E8"/>
    <w:rsid w:val="004F0499"/>
    <w:rsid w:val="004F2137"/>
    <w:rsid w:val="004F5C67"/>
    <w:rsid w:val="004F7981"/>
    <w:rsid w:val="0050115A"/>
    <w:rsid w:val="0050150A"/>
    <w:rsid w:val="00507308"/>
    <w:rsid w:val="005073CF"/>
    <w:rsid w:val="005104AC"/>
    <w:rsid w:val="005105F6"/>
    <w:rsid w:val="00512CEE"/>
    <w:rsid w:val="0051423B"/>
    <w:rsid w:val="00515E5E"/>
    <w:rsid w:val="00516AA2"/>
    <w:rsid w:val="00521813"/>
    <w:rsid w:val="0052199E"/>
    <w:rsid w:val="005243E2"/>
    <w:rsid w:val="005259D7"/>
    <w:rsid w:val="00525F0C"/>
    <w:rsid w:val="00534ABE"/>
    <w:rsid w:val="0053563C"/>
    <w:rsid w:val="00537E39"/>
    <w:rsid w:val="005406A2"/>
    <w:rsid w:val="00542144"/>
    <w:rsid w:val="005464F8"/>
    <w:rsid w:val="0055359C"/>
    <w:rsid w:val="00560E52"/>
    <w:rsid w:val="00564AA4"/>
    <w:rsid w:val="00565668"/>
    <w:rsid w:val="00565D79"/>
    <w:rsid w:val="00570C65"/>
    <w:rsid w:val="00573A1A"/>
    <w:rsid w:val="005765CD"/>
    <w:rsid w:val="0058445C"/>
    <w:rsid w:val="00584710"/>
    <w:rsid w:val="00584B82"/>
    <w:rsid w:val="00584CF3"/>
    <w:rsid w:val="0059258C"/>
    <w:rsid w:val="005927FA"/>
    <w:rsid w:val="005A232C"/>
    <w:rsid w:val="005B3299"/>
    <w:rsid w:val="005B3C21"/>
    <w:rsid w:val="005B6887"/>
    <w:rsid w:val="005B7F50"/>
    <w:rsid w:val="005C018E"/>
    <w:rsid w:val="005C41C2"/>
    <w:rsid w:val="005C4D3E"/>
    <w:rsid w:val="005C5DC8"/>
    <w:rsid w:val="005C7791"/>
    <w:rsid w:val="005D57F4"/>
    <w:rsid w:val="005D60F4"/>
    <w:rsid w:val="005E439E"/>
    <w:rsid w:val="005E5C9D"/>
    <w:rsid w:val="005E5EAE"/>
    <w:rsid w:val="005E7324"/>
    <w:rsid w:val="005E7BAB"/>
    <w:rsid w:val="005F15BD"/>
    <w:rsid w:val="005F41F4"/>
    <w:rsid w:val="005F5478"/>
    <w:rsid w:val="0060120A"/>
    <w:rsid w:val="00603069"/>
    <w:rsid w:val="00605E85"/>
    <w:rsid w:val="00605EB3"/>
    <w:rsid w:val="006135ED"/>
    <w:rsid w:val="00614459"/>
    <w:rsid w:val="00616DE4"/>
    <w:rsid w:val="00617180"/>
    <w:rsid w:val="00617B9D"/>
    <w:rsid w:val="00623F96"/>
    <w:rsid w:val="00624384"/>
    <w:rsid w:val="006302C5"/>
    <w:rsid w:val="00631ED7"/>
    <w:rsid w:val="006342B5"/>
    <w:rsid w:val="00634D0D"/>
    <w:rsid w:val="0063518E"/>
    <w:rsid w:val="006362CB"/>
    <w:rsid w:val="00636CF5"/>
    <w:rsid w:val="00637301"/>
    <w:rsid w:val="006456C3"/>
    <w:rsid w:val="0065267C"/>
    <w:rsid w:val="00660137"/>
    <w:rsid w:val="00661B2E"/>
    <w:rsid w:val="0066237B"/>
    <w:rsid w:val="0066247C"/>
    <w:rsid w:val="00662E14"/>
    <w:rsid w:val="00665973"/>
    <w:rsid w:val="006663F8"/>
    <w:rsid w:val="0066663A"/>
    <w:rsid w:val="0067062E"/>
    <w:rsid w:val="006709EB"/>
    <w:rsid w:val="00672F9F"/>
    <w:rsid w:val="00674C81"/>
    <w:rsid w:val="00674F34"/>
    <w:rsid w:val="00675F7A"/>
    <w:rsid w:val="00681D05"/>
    <w:rsid w:val="00684E3D"/>
    <w:rsid w:val="00685AE9"/>
    <w:rsid w:val="006875D7"/>
    <w:rsid w:val="006878AA"/>
    <w:rsid w:val="0069118B"/>
    <w:rsid w:val="00694623"/>
    <w:rsid w:val="00695A08"/>
    <w:rsid w:val="00696696"/>
    <w:rsid w:val="006A3365"/>
    <w:rsid w:val="006A3709"/>
    <w:rsid w:val="006A4DE8"/>
    <w:rsid w:val="006A580C"/>
    <w:rsid w:val="006A6DAF"/>
    <w:rsid w:val="006A7E39"/>
    <w:rsid w:val="006B1970"/>
    <w:rsid w:val="006B2A44"/>
    <w:rsid w:val="006B6DD4"/>
    <w:rsid w:val="006C2AC5"/>
    <w:rsid w:val="006C2F8B"/>
    <w:rsid w:val="006C4B6D"/>
    <w:rsid w:val="006C59BF"/>
    <w:rsid w:val="006C6780"/>
    <w:rsid w:val="006C7988"/>
    <w:rsid w:val="006D0666"/>
    <w:rsid w:val="006D20E9"/>
    <w:rsid w:val="006D42F8"/>
    <w:rsid w:val="006D5AFE"/>
    <w:rsid w:val="006E0496"/>
    <w:rsid w:val="006E1302"/>
    <w:rsid w:val="006E1F2D"/>
    <w:rsid w:val="006E21E2"/>
    <w:rsid w:val="006E2273"/>
    <w:rsid w:val="006E24CD"/>
    <w:rsid w:val="006E32CD"/>
    <w:rsid w:val="006E530E"/>
    <w:rsid w:val="006E59D5"/>
    <w:rsid w:val="006E6924"/>
    <w:rsid w:val="006F0D31"/>
    <w:rsid w:val="006F1712"/>
    <w:rsid w:val="006F1E52"/>
    <w:rsid w:val="006F28B1"/>
    <w:rsid w:val="006F48CE"/>
    <w:rsid w:val="006F77AB"/>
    <w:rsid w:val="007000A7"/>
    <w:rsid w:val="00700934"/>
    <w:rsid w:val="00701BEB"/>
    <w:rsid w:val="007024CA"/>
    <w:rsid w:val="007026EF"/>
    <w:rsid w:val="00702DC4"/>
    <w:rsid w:val="00703673"/>
    <w:rsid w:val="0070624E"/>
    <w:rsid w:val="00706A4B"/>
    <w:rsid w:val="007100B7"/>
    <w:rsid w:val="00712B21"/>
    <w:rsid w:val="0071528A"/>
    <w:rsid w:val="0071598B"/>
    <w:rsid w:val="007206F8"/>
    <w:rsid w:val="00720798"/>
    <w:rsid w:val="00720BC5"/>
    <w:rsid w:val="007215E6"/>
    <w:rsid w:val="007215EE"/>
    <w:rsid w:val="00722258"/>
    <w:rsid w:val="00722297"/>
    <w:rsid w:val="00722362"/>
    <w:rsid w:val="0072254C"/>
    <w:rsid w:val="007236C9"/>
    <w:rsid w:val="00724770"/>
    <w:rsid w:val="00725BB7"/>
    <w:rsid w:val="0072710A"/>
    <w:rsid w:val="00727509"/>
    <w:rsid w:val="007300FF"/>
    <w:rsid w:val="00732CD2"/>
    <w:rsid w:val="0073344D"/>
    <w:rsid w:val="00733E44"/>
    <w:rsid w:val="00737BA9"/>
    <w:rsid w:val="007465BF"/>
    <w:rsid w:val="00750090"/>
    <w:rsid w:val="007553E4"/>
    <w:rsid w:val="0075553E"/>
    <w:rsid w:val="00756507"/>
    <w:rsid w:val="00756A81"/>
    <w:rsid w:val="007604DA"/>
    <w:rsid w:val="00760B50"/>
    <w:rsid w:val="00760BEB"/>
    <w:rsid w:val="00761735"/>
    <w:rsid w:val="00762A38"/>
    <w:rsid w:val="007642D8"/>
    <w:rsid w:val="00767E6E"/>
    <w:rsid w:val="0077127D"/>
    <w:rsid w:val="00772CD3"/>
    <w:rsid w:val="00774CDB"/>
    <w:rsid w:val="00775767"/>
    <w:rsid w:val="0077595B"/>
    <w:rsid w:val="0077665E"/>
    <w:rsid w:val="00780B3C"/>
    <w:rsid w:val="00784A49"/>
    <w:rsid w:val="007867B7"/>
    <w:rsid w:val="00790479"/>
    <w:rsid w:val="0079239E"/>
    <w:rsid w:val="00792520"/>
    <w:rsid w:val="00792EDA"/>
    <w:rsid w:val="007A221D"/>
    <w:rsid w:val="007A3063"/>
    <w:rsid w:val="007A378B"/>
    <w:rsid w:val="007A3BAC"/>
    <w:rsid w:val="007A7CE4"/>
    <w:rsid w:val="007B1C13"/>
    <w:rsid w:val="007B6522"/>
    <w:rsid w:val="007C4D67"/>
    <w:rsid w:val="007D1C21"/>
    <w:rsid w:val="007D5943"/>
    <w:rsid w:val="007E2C04"/>
    <w:rsid w:val="007E309B"/>
    <w:rsid w:val="007F0F5C"/>
    <w:rsid w:val="007F274A"/>
    <w:rsid w:val="007F6081"/>
    <w:rsid w:val="007F67ED"/>
    <w:rsid w:val="00800D75"/>
    <w:rsid w:val="00801565"/>
    <w:rsid w:val="008021A7"/>
    <w:rsid w:val="00804BDF"/>
    <w:rsid w:val="00805811"/>
    <w:rsid w:val="0080628F"/>
    <w:rsid w:val="00812D0D"/>
    <w:rsid w:val="00812E98"/>
    <w:rsid w:val="008160C6"/>
    <w:rsid w:val="008268B8"/>
    <w:rsid w:val="0082757F"/>
    <w:rsid w:val="00832DB2"/>
    <w:rsid w:val="008346CC"/>
    <w:rsid w:val="0083547B"/>
    <w:rsid w:val="0084077A"/>
    <w:rsid w:val="0084093F"/>
    <w:rsid w:val="0084172B"/>
    <w:rsid w:val="00843327"/>
    <w:rsid w:val="00843E08"/>
    <w:rsid w:val="00843F09"/>
    <w:rsid w:val="008506FC"/>
    <w:rsid w:val="00852206"/>
    <w:rsid w:val="0085452C"/>
    <w:rsid w:val="0085582D"/>
    <w:rsid w:val="00856036"/>
    <w:rsid w:val="00860B63"/>
    <w:rsid w:val="0086272D"/>
    <w:rsid w:val="0086612A"/>
    <w:rsid w:val="008663A2"/>
    <w:rsid w:val="00866C03"/>
    <w:rsid w:val="008704B2"/>
    <w:rsid w:val="00873678"/>
    <w:rsid w:val="0087631C"/>
    <w:rsid w:val="00877D8B"/>
    <w:rsid w:val="008816F2"/>
    <w:rsid w:val="008829F1"/>
    <w:rsid w:val="008835F5"/>
    <w:rsid w:val="008844BD"/>
    <w:rsid w:val="00884792"/>
    <w:rsid w:val="008927F4"/>
    <w:rsid w:val="00896483"/>
    <w:rsid w:val="0089656B"/>
    <w:rsid w:val="008A2EA5"/>
    <w:rsid w:val="008A6612"/>
    <w:rsid w:val="008A6CB5"/>
    <w:rsid w:val="008A6F56"/>
    <w:rsid w:val="008A7A7B"/>
    <w:rsid w:val="008A7C8D"/>
    <w:rsid w:val="008B1024"/>
    <w:rsid w:val="008B1850"/>
    <w:rsid w:val="008B47E4"/>
    <w:rsid w:val="008B50B9"/>
    <w:rsid w:val="008B6023"/>
    <w:rsid w:val="008B6DC7"/>
    <w:rsid w:val="008B7B1E"/>
    <w:rsid w:val="008C03F6"/>
    <w:rsid w:val="008C0EFC"/>
    <w:rsid w:val="008C30B8"/>
    <w:rsid w:val="008C3AF6"/>
    <w:rsid w:val="008C480F"/>
    <w:rsid w:val="008D0D7A"/>
    <w:rsid w:val="008D327B"/>
    <w:rsid w:val="008D67D4"/>
    <w:rsid w:val="008E1EE3"/>
    <w:rsid w:val="008E2917"/>
    <w:rsid w:val="008E32DE"/>
    <w:rsid w:val="008F003D"/>
    <w:rsid w:val="008F502C"/>
    <w:rsid w:val="008F6F37"/>
    <w:rsid w:val="008F7059"/>
    <w:rsid w:val="008F72E2"/>
    <w:rsid w:val="009006D6"/>
    <w:rsid w:val="00903211"/>
    <w:rsid w:val="009041A2"/>
    <w:rsid w:val="009052A3"/>
    <w:rsid w:val="009158B3"/>
    <w:rsid w:val="00915D37"/>
    <w:rsid w:val="00916B68"/>
    <w:rsid w:val="00921F65"/>
    <w:rsid w:val="009230D9"/>
    <w:rsid w:val="0092391A"/>
    <w:rsid w:val="0092782B"/>
    <w:rsid w:val="0094051E"/>
    <w:rsid w:val="00940A6B"/>
    <w:rsid w:val="00940F9C"/>
    <w:rsid w:val="00942428"/>
    <w:rsid w:val="00944C30"/>
    <w:rsid w:val="00945FAF"/>
    <w:rsid w:val="00946565"/>
    <w:rsid w:val="00950290"/>
    <w:rsid w:val="009574B4"/>
    <w:rsid w:val="00960A4A"/>
    <w:rsid w:val="00960CCC"/>
    <w:rsid w:val="009628F1"/>
    <w:rsid w:val="0096363F"/>
    <w:rsid w:val="009664DC"/>
    <w:rsid w:val="009666F8"/>
    <w:rsid w:val="00967685"/>
    <w:rsid w:val="0097117A"/>
    <w:rsid w:val="0097306A"/>
    <w:rsid w:val="0098171A"/>
    <w:rsid w:val="00986075"/>
    <w:rsid w:val="0098672B"/>
    <w:rsid w:val="009957E0"/>
    <w:rsid w:val="00995C6F"/>
    <w:rsid w:val="009A669F"/>
    <w:rsid w:val="009A6CA0"/>
    <w:rsid w:val="009B1E6D"/>
    <w:rsid w:val="009B2147"/>
    <w:rsid w:val="009B5B8E"/>
    <w:rsid w:val="009B7BAA"/>
    <w:rsid w:val="009C027D"/>
    <w:rsid w:val="009C667D"/>
    <w:rsid w:val="009D13C5"/>
    <w:rsid w:val="009D188C"/>
    <w:rsid w:val="009D2F79"/>
    <w:rsid w:val="009D345E"/>
    <w:rsid w:val="009D640D"/>
    <w:rsid w:val="009D6688"/>
    <w:rsid w:val="009E1176"/>
    <w:rsid w:val="009E35BC"/>
    <w:rsid w:val="009E3EBC"/>
    <w:rsid w:val="009E494D"/>
    <w:rsid w:val="009E4D2E"/>
    <w:rsid w:val="009F2BD1"/>
    <w:rsid w:val="009F57DE"/>
    <w:rsid w:val="009F5C13"/>
    <w:rsid w:val="009F5D78"/>
    <w:rsid w:val="00A0265A"/>
    <w:rsid w:val="00A045AC"/>
    <w:rsid w:val="00A04787"/>
    <w:rsid w:val="00A056B3"/>
    <w:rsid w:val="00A05851"/>
    <w:rsid w:val="00A063AE"/>
    <w:rsid w:val="00A1039C"/>
    <w:rsid w:val="00A10CD3"/>
    <w:rsid w:val="00A1187A"/>
    <w:rsid w:val="00A14E7B"/>
    <w:rsid w:val="00A14F81"/>
    <w:rsid w:val="00A16E69"/>
    <w:rsid w:val="00A1717A"/>
    <w:rsid w:val="00A1780D"/>
    <w:rsid w:val="00A2049D"/>
    <w:rsid w:val="00A204DF"/>
    <w:rsid w:val="00A234D2"/>
    <w:rsid w:val="00A238C6"/>
    <w:rsid w:val="00A244EC"/>
    <w:rsid w:val="00A26D62"/>
    <w:rsid w:val="00A272AE"/>
    <w:rsid w:val="00A30D8D"/>
    <w:rsid w:val="00A32293"/>
    <w:rsid w:val="00A3365A"/>
    <w:rsid w:val="00A36C88"/>
    <w:rsid w:val="00A37ABF"/>
    <w:rsid w:val="00A42C09"/>
    <w:rsid w:val="00A43202"/>
    <w:rsid w:val="00A433FB"/>
    <w:rsid w:val="00A47F7F"/>
    <w:rsid w:val="00A50988"/>
    <w:rsid w:val="00A55DE2"/>
    <w:rsid w:val="00A61C58"/>
    <w:rsid w:val="00A6234A"/>
    <w:rsid w:val="00A63790"/>
    <w:rsid w:val="00A65EDD"/>
    <w:rsid w:val="00A70BC6"/>
    <w:rsid w:val="00A70C80"/>
    <w:rsid w:val="00A808C3"/>
    <w:rsid w:val="00A80BA9"/>
    <w:rsid w:val="00A81314"/>
    <w:rsid w:val="00A82B2A"/>
    <w:rsid w:val="00A84849"/>
    <w:rsid w:val="00A86A03"/>
    <w:rsid w:val="00A93CD1"/>
    <w:rsid w:val="00A953ED"/>
    <w:rsid w:val="00AA18F8"/>
    <w:rsid w:val="00AA1AA1"/>
    <w:rsid w:val="00AA41F6"/>
    <w:rsid w:val="00AA4A44"/>
    <w:rsid w:val="00AA758E"/>
    <w:rsid w:val="00AA78F4"/>
    <w:rsid w:val="00AB0B63"/>
    <w:rsid w:val="00AB2818"/>
    <w:rsid w:val="00AB2C7E"/>
    <w:rsid w:val="00AB5024"/>
    <w:rsid w:val="00AC35A9"/>
    <w:rsid w:val="00AC48ED"/>
    <w:rsid w:val="00AC4B73"/>
    <w:rsid w:val="00AD04DA"/>
    <w:rsid w:val="00AD247A"/>
    <w:rsid w:val="00AD24ED"/>
    <w:rsid w:val="00AD5339"/>
    <w:rsid w:val="00AD6638"/>
    <w:rsid w:val="00AD7B2B"/>
    <w:rsid w:val="00AD7C8C"/>
    <w:rsid w:val="00AE130D"/>
    <w:rsid w:val="00AE434A"/>
    <w:rsid w:val="00AE4EEE"/>
    <w:rsid w:val="00AE6571"/>
    <w:rsid w:val="00AE6A7F"/>
    <w:rsid w:val="00AF1EA0"/>
    <w:rsid w:val="00AF24D9"/>
    <w:rsid w:val="00AF575B"/>
    <w:rsid w:val="00AF62DA"/>
    <w:rsid w:val="00B023BD"/>
    <w:rsid w:val="00B04A7D"/>
    <w:rsid w:val="00B05182"/>
    <w:rsid w:val="00B05F41"/>
    <w:rsid w:val="00B06790"/>
    <w:rsid w:val="00B0704B"/>
    <w:rsid w:val="00B0749A"/>
    <w:rsid w:val="00B10C5E"/>
    <w:rsid w:val="00B10E1C"/>
    <w:rsid w:val="00B14079"/>
    <w:rsid w:val="00B14C8E"/>
    <w:rsid w:val="00B20A54"/>
    <w:rsid w:val="00B222CB"/>
    <w:rsid w:val="00B24139"/>
    <w:rsid w:val="00B26E42"/>
    <w:rsid w:val="00B302A1"/>
    <w:rsid w:val="00B327E4"/>
    <w:rsid w:val="00B329AB"/>
    <w:rsid w:val="00B3399F"/>
    <w:rsid w:val="00B354F6"/>
    <w:rsid w:val="00B374FE"/>
    <w:rsid w:val="00B37CE8"/>
    <w:rsid w:val="00B43880"/>
    <w:rsid w:val="00B45A53"/>
    <w:rsid w:val="00B53852"/>
    <w:rsid w:val="00B56E7E"/>
    <w:rsid w:val="00B56FE4"/>
    <w:rsid w:val="00B60B33"/>
    <w:rsid w:val="00B631EC"/>
    <w:rsid w:val="00B6485D"/>
    <w:rsid w:val="00B66697"/>
    <w:rsid w:val="00B67A34"/>
    <w:rsid w:val="00B67E1D"/>
    <w:rsid w:val="00B723D2"/>
    <w:rsid w:val="00B7453E"/>
    <w:rsid w:val="00B746F1"/>
    <w:rsid w:val="00B76720"/>
    <w:rsid w:val="00B81EF0"/>
    <w:rsid w:val="00B87454"/>
    <w:rsid w:val="00B90F0C"/>
    <w:rsid w:val="00B91101"/>
    <w:rsid w:val="00B917AC"/>
    <w:rsid w:val="00BA122D"/>
    <w:rsid w:val="00BA4A5C"/>
    <w:rsid w:val="00BA7ADF"/>
    <w:rsid w:val="00BB5803"/>
    <w:rsid w:val="00BB6FDA"/>
    <w:rsid w:val="00BC0731"/>
    <w:rsid w:val="00BC079E"/>
    <w:rsid w:val="00BC2F09"/>
    <w:rsid w:val="00BC58D7"/>
    <w:rsid w:val="00BC6B80"/>
    <w:rsid w:val="00BC74EF"/>
    <w:rsid w:val="00BC7F68"/>
    <w:rsid w:val="00BD01C3"/>
    <w:rsid w:val="00BD4B26"/>
    <w:rsid w:val="00BD5371"/>
    <w:rsid w:val="00BD6A72"/>
    <w:rsid w:val="00BD6BAE"/>
    <w:rsid w:val="00BD705E"/>
    <w:rsid w:val="00BD754D"/>
    <w:rsid w:val="00BE07D9"/>
    <w:rsid w:val="00BE1778"/>
    <w:rsid w:val="00BE2513"/>
    <w:rsid w:val="00BE3898"/>
    <w:rsid w:val="00BE416A"/>
    <w:rsid w:val="00BF1F56"/>
    <w:rsid w:val="00BF49A0"/>
    <w:rsid w:val="00BF6D7F"/>
    <w:rsid w:val="00BF7248"/>
    <w:rsid w:val="00BF77EA"/>
    <w:rsid w:val="00C00E10"/>
    <w:rsid w:val="00C01E25"/>
    <w:rsid w:val="00C027F1"/>
    <w:rsid w:val="00C04663"/>
    <w:rsid w:val="00C0523E"/>
    <w:rsid w:val="00C0582C"/>
    <w:rsid w:val="00C07BA3"/>
    <w:rsid w:val="00C167F4"/>
    <w:rsid w:val="00C23651"/>
    <w:rsid w:val="00C31E44"/>
    <w:rsid w:val="00C329BC"/>
    <w:rsid w:val="00C35D4E"/>
    <w:rsid w:val="00C41577"/>
    <w:rsid w:val="00C41724"/>
    <w:rsid w:val="00C423C0"/>
    <w:rsid w:val="00C425CB"/>
    <w:rsid w:val="00C46BB7"/>
    <w:rsid w:val="00C50437"/>
    <w:rsid w:val="00C530E1"/>
    <w:rsid w:val="00C533EB"/>
    <w:rsid w:val="00C56FC1"/>
    <w:rsid w:val="00C6330A"/>
    <w:rsid w:val="00C637CC"/>
    <w:rsid w:val="00C6629C"/>
    <w:rsid w:val="00C73693"/>
    <w:rsid w:val="00C7503C"/>
    <w:rsid w:val="00C82BFA"/>
    <w:rsid w:val="00C83822"/>
    <w:rsid w:val="00C85413"/>
    <w:rsid w:val="00C90696"/>
    <w:rsid w:val="00C90ADC"/>
    <w:rsid w:val="00C91B21"/>
    <w:rsid w:val="00C97E8B"/>
    <w:rsid w:val="00CA039E"/>
    <w:rsid w:val="00CA3941"/>
    <w:rsid w:val="00CA405B"/>
    <w:rsid w:val="00CA4E5B"/>
    <w:rsid w:val="00CA50E5"/>
    <w:rsid w:val="00CB21B7"/>
    <w:rsid w:val="00CB3C8E"/>
    <w:rsid w:val="00CB670E"/>
    <w:rsid w:val="00CB76F1"/>
    <w:rsid w:val="00CB7F98"/>
    <w:rsid w:val="00CC001B"/>
    <w:rsid w:val="00CC078F"/>
    <w:rsid w:val="00CC0D1D"/>
    <w:rsid w:val="00CC4537"/>
    <w:rsid w:val="00CC5B76"/>
    <w:rsid w:val="00CD1A51"/>
    <w:rsid w:val="00CD2CEA"/>
    <w:rsid w:val="00CD2DB1"/>
    <w:rsid w:val="00CD59D1"/>
    <w:rsid w:val="00CD6052"/>
    <w:rsid w:val="00CE308A"/>
    <w:rsid w:val="00CE51E0"/>
    <w:rsid w:val="00CE7302"/>
    <w:rsid w:val="00CF1A69"/>
    <w:rsid w:val="00CF23FF"/>
    <w:rsid w:val="00D01B50"/>
    <w:rsid w:val="00D05E9B"/>
    <w:rsid w:val="00D11843"/>
    <w:rsid w:val="00D12F69"/>
    <w:rsid w:val="00D17303"/>
    <w:rsid w:val="00D2104E"/>
    <w:rsid w:val="00D21079"/>
    <w:rsid w:val="00D30730"/>
    <w:rsid w:val="00D33E97"/>
    <w:rsid w:val="00D350C7"/>
    <w:rsid w:val="00D35A13"/>
    <w:rsid w:val="00D432B9"/>
    <w:rsid w:val="00D51AED"/>
    <w:rsid w:val="00D522FE"/>
    <w:rsid w:val="00D52657"/>
    <w:rsid w:val="00D52BC2"/>
    <w:rsid w:val="00D541CA"/>
    <w:rsid w:val="00D54E0A"/>
    <w:rsid w:val="00D5509B"/>
    <w:rsid w:val="00D56F42"/>
    <w:rsid w:val="00D6104B"/>
    <w:rsid w:val="00D649F3"/>
    <w:rsid w:val="00D66F67"/>
    <w:rsid w:val="00D71E4B"/>
    <w:rsid w:val="00D71EC6"/>
    <w:rsid w:val="00D71F14"/>
    <w:rsid w:val="00D74AE6"/>
    <w:rsid w:val="00D75B35"/>
    <w:rsid w:val="00D766A1"/>
    <w:rsid w:val="00D76FBF"/>
    <w:rsid w:val="00D77AC0"/>
    <w:rsid w:val="00D832D3"/>
    <w:rsid w:val="00D84664"/>
    <w:rsid w:val="00D854D2"/>
    <w:rsid w:val="00D859DC"/>
    <w:rsid w:val="00D92285"/>
    <w:rsid w:val="00D93806"/>
    <w:rsid w:val="00D96793"/>
    <w:rsid w:val="00D971FE"/>
    <w:rsid w:val="00D97C10"/>
    <w:rsid w:val="00DA19D5"/>
    <w:rsid w:val="00DA2FD4"/>
    <w:rsid w:val="00DA3015"/>
    <w:rsid w:val="00DA446B"/>
    <w:rsid w:val="00DA5DDB"/>
    <w:rsid w:val="00DB1643"/>
    <w:rsid w:val="00DB5826"/>
    <w:rsid w:val="00DB7F73"/>
    <w:rsid w:val="00DC2308"/>
    <w:rsid w:val="00DC2D42"/>
    <w:rsid w:val="00DC6DA7"/>
    <w:rsid w:val="00DC7D95"/>
    <w:rsid w:val="00DD358A"/>
    <w:rsid w:val="00DD4C36"/>
    <w:rsid w:val="00DE0701"/>
    <w:rsid w:val="00DE1C19"/>
    <w:rsid w:val="00DE53D6"/>
    <w:rsid w:val="00DE7FB4"/>
    <w:rsid w:val="00DF0E79"/>
    <w:rsid w:val="00DF1297"/>
    <w:rsid w:val="00DF2E0E"/>
    <w:rsid w:val="00DF3999"/>
    <w:rsid w:val="00E031C0"/>
    <w:rsid w:val="00E048F7"/>
    <w:rsid w:val="00E062EA"/>
    <w:rsid w:val="00E076E4"/>
    <w:rsid w:val="00E102A8"/>
    <w:rsid w:val="00E106E4"/>
    <w:rsid w:val="00E11004"/>
    <w:rsid w:val="00E141C1"/>
    <w:rsid w:val="00E145EB"/>
    <w:rsid w:val="00E14BB7"/>
    <w:rsid w:val="00E1715E"/>
    <w:rsid w:val="00E20FB3"/>
    <w:rsid w:val="00E21B84"/>
    <w:rsid w:val="00E24502"/>
    <w:rsid w:val="00E24CA3"/>
    <w:rsid w:val="00E36922"/>
    <w:rsid w:val="00E37CE9"/>
    <w:rsid w:val="00E4065A"/>
    <w:rsid w:val="00E43654"/>
    <w:rsid w:val="00E43D08"/>
    <w:rsid w:val="00E44614"/>
    <w:rsid w:val="00E4487F"/>
    <w:rsid w:val="00E44A6A"/>
    <w:rsid w:val="00E44A9C"/>
    <w:rsid w:val="00E45DD1"/>
    <w:rsid w:val="00E466CA"/>
    <w:rsid w:val="00E53FF4"/>
    <w:rsid w:val="00E54936"/>
    <w:rsid w:val="00E57B61"/>
    <w:rsid w:val="00E60231"/>
    <w:rsid w:val="00E63530"/>
    <w:rsid w:val="00E6467D"/>
    <w:rsid w:val="00E6556B"/>
    <w:rsid w:val="00E72E4D"/>
    <w:rsid w:val="00E74157"/>
    <w:rsid w:val="00E75DE9"/>
    <w:rsid w:val="00E75E5A"/>
    <w:rsid w:val="00E7730C"/>
    <w:rsid w:val="00E77520"/>
    <w:rsid w:val="00E81113"/>
    <w:rsid w:val="00E85995"/>
    <w:rsid w:val="00E86C62"/>
    <w:rsid w:val="00E87871"/>
    <w:rsid w:val="00E90CF0"/>
    <w:rsid w:val="00E93358"/>
    <w:rsid w:val="00E97D1F"/>
    <w:rsid w:val="00EA075A"/>
    <w:rsid w:val="00EA1105"/>
    <w:rsid w:val="00EA4D70"/>
    <w:rsid w:val="00EA7104"/>
    <w:rsid w:val="00EB166C"/>
    <w:rsid w:val="00EC1372"/>
    <w:rsid w:val="00EC3139"/>
    <w:rsid w:val="00EC72F0"/>
    <w:rsid w:val="00ED147E"/>
    <w:rsid w:val="00ED25DC"/>
    <w:rsid w:val="00ED3543"/>
    <w:rsid w:val="00ED360B"/>
    <w:rsid w:val="00ED3C07"/>
    <w:rsid w:val="00ED5C68"/>
    <w:rsid w:val="00EE0475"/>
    <w:rsid w:val="00EE0B06"/>
    <w:rsid w:val="00EE439F"/>
    <w:rsid w:val="00EE4421"/>
    <w:rsid w:val="00EE4D88"/>
    <w:rsid w:val="00EE5DEA"/>
    <w:rsid w:val="00EE7E82"/>
    <w:rsid w:val="00EF29D2"/>
    <w:rsid w:val="00EF32C3"/>
    <w:rsid w:val="00F034C0"/>
    <w:rsid w:val="00F04F0D"/>
    <w:rsid w:val="00F073B9"/>
    <w:rsid w:val="00F10CF6"/>
    <w:rsid w:val="00F10E4B"/>
    <w:rsid w:val="00F14ADE"/>
    <w:rsid w:val="00F152DA"/>
    <w:rsid w:val="00F17566"/>
    <w:rsid w:val="00F200BA"/>
    <w:rsid w:val="00F20143"/>
    <w:rsid w:val="00F20D75"/>
    <w:rsid w:val="00F224F7"/>
    <w:rsid w:val="00F24E0F"/>
    <w:rsid w:val="00F27E3E"/>
    <w:rsid w:val="00F31064"/>
    <w:rsid w:val="00F315F1"/>
    <w:rsid w:val="00F31706"/>
    <w:rsid w:val="00F32175"/>
    <w:rsid w:val="00F321DC"/>
    <w:rsid w:val="00F3369E"/>
    <w:rsid w:val="00F34669"/>
    <w:rsid w:val="00F3728F"/>
    <w:rsid w:val="00F40048"/>
    <w:rsid w:val="00F40F32"/>
    <w:rsid w:val="00F4246A"/>
    <w:rsid w:val="00F44022"/>
    <w:rsid w:val="00F45663"/>
    <w:rsid w:val="00F46345"/>
    <w:rsid w:val="00F463A0"/>
    <w:rsid w:val="00F4646B"/>
    <w:rsid w:val="00F47945"/>
    <w:rsid w:val="00F50C32"/>
    <w:rsid w:val="00F53C07"/>
    <w:rsid w:val="00F576F2"/>
    <w:rsid w:val="00F605D4"/>
    <w:rsid w:val="00F61135"/>
    <w:rsid w:val="00F6224D"/>
    <w:rsid w:val="00F629CE"/>
    <w:rsid w:val="00F63CD3"/>
    <w:rsid w:val="00F63CE5"/>
    <w:rsid w:val="00F66071"/>
    <w:rsid w:val="00F677B4"/>
    <w:rsid w:val="00F67B25"/>
    <w:rsid w:val="00F7117C"/>
    <w:rsid w:val="00F719DD"/>
    <w:rsid w:val="00F76F96"/>
    <w:rsid w:val="00F82F23"/>
    <w:rsid w:val="00F84EF9"/>
    <w:rsid w:val="00F852BF"/>
    <w:rsid w:val="00F860B4"/>
    <w:rsid w:val="00F86EC0"/>
    <w:rsid w:val="00F8734D"/>
    <w:rsid w:val="00F90120"/>
    <w:rsid w:val="00F935B5"/>
    <w:rsid w:val="00F935B9"/>
    <w:rsid w:val="00F96E08"/>
    <w:rsid w:val="00F97D03"/>
    <w:rsid w:val="00F97DAD"/>
    <w:rsid w:val="00FA32F9"/>
    <w:rsid w:val="00FB5F9E"/>
    <w:rsid w:val="00FC03E8"/>
    <w:rsid w:val="00FC798A"/>
    <w:rsid w:val="00FD0D14"/>
    <w:rsid w:val="00FD16E0"/>
    <w:rsid w:val="00FD3CB0"/>
    <w:rsid w:val="00FD49C1"/>
    <w:rsid w:val="00FD4E82"/>
    <w:rsid w:val="00FD55F9"/>
    <w:rsid w:val="00FD783E"/>
    <w:rsid w:val="00FE0EBE"/>
    <w:rsid w:val="00FE1DD8"/>
    <w:rsid w:val="00FE4417"/>
    <w:rsid w:val="00FE44BE"/>
    <w:rsid w:val="00FE520A"/>
    <w:rsid w:val="00FF0578"/>
    <w:rsid w:val="00FF0EF6"/>
    <w:rsid w:val="00FF1D7A"/>
    <w:rsid w:val="00FF3F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7DC6D9"/>
  <w15:docId w15:val="{A08E9E42-AEFA-4233-9803-642A8CE6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4612"/>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aliases w:val="LLV_Fußnotentext"/>
    <w:basedOn w:val="Standard"/>
    <w:link w:val="FunotentextZchn"/>
    <w:uiPriority w:val="99"/>
    <w:unhideWhenUsed/>
    <w:rsid w:val="00FD16E0"/>
    <w:pPr>
      <w:spacing w:line="240" w:lineRule="auto"/>
    </w:pPr>
    <w:rPr>
      <w:szCs w:val="20"/>
    </w:rPr>
  </w:style>
  <w:style w:type="character" w:customStyle="1" w:styleId="FunotentextZchn">
    <w:name w:val="Fußnotentext Zchn"/>
    <w:aliases w:val="LLV_Fußnotentext Zchn"/>
    <w:basedOn w:val="Absatz-Standardschriftart"/>
    <w:link w:val="Funotentext"/>
    <w:uiPriority w:val="99"/>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de-DE"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4D2E"/>
    <w:rPr>
      <w:sz w:val="16"/>
      <w:szCs w:val="16"/>
    </w:rPr>
  </w:style>
  <w:style w:type="paragraph" w:styleId="Kommentartext">
    <w:name w:val="annotation text"/>
    <w:basedOn w:val="Standard"/>
    <w:link w:val="KommentartextZchn"/>
    <w:uiPriority w:val="99"/>
    <w:semiHidden/>
    <w:unhideWhenUsed/>
    <w:rsid w:val="009E4D2E"/>
    <w:pPr>
      <w:spacing w:line="240" w:lineRule="auto"/>
    </w:pPr>
    <w:rPr>
      <w:szCs w:val="20"/>
    </w:rPr>
  </w:style>
  <w:style w:type="character" w:customStyle="1" w:styleId="KommentartextZchn">
    <w:name w:val="Kommentartext Zchn"/>
    <w:basedOn w:val="Absatz-Standardschriftart"/>
    <w:link w:val="Kommentartext"/>
    <w:uiPriority w:val="99"/>
    <w:semiHidden/>
    <w:rsid w:val="009E4D2E"/>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de-DE" w:eastAsia="en-US"/>
    </w:rPr>
  </w:style>
  <w:style w:type="character" w:styleId="Platzhaltertext">
    <w:name w:val="Placeholder Text"/>
    <w:basedOn w:val="Absatz-Standardschriftart"/>
    <w:uiPriority w:val="99"/>
    <w:semiHidden/>
    <w:rsid w:val="00C6629C"/>
    <w:rPr>
      <w:color w:val="808080"/>
    </w:rPr>
  </w:style>
  <w:style w:type="table" w:customStyle="1" w:styleId="PlainTable31">
    <w:name w:val="Plain Table 31"/>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4D1FB9"/>
    <w:pPr>
      <w:ind w:left="720"/>
      <w:contextualSpacing/>
    </w:pPr>
  </w:style>
  <w:style w:type="character" w:customStyle="1" w:styleId="KopfzeileZchn">
    <w:name w:val="Kopfzeile Zchn"/>
    <w:basedOn w:val="Absatz-Standardschriftart"/>
    <w:link w:val="Kopfzeile"/>
    <w:rsid w:val="003C3775"/>
    <w:rPr>
      <w:rFonts w:ascii="Arial" w:hAnsi="Arial"/>
      <w:szCs w:val="24"/>
      <w:lang w:val="de-DE" w:eastAsia="en-US"/>
    </w:rPr>
  </w:style>
  <w:style w:type="paragraph" w:styleId="berarbeitung">
    <w:name w:val="Revision"/>
    <w:hidden/>
    <w:uiPriority w:val="99"/>
    <w:semiHidden/>
    <w:rsid w:val="005B7F50"/>
    <w:rPr>
      <w:rFonts w:ascii="Arial" w:hAnsi="Arial"/>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81">
      <w:bodyDiv w:val="1"/>
      <w:marLeft w:val="0"/>
      <w:marRight w:val="0"/>
      <w:marTop w:val="0"/>
      <w:marBottom w:val="0"/>
      <w:divBdr>
        <w:top w:val="none" w:sz="0" w:space="0" w:color="auto"/>
        <w:left w:val="none" w:sz="0" w:space="0" w:color="auto"/>
        <w:bottom w:val="none" w:sz="0" w:space="0" w:color="auto"/>
        <w:right w:val="none" w:sz="0" w:space="0" w:color="auto"/>
      </w:divBdr>
    </w:div>
    <w:div w:id="85806116">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426463356">
      <w:bodyDiv w:val="1"/>
      <w:marLeft w:val="0"/>
      <w:marRight w:val="0"/>
      <w:marTop w:val="0"/>
      <w:marBottom w:val="0"/>
      <w:divBdr>
        <w:top w:val="none" w:sz="0" w:space="0" w:color="auto"/>
        <w:left w:val="none" w:sz="0" w:space="0" w:color="auto"/>
        <w:bottom w:val="none" w:sz="0" w:space="0" w:color="auto"/>
        <w:right w:val="none" w:sz="0" w:space="0" w:color="auto"/>
      </w:divBdr>
    </w:div>
    <w:div w:id="511184897">
      <w:bodyDiv w:val="1"/>
      <w:marLeft w:val="0"/>
      <w:marRight w:val="0"/>
      <w:marTop w:val="0"/>
      <w:marBottom w:val="0"/>
      <w:divBdr>
        <w:top w:val="none" w:sz="0" w:space="0" w:color="auto"/>
        <w:left w:val="none" w:sz="0" w:space="0" w:color="auto"/>
        <w:bottom w:val="none" w:sz="0" w:space="0" w:color="auto"/>
        <w:right w:val="none" w:sz="0" w:space="0" w:color="auto"/>
      </w:divBdr>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024274">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1066493929">
      <w:bodyDiv w:val="1"/>
      <w:marLeft w:val="0"/>
      <w:marRight w:val="0"/>
      <w:marTop w:val="0"/>
      <w:marBottom w:val="0"/>
      <w:divBdr>
        <w:top w:val="none" w:sz="0" w:space="0" w:color="auto"/>
        <w:left w:val="none" w:sz="0" w:space="0" w:color="auto"/>
        <w:bottom w:val="none" w:sz="0" w:space="0" w:color="auto"/>
        <w:right w:val="none" w:sz="0" w:space="0" w:color="auto"/>
      </w:divBdr>
    </w:div>
    <w:div w:id="1076900838">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12242137">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153370820">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24867082">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1985311430">
      <w:bodyDiv w:val="1"/>
      <w:marLeft w:val="0"/>
      <w:marRight w:val="0"/>
      <w:marTop w:val="0"/>
      <w:marBottom w:val="0"/>
      <w:divBdr>
        <w:top w:val="none" w:sz="0" w:space="0" w:color="auto"/>
        <w:left w:val="none" w:sz="0" w:space="0" w:color="auto"/>
        <w:bottom w:val="none" w:sz="0" w:space="0" w:color="auto"/>
        <w:right w:val="none" w:sz="0" w:space="0" w:color="auto"/>
      </w:divBdr>
    </w:div>
    <w:div w:id="2073964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ma-li.li/files/list/fma-mitteilung-2013-07-gewaehr-fuer-einwandfreie-geschaeftstaetigkei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ma-li.li/de/fma/datenschutz/fma-information-zum-datenschutz.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E22A2-1E80-4919-8956-06A04357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4513</Words>
  <Characters>28437</Characters>
  <Application>Microsoft Office Word</Application>
  <DocSecurity>0</DocSecurity>
  <Lines>236</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Mitteilung-Vorlage</vt:lpstr>
      <vt:lpstr>Mitteilung-Vorlage</vt:lpstr>
    </vt:vector>
  </TitlesOfParts>
  <Company>FMA</Company>
  <LinksUpToDate>false</LinksUpToDate>
  <CharactersWithSpaces>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Kindle Florian</cp:lastModifiedBy>
  <cp:revision>33</cp:revision>
  <cp:lastPrinted>2018-10-16T13:24:00Z</cp:lastPrinted>
  <dcterms:created xsi:type="dcterms:W3CDTF">2019-01-24T12:45:00Z</dcterms:created>
  <dcterms:modified xsi:type="dcterms:W3CDTF">2020-08-12T09:42:00Z</dcterms:modified>
</cp:coreProperties>
</file>